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rPr>
          <w:color w:val="000000" w:themeColor="text1"/>
          <w:sz w:val="33"/>
          <w:szCs w:val="33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:sz w:val="33"/>
          <w:szCs w:val="33"/>
          <w:bdr w:val="none" w:color="auto" w:sz="0" w:space="0"/>
          <w14:textFill>
            <w14:solidFill>
              <w14:schemeClr w14:val="tx1"/>
            </w14:solidFill>
          </w14:textFill>
        </w:rPr>
        <w:t>坐地铁公交可以抵扣房贷，武汉已有人成功</w:t>
      </w:r>
    </w:p>
    <w:bookmarkEnd w:id="0"/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30" w:afterAutospacing="0" w:line="300" w:lineRule="atLeast"/>
        <w:ind w:left="0" w:right="0"/>
        <w:jc w:val="left"/>
        <w:rPr>
          <w:color w:val="000000" w:themeColor="text1"/>
          <w:sz w:val="0"/>
          <w:szCs w:val="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2"/>
          <w:szCs w:val="22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 w:cs="宋体"/>
          <w:color w:val="000000" w:themeColor="text1"/>
          <w:kern w:val="0"/>
          <w:sz w:val="22"/>
          <w:szCs w:val="22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"javascript:void(0);" </w:instrText>
      </w:r>
      <w:r>
        <w:rPr>
          <w:rFonts w:ascii="宋体" w:hAnsi="宋体" w:eastAsia="宋体" w:cs="宋体"/>
          <w:color w:val="000000" w:themeColor="text1"/>
          <w:kern w:val="0"/>
          <w:sz w:val="22"/>
          <w:szCs w:val="22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ascii="宋体" w:hAnsi="宋体" w:eastAsia="宋体" w:cs="宋体"/>
          <w:color w:val="000000" w:themeColor="text1"/>
          <w:sz w:val="22"/>
          <w:szCs w:val="22"/>
          <w:u w:val="none"/>
          <w:bdr w:val="none" w:color="auto" w:sz="0" w:space="0"/>
          <w14:textFill>
            <w14:solidFill>
              <w14:schemeClr w14:val="tx1"/>
            </w14:solidFill>
          </w14:textFill>
        </w:rPr>
        <w:t>长江日报</w:t>
      </w:r>
      <w:r>
        <w:rPr>
          <w:rFonts w:ascii="宋体" w:hAnsi="宋体" w:eastAsia="宋体" w:cs="宋体"/>
          <w:color w:val="000000" w:themeColor="text1"/>
          <w:kern w:val="0"/>
          <w:sz w:val="22"/>
          <w:szCs w:val="22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宋体" w:hAnsi="宋体" w:eastAsia="宋体" w:cs="宋体"/>
          <w:color w:val="000000" w:themeColor="text1"/>
          <w:kern w:val="0"/>
          <w:sz w:val="0"/>
          <w:szCs w:val="0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</w:t>
      </w:r>
      <w:r>
        <w:rPr>
          <w:rStyle w:val="7"/>
          <w:rFonts w:ascii="宋体" w:hAnsi="宋体" w:eastAsia="宋体" w:cs="宋体"/>
          <w:i w:val="0"/>
          <w:iCs w:val="0"/>
          <w:color w:val="000000" w:themeColor="text1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2025年05月11日 10:37</w:t>
      </w:r>
      <w:r>
        <w:rPr>
          <w:rFonts w:ascii="宋体" w:hAnsi="宋体" w:eastAsia="宋体" w:cs="宋体"/>
          <w:color w:val="000000" w:themeColor="text1"/>
          <w:kern w:val="0"/>
          <w:sz w:val="0"/>
          <w:szCs w:val="0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</w:t>
      </w:r>
      <w:r>
        <w:rPr>
          <w:rStyle w:val="7"/>
          <w:rFonts w:ascii="宋体" w:hAnsi="宋体" w:eastAsia="宋体" w:cs="宋体"/>
          <w:i w:val="0"/>
          <w:iCs w:val="0"/>
          <w:color w:val="000000" w:themeColor="text1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湖北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你知道吗？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搭乘地铁或公交出行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也可以挣钱了还可以抵扣房贷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武汉已经有人尝试过了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搭乘地铁或公交、新能源车出行，节约用电……这些不起眼的绿色小动作，都能帮你积攒个人碳减排量，最终能直接抵扣银行贷款利息！武汉市民魏英成了第一个受益者。5月9日，她向记者展示的手机APP页面显示，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她平时攒的4.5万克碳减排量，成功抵扣了当月90元贷款利息。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:bdr w:val="none" w:color="auto" w:sz="0" w:space="0"/>
          <w14:textFill>
            <w14:solidFill>
              <w14:schemeClr w14:val="tx1"/>
            </w14:solidFill>
          </w14:textFill>
        </w:rPr>
        <w:t>市民在1号线有序候车。通讯员 供图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7175" cy="257175"/>
            <wp:effectExtent l="0" t="0" r="9525" b="952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z w:val="25"/>
          <w:szCs w:val="25"/>
          <w:bdr w:val="none" w:color="auto" w:sz="0" w:space="0"/>
          <w14:textFill>
            <w14:solidFill>
              <w14:schemeClr w14:val="tx1"/>
            </w14:solidFill>
          </w14:textFill>
        </w:rPr>
        <w:t>每个武汉人都有一个“账户"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z w:val="25"/>
          <w:szCs w:val="25"/>
          <w:bdr w:val="none" w:color="auto" w:sz="0" w:space="0"/>
          <w14:textFill>
            <w14:solidFill>
              <w14:schemeClr w14:val="tx1"/>
            </w14:solidFill>
          </w14:textFill>
        </w:rPr>
        <w:t>搭地铁公交等能积累换购物券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66700" cy="2667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如何激励全民参与碳减排，推动生活方式和消费模式向绿色低碳转型？经过长期摸索实践，2023年6月，武汉碳普惠综合服务平台——“武碳江湖”小程序上线，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相当于给每位武汉市民开了一个“碳账户”，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迄今已有超150万人使用。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武汉市民只要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践行乘公交、骑行等11种绿色低碳生活方式，就可积累碳减排量。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比如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每乘坐1次公交出行，可获得212.5克碳减排量；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每乘坐1公里地铁出行，可获得78.4克碳减排量；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每骑行1公里，可获得93.3克碳减排量……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这些碳减排量，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会自动计入个人“碳账户”，日积月累后，便能兑换打车券、购物券等。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7175" cy="257175"/>
            <wp:effectExtent l="0" t="0" r="9525" b="952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z w:val="25"/>
          <w:szCs w:val="25"/>
          <w:bdr w:val="none" w:color="auto" w:sz="0" w:space="0"/>
          <w14:textFill>
            <w14:solidFill>
              <w14:schemeClr w14:val="tx1"/>
            </w14:solidFill>
          </w14:textFill>
        </w:rPr>
        <w:t>今年12月31日前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z w:val="25"/>
          <w:szCs w:val="25"/>
          <w:bdr w:val="none" w:color="auto" w:sz="0" w:space="0"/>
          <w14:textFill>
            <w14:solidFill>
              <w14:schemeClr w14:val="tx1"/>
            </w14:solidFill>
          </w14:textFill>
        </w:rPr>
        <w:t>还可直接抵扣房贷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bdr w:val="none" w:color="auto" w:sz="0" w:space="0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66700" cy="266700"/>
            <wp:effectExtent l="0" t="0" r="0" b="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40" w:right="240" w:firstLine="4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今年3月1日起，“武碳江湖”和民生银行武汉分行联手，兑换福利直接升级。碳减排量不仅能换东西，还能直接用来抵扣银行贷款利息，</w:t>
      </w:r>
      <w:r>
        <w:rPr>
          <w:rStyle w:val="6"/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活动一直持续到今年12月31日。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40" w:right="240" w:firstLine="4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这些碳减排量可按照“1000克减排量=2元”的标准，在民生银行“楚惠LIFE”或“武碳江湖”小程序实时兑换利息红包，</w:t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可直接抵扣市民的按揭贷款、综合消费贷款、个人微型消费贷款利息。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家住汉口的魏英是低碳达人。每日清晨，她总是先骑自行车到地铁站，再换乘地铁前往单位，家中电表绑定了“惠节电”小程序，就连每月积攒的快递纸盒也用来换碳减排量，一个月下来，能累积4万至5万克的碳减排量。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“我曾用2万克减排量兑换过葡萄酒；用3000克减排量兑换过超市5折券。”</w:t>
      </w:r>
      <w:r>
        <w:rPr>
          <w:rFonts w:ascii="宋体" w:hAnsi="宋体" w:eastAsia="宋体" w:cs="宋体"/>
          <w:color w:val="000000" w:themeColor="text1"/>
          <w:spacing w:val="15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魏英说，这些小福利让她更热爱低碳生活。“用碳减排量抵扣银行利息，每次只能抵扣2元，钱虽然不多，但‘骑车、乘地铁都能赚钱’的感觉，很爽！”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绿色出行，低碳生活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让我们一起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:spacing w:val="15"/>
          <w:bdr w:val="none" w:color="auto" w:sz="0" w:space="0"/>
          <w14:textFill>
            <w14:solidFill>
              <w14:schemeClr w14:val="tx1"/>
            </w14:solidFill>
          </w14:textFill>
        </w:rPr>
        <w:t>  行动起来吧！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center"/>
        <w:rPr>
          <w:rFonts w:ascii="Arial" w:hAnsi="Arial" w:eastAsia="Arial" w:cs="Arial"/>
          <w:color w:val="000000" w:themeColor="text1"/>
          <w:spacing w:val="8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来源| </w:t>
      </w:r>
      <w:r>
        <w:rPr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湖北日报</w:t>
      </w:r>
      <w:r>
        <w:rPr>
          <w:rStyle w:val="6"/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编辑| </w:t>
      </w:r>
      <w:r>
        <w:rPr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张颖惠</w:t>
      </w:r>
      <w:r>
        <w:rPr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校对|</w:t>
      </w:r>
      <w:r>
        <w:rPr>
          <w:rFonts w:hint="eastAsia" w:ascii="Microsoft YaHei UI" w:hAnsi="Microsoft YaHei UI" w:eastAsia="Microsoft YaHei UI" w:cs="Microsoft YaHei UI"/>
          <w:color w:val="000000" w:themeColor="text1"/>
          <w:spacing w:val="15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蔡扬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pacing w:val="0"/>
          <w:kern w:val="0"/>
          <w:sz w:val="21"/>
          <w:szCs w:val="21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阅读 10万+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 w:themeColor="text1"/>
          <w:spacing w:val="8"/>
          <w:sz w:val="0"/>
          <w:szCs w:val="0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 w:themeColor="text1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34E97"/>
    <w:multiLevelType w:val="multilevel"/>
    <w:tmpl w:val="8A934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782B738"/>
    <w:multiLevelType w:val="multilevel"/>
    <w:tmpl w:val="C782B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F5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201802080915</dc:creator>
  <cp:lastModifiedBy>叶梅</cp:lastModifiedBy>
  <dcterms:modified xsi:type="dcterms:W3CDTF">2025-05-13T09:15:33Z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A716AD09673B4363A75D3F62AFE3ABF0</vt:lpwstr>
  </property>
</Properties>
</file>