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SimSun" w:cs="SimSun" w:eastAsia="SimSun" w:hAnsi="SimSun"/>
          <w:b w:val="1"/>
          <w:sz w:val="36"/>
          <w:szCs w:val="36"/>
          <w:rtl w:val="0"/>
        </w:rPr>
        <w:t xml:space="preserve">后台系统模块列表(一期)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客户管理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客户搜索(组合查询）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客户详情展示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操作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重置密码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取消推荐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冻结客户(修改为废弃状态, 客户无法登陆系统)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身份认证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证件下载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问题处理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组合查询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问题详情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转交问题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发表回复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处理完毕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操作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批量移除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订单查询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组合查询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订单详情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修改品名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需合并客户留言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仓库留言(比如仓库抓货的时候发现包裹有问题，可以针对订单给客户留言,客户便会在网站账户上面看到留言)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操作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void(状态为仓库处理中的订单才可以void)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拦截(对于状态为仓库处理中的订单,特殊权限的人才能拦截)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导出（批量导出订单到excel)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打印(打印状态为:未打印才可打印)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按订单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订单打印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按渠道批量打印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组合查询结果打印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Offline订单创建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单笔订单创建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实时创建,适用于本地客户订单交易创建,支付以现金或者支票方式,无需注册客户线上充值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批量创建订单(适用于大客户)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模板下载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订单datafeed上传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订单datafeed结果查询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仓储管理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收货管理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收货登记（挂接扫描枪）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这里更新客户提交的货物预报状态为已收货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货品对应仓库的状态为:待上架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收货查询和管理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废弃入库记录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编辑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上架管理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上架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这里需要记录货品名，数量，所在仓库位置(暂时手动方式填写仓库位置代号，第2期提供仓库位置维护功能)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标示货品仓库状态为:已上架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上架查询和管理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待上架，已上架等状态查询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库存管理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库存查询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组合查询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出货管理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拣货管理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创建拣货单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spacing w:after="0" w:before="0" w:line="276" w:lineRule="auto"/>
        <w:ind w:left="360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根据未处理订单整理出本次拣货清单，清单根据货品在仓库位置进行分组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下架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spacing w:after="0" w:before="0" w:line="276" w:lineRule="auto"/>
        <w:ind w:left="360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拣货后需要标示货品状态为下架，扣除库存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打包管理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比对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spacing w:after="0" w:before="0" w:line="276" w:lineRule="auto"/>
        <w:ind w:left="360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根据订单号和拣货单号，查询出相应的品名，对抓取的货物进行比对，正确之后按找订单要求进行打包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订单签出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称重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批价？？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选择渠道，生成运单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打印运单（根据不同物流渠道)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1"/>
        </w:numPr>
        <w:spacing w:after="0" w:before="0" w:line="276" w:lineRule="auto"/>
        <w:ind w:left="288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签出: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spacing w:after="0" w:before="0" w:line="276" w:lineRule="auto"/>
        <w:ind w:left="360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修改订单状态为已发货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4"/>
          <w:numId w:val="1"/>
        </w:numPr>
        <w:spacing w:after="0" w:before="0" w:line="276" w:lineRule="auto"/>
        <w:ind w:left="3600" w:right="0" w:hanging="360"/>
        <w:contextualSpacing w:val="1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修改订单里面的货品状态为已发货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物流系统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物流渠道管理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添加渠道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渠道运单模板配置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渠道集成管理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rFonts w:ascii="SimSun" w:cs="SimSun" w:eastAsia="SimSun" w:hAnsi="SimSun"/>
          <w:sz w:val="28"/>
          <w:szCs w:val="28"/>
          <w:rtl w:val="0"/>
        </w:rPr>
        <w:t xml:space="preserve">API服务管理(USPS API对接,第2期)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