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客户创建订单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输入: 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已入库的货物预报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发货物流渠道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收货地址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申报价值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申报品名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是否报价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增值服务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创建未支付状态的订单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客户支付订单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输入：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未支付的订单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扣款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修改订单状态为已支付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异常：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客户账户余额不足，不能支付订单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仓库打印订单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输入：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已支付订单(打印状态为未打印见附录1-2单据打印页面)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说明: 单包和多包指的是客户创建的订单中是包括1个包裹还是多个包裹,不用做区分.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为每个包裹创建唯一CUL跟踪号(格式为CULxxxxxxxxx),如果订单中有多个包裹就会有多个CUL跟踪号.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drawing>
          <wp:inline distB="114300" distT="114300" distL="114300" distR="114300">
            <wp:extent cx="4524375" cy="5334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打印订单单据(见附录1-1单包订单单据)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修改订单状态为处理中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记录打印时间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修改打印状态为已打印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异常(见附录1-3单据打印留言)：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在订单页面可以再打印已打印的订单，需要更新最后打印时间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在订单页面可以输入仓库备注信息，并且打印备注信息到订单单据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系统要求：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支持按渠道批量打印的功能（见附录1.5 USPS渠道批打页面)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仓库打印拣货清单（可选流程,暂时不做)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仓库打印AU条码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备注: AU条码为内部用于单据和包裹跟踪的序列号，为AU+13位数字格式。每次生成AU条码统一号码都会打印3份，包裹前后分别贴一份，订单单据右上角粘贴一份(见1-1 单包订单单据）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114925" cy="21526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仓库打包、粘贴AU条码(人工操作)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仓库称重(人工操作)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备注：仓库人工进行称重，并把重量填写到订单单据右上角(见附录1-4 单据注释版)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规划:使用电子称重设备传递重量信息到系统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SimSun" w:cs="SimSun" w:eastAsia="SimSun" w:hAnsi="SimSun"/>
          <w:rtl w:val="0"/>
        </w:rPr>
        <w:t xml:space="preserve">仓库货物比对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输入：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订单编号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包裹编号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比对结果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系统要求：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扫描包裹编号需要自动跳转光标，比对人员可以远离电脑操作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系统需要给出报警声音, 不匹配需要给出警告声音，比对完成都成功需要给出提示声音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仓库批价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输入: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订单编号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实际包裹件数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实际包裹重量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包裹类别(只有大包裹渠道调整包裹类别才会影响单件价格,A/B/C统一￥55每磅，D/E/F统一每磅90)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line="520" w:lineRule="auto"/>
        <w:ind w:left="2880" w:hanging="360"/>
        <w:contextualSpacing w:val="1"/>
        <w:rPr/>
      </w:pPr>
      <w:r w:rsidDel="00000000" w:rsidR="00000000" w:rsidRPr="00000000">
        <w:rPr>
          <w:rFonts w:ascii="SimSun" w:cs="SimSun" w:eastAsia="SimSun" w:hAnsi="SimSun"/>
          <w:color w:val="888888"/>
          <w:sz w:val="18"/>
          <w:szCs w:val="18"/>
          <w:rtl w:val="0"/>
        </w:rPr>
        <w:t xml:space="preserve">A类，(低价值(单件价值$100以下)衣服，鞋子，保健品母婴用品，奶粉，食品。):首磅55，续磅35(原价38)，10磅以上每磅35。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line="520" w:lineRule="auto"/>
        <w:ind w:left="2880" w:hanging="360"/>
        <w:contextualSpacing w:val="1"/>
        <w:rPr/>
      </w:pPr>
      <w:r w:rsidDel="00000000" w:rsidR="00000000" w:rsidRPr="00000000">
        <w:rPr>
          <w:rFonts w:ascii="SimSun" w:cs="SimSun" w:eastAsia="SimSun" w:hAnsi="SimSun"/>
          <w:color w:val="888888"/>
          <w:sz w:val="18"/>
          <w:szCs w:val="18"/>
          <w:rtl w:val="0"/>
        </w:rPr>
        <w:t xml:space="preserve">B类， (化妆品):55一磅。(原价60)。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line="520" w:lineRule="auto"/>
        <w:ind w:left="2880" w:hanging="360"/>
        <w:contextualSpacing w:val="1"/>
        <w:rPr/>
      </w:pPr>
      <w:r w:rsidDel="00000000" w:rsidR="00000000" w:rsidRPr="00000000">
        <w:rPr>
          <w:rFonts w:ascii="SimSun" w:cs="SimSun" w:eastAsia="SimSun" w:hAnsi="SimSun"/>
          <w:color w:val="888888"/>
          <w:sz w:val="18"/>
          <w:szCs w:val="18"/>
          <w:rtl w:val="0"/>
        </w:rPr>
        <w:t xml:space="preserve">C 类， (电子产品，单价$500美元以下的包，高档营养品，(海参，西洋参)，汽车配件):55一磅。(原价60)</w:t>
      </w:r>
    </w:p>
    <w:p w:rsidR="00000000" w:rsidDel="00000000" w:rsidP="00000000" w:rsidRDefault="00000000" w:rsidRPr="0000000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批价价格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批价说明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调整订单运费金额(多退少补客户)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记录调价日志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异常: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如果实际运费金额多出，需要自动扣除，但是需要记录日志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如果客户账户余额不足以多出金额,修改订单状态为运费不足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系统要求: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根据输入包裹重量和类别，自动调价，但是需要人工确认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运费不足的订单需要发送邮件通知客户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314700" cy="538162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仓库匹配CUL跟踪号和AU单号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输入: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AU单号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CUL包裹跟踪号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输出：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关联AU单号和CUL跟踪号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特定渠道额外流程: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USPS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输入: 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导出USPS渠道已支付订单EXCEL文档(见当前系统信息导出功能)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上传到USPS系统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打印Shipping Label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粘贴Shipping Label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SimSun" w:cs="SimSun" w:eastAsia="SimSun" w:hAnsi="SimSun"/>
          <w:b w:val="1"/>
          <w:rtl w:val="0"/>
        </w:rPr>
        <w:t xml:space="preserve">其他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输入: 导出特定渠道已支付订单EXCEL文档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输出: 打印面单单据并粘贴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系统要求: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支持订单多种格式导出: excel, txt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渠道设置支持渠道面单模板配置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导入国内快递跟踪号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输入: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快递跟踪号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AU单号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输出: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关联国内快递跟踪号到客户订单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系统要求: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前台系统需要提供订单历史轨迹功能（参考附件1.6 笨鸟海淘包裹历史）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b w:val="1"/>
          <w:rtl w:val="0"/>
        </w:rPr>
        <w:t xml:space="preserve">附录: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1-1 单包订单单据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842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1-2 单据打印页面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6172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1-3 单据打印留言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590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1-4 单据注释版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829300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1.5 USPS渠道批打页面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658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1.6 笨鸟海淘包裹历史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9207500"/>
            <wp:effectExtent b="0" l="0" r="0" t="0"/>
            <wp:docPr descr="包裹历史轨迹-截屏.png" id="3" name="image11.png"/>
            <a:graphic>
              <a:graphicData uri="http://schemas.openxmlformats.org/drawingml/2006/picture">
                <pic:pic>
                  <pic:nvPicPr>
                    <pic:cNvPr descr="包裹历史轨迹-截屏.png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8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5" Type="http://schemas.openxmlformats.org/officeDocument/2006/relationships/image" Target="media/image01.png"/><Relationship Id="rId6" Type="http://schemas.openxmlformats.org/officeDocument/2006/relationships/image" Target="media/image15.png"/><Relationship Id="rId7" Type="http://schemas.openxmlformats.org/officeDocument/2006/relationships/image" Target="media/image17.png"/><Relationship Id="rId8" Type="http://schemas.openxmlformats.org/officeDocument/2006/relationships/image" Target="media/image14.png"/></Relationships>
</file>