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36"/>
          <w:szCs w:val="36"/>
          <w:rtl w:val="0"/>
        </w:rPr>
        <w:t xml:space="preserve">前台网站优化列表: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新用户注册：个人设置-&gt;我的信息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我的信息没有默认标红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778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应该类似：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联系地址，省列表不全，市列表始终为安徽省下属的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81675" cy="3429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保存个人设置信息成功后，左边和右上角始终是【还未填写个人资料】的菜单，没有刷新界面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8321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完成订单创建流程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样式色调请调整为红色为基本色调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1049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1168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Order detail页面，请修改页面样式为模板page_invoice.html的格式：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http://htmlstream.com/preview/unify-v1.8/page_invoice.html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完善个人头像和性别修改页面，页面格式需要调优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782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用户中心dashboard数据绑定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财务信息功能完成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屏蔽财付通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实现支付宝集成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htmlstream.com/preview/unify-v1.8/page_invoice.html" TargetMode="External"/><Relationship Id="rId10" Type="http://schemas.openxmlformats.org/officeDocument/2006/relationships/image" Target="media/image13.png"/><Relationship Id="rId12" Type="http://schemas.openxmlformats.org/officeDocument/2006/relationships/image" Target="media/image08.png"/><Relationship Id="rId9" Type="http://schemas.openxmlformats.org/officeDocument/2006/relationships/image" Target="media/image09.png"/><Relationship Id="rId5" Type="http://schemas.openxmlformats.org/officeDocument/2006/relationships/image" Target="media/image11.png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07.png"/></Relationships>
</file>