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20.38] | OT-1011 | CH-DE | Owners Dashboard | Kuga Recall CTA Change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[DEV 20.38] | OT-1011 | CH-IT | Owners Dashboard | Kuga Recall CTA Change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[DEV 20.38] | OT-1011 | CH-FR | Owners Dashboard | Kuga Recall CTA Change  – 25 Sep 2020</w:t>
      </w:r>
    </w:p>
    <w:p w:rsidR="00000000" w:rsidDel="00000000" w:rsidP="00000000" w:rsidRDefault="00000000" w:rsidRPr="00000000" w14:paraId="0000000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https://jira.uhub.biz/browse/GTBEMEAOPT-1011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Owners Dashboard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Once clicked, it should load and after a while redirect you to a login screen. Unless you’re already logged in. Use the below credentials to log in.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Username: Thorkild.clausen@gtb.com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Password: Passw0rd1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Once logged in wait for the page to finish loading. In the top below the ford logo is a little bar that says: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“Willkommen Thorkild” on CH-DE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“Le diamo il benvenuto, Thorkild” on CH-IT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0"/>
        </w:tabs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“Bienvenue Thorkild” on CH-FR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to the far right of this is 2 drop downs, the 2nd is for vehicle selection. Click it and select the “KUGA PHEV”.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Once selected you should see the first block in the content is the KUGA PHEV with an image of the vehicle, at the bottom click a link that says: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“Mehr Details” on CH-DE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0"/>
        </w:tabs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“Ulteriori dettagli” on CH-IT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pos="0"/>
        </w:tabs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“Plus d'infos” on CH-FR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. Once clicked and loaded and the top of the image should be a warning symbol with some statement and next to it a link.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This link should say: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“Mehr erfahren” on CH-DE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“Scopri di più” on CH-IT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0"/>
        </w:tabs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“En savoir plus” on CH-FR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and when clicked should redirect to: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https://www.de.ford.ch/service/mein-fahrzeug/produkte-ruckrufe/kuga-phev-safety-action</w:t>
        </w:r>
      </w:hyperlink>
      <w:r w:rsidDel="00000000" w:rsidR="00000000" w:rsidRPr="00000000">
        <w:rPr>
          <w:rtl w:val="0"/>
        </w:rPr>
        <w:t xml:space="preserve">” on CH-DE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https://www.it.ford.ch/servizio/mio-veicolo/richiamo-prodotto/kuga-phev-safety-action</w:t>
        </w:r>
      </w:hyperlink>
      <w:r w:rsidDel="00000000" w:rsidR="00000000" w:rsidRPr="00000000">
        <w:rPr>
          <w:rtl w:val="0"/>
        </w:rPr>
        <w:t xml:space="preserve">” on CH-IT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https://www.fr.ford.ch/service/mon-vehicule/rappels-de-produit/kuga-phev-safety-action</w:t>
        </w:r>
      </w:hyperlink>
      <w:r w:rsidDel="00000000" w:rsidR="00000000" w:rsidRPr="00000000">
        <w:rPr>
          <w:rtl w:val="0"/>
        </w:rPr>
        <w:t xml:space="preserve">” on CH-FR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Change on CH-DE:</w:t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Change on CH-IT:</w:t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Change on CH-FR:</w:t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CH-DE: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https://www.de.ford.ch/dashboard?at_preview_token=k-s3IBGUaPaz_NnCarDldw&amp;at_preview_index=1_1&amp;at_preview_listed_activities_only=true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CH-IT: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https://www.it.ford.ch/dashboard?at_preview_token=U4i_vjSAnx63XzpeZ_xFEg&amp;at_preview_index=1_1&amp;at_preview_listed_activities_only=true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CH-FR:</w:t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https://www.fr.ford.ch/dashboard?at_preview_token=QNR3ffXq314XT2dtWBjOrw&amp;at_preview_index=1_1&amp;at_preview_listed_activities_only=true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.ford.ch/service/mon-vehicule/rappels-de-produit/kuga-phev-safety-action" TargetMode="External"/><Relationship Id="rId10" Type="http://schemas.openxmlformats.org/officeDocument/2006/relationships/hyperlink" Target="https://www.it.ford.ch/servizio/mio-veicolo/richiamo-prodotto/kuga-phev-safety-action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.ford.ch/service/mein-fahrzeug/produkte-ruckrufe/kuga-phev-safety-action" TargetMode="External"/><Relationship Id="rId15" Type="http://schemas.openxmlformats.org/officeDocument/2006/relationships/hyperlink" Target="https://www.de.ford.ch/dashboard?at_preview_token=k-s3IBGUaPaz_NnCarDldw&amp;at_preview_index=1_1&amp;at_preview_listed_activities_only=true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fr.ford.ch/dashboard?at_preview_token=QNR3ffXq314XT2dtWBjOrw&amp;at_preview_index=1_1&amp;at_preview_listed_activities_only=true" TargetMode="External"/><Relationship Id="rId16" Type="http://schemas.openxmlformats.org/officeDocument/2006/relationships/hyperlink" Target="https://www.it.ford.ch/dashboard?at_preview_token=U4i_vjSAnx63XzpeZ_xFEg&amp;at_preview_index=1_1&amp;at_preview_listed_activities_only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011" TargetMode="External"/><Relationship Id="rId8" Type="http://schemas.openxmlformats.org/officeDocument/2006/relationships/hyperlink" Target="https://www.ford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Reg5hHnL5ed1drwR9lCIcp71XA==">AMUW2mUTFfOIl8zktz88wTG48csxquzeD7Zq3GAV8AcyHWyUNR560xfvl70fnMPX9ERgjb0sw0HvftWiNkY7bfMehmaHOfsaNe7yMmL9eZfJdlNcNFD6JzsEBt/qdIl7gZGuR/u1YnHY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