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[LIVE 20.16] OT-853 | XT | UK | AS | 3.0 Popin - Mach-E BP-A – 19 May 2020</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https://jira.uhub.biz/browse/GTBEMEAOPT-874</w:t>
        </w:r>
      </w:hyperlink>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0563c1"/>
            <w:u w:val="single"/>
            <w:rtl w:val="0"/>
          </w:rPr>
          <w:t xml:space="preserve">https://www.ford.co.uk/</w:t>
        </w:r>
      </w:hyperlink>
      <w:r w:rsidDel="00000000" w:rsidR="00000000" w:rsidRPr="00000000">
        <w:rPr>
          <w:rtl w:val="0"/>
        </w:rPr>
      </w:r>
    </w:p>
    <w:p w:rsidR="00000000" w:rsidDel="00000000" w:rsidP="00000000" w:rsidRDefault="00000000" w:rsidRPr="00000000" w14:paraId="00000006">
      <w:pPr>
        <w:spacing w:line="276" w:lineRule="auto"/>
        <w:rPr>
          <w:color w:val="0563c1"/>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b w:val="1"/>
          <w:u w:val="single"/>
          <w:rtl w:val="0"/>
        </w:rPr>
        <w:t xml:space="preserve">Test location</w:t>
      </w:r>
      <w:r w:rsidDel="00000000" w:rsidR="00000000" w:rsidRPr="00000000">
        <w:rPr>
          <w:rtl w:val="0"/>
        </w:rPr>
        <w:br w:type="textWrapping"/>
        <w:t xml:space="preserve">Across ford.co.uk - apart from E-comm configurator, E-comm Pre-order Journey, 1.0 Configurator and TDR</w:t>
      </w:r>
      <w:r w:rsidDel="00000000" w:rsidR="00000000" w:rsidRPr="00000000">
        <w:rPr>
          <w:b w:val="1"/>
          <w:u w:val="single"/>
          <w:rtl w:val="0"/>
        </w:rPr>
        <w:br w:type="textWrapping"/>
      </w:r>
      <w:r w:rsidDel="00000000" w:rsidR="00000000" w:rsidRPr="00000000">
        <w:rPr>
          <w:rtl w:val="0"/>
        </w:rPr>
      </w:r>
    </w:p>
    <w:p w:rsidR="00000000" w:rsidDel="00000000" w:rsidP="00000000" w:rsidRDefault="00000000" w:rsidRPr="00000000" w14:paraId="00000008">
      <w:pPr>
        <w:spacing w:after="240" w:line="276" w:lineRule="auto"/>
        <w:rPr>
          <w:b w:val="1"/>
          <w:u w:val="single"/>
        </w:rPr>
      </w:pPr>
      <w:r w:rsidDel="00000000" w:rsidR="00000000" w:rsidRPr="00000000">
        <w:rPr>
          <w:b w:val="1"/>
          <w:u w:val="single"/>
          <w:rtl w:val="0"/>
        </w:rPr>
        <w:t xml:space="preserve">Hypothesis</w:t>
      </w:r>
      <w:r w:rsidDel="00000000" w:rsidR="00000000" w:rsidRPr="00000000">
        <w:rPr>
          <w:rtl w:val="0"/>
        </w:rPr>
        <w:br w:type="textWrapping"/>
        <w:t xml:space="preserve">Analysis on the TDR Popin and UC5 has shown that TDR Popin converts at a higher rate than UC5 for TDR Completes. As such, we want to turn off UC5 and add the only vehicle included in UC5 in TDR Popin. Consolidating the two will also allow us to perform future AB testing to ensure TDR Popin is the best version it can be.</w:t>
      </w:r>
      <w:r w:rsidDel="00000000" w:rsidR="00000000" w:rsidRPr="00000000">
        <w:rPr>
          <w:rtl w:val="0"/>
        </w:rPr>
      </w:r>
    </w:p>
    <w:p w:rsidR="00000000" w:rsidDel="00000000" w:rsidP="00000000" w:rsidRDefault="00000000" w:rsidRPr="00000000" w14:paraId="00000009">
      <w:pPr>
        <w:tabs>
          <w:tab w:val="left" w:pos="0"/>
        </w:tabs>
        <w:spacing w:after="240" w:line="276"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0A">
      <w:pPr>
        <w:tabs>
          <w:tab w:val="left" w:pos="0"/>
        </w:tabs>
        <w:spacing w:after="240" w:line="276" w:lineRule="auto"/>
        <w:rPr/>
      </w:pPr>
      <w:r w:rsidDel="00000000" w:rsidR="00000000" w:rsidRPr="00000000">
        <w:rPr>
          <w:rtl w:val="0"/>
        </w:rPr>
        <w:t xml:space="preserve">View the QA link. Mouse over the Vehicles link in the main heading. Scroll down and select the Mustang Mach-E. From here click on the “Pre-Order” or “Pre-Order Now” buttons. You have now started the Build and Price journey.</w:t>
      </w:r>
    </w:p>
    <w:p w:rsidR="00000000" w:rsidDel="00000000" w:rsidP="00000000" w:rsidRDefault="00000000" w:rsidRPr="00000000" w14:paraId="0000000B">
      <w:pPr>
        <w:tabs>
          <w:tab w:val="left" w:pos="0"/>
        </w:tabs>
        <w:spacing w:after="240" w:line="276" w:lineRule="auto"/>
        <w:rPr>
          <w:strike w:val="1"/>
        </w:rPr>
      </w:pPr>
      <w:r w:rsidDel="00000000" w:rsidR="00000000" w:rsidRPr="00000000">
        <w:rPr>
          <w:rtl w:val="0"/>
        </w:rPr>
        <w:t xml:space="preserve">The popup will now be able to appear if you leave this page now. </w:t>
        <w:br w:type="textWrapping"/>
      </w:r>
      <w:r w:rsidDel="00000000" w:rsidR="00000000" w:rsidRPr="00000000">
        <w:rPr>
          <w:strike w:val="1"/>
          <w:rtl w:val="0"/>
        </w:rPr>
        <w:t xml:space="preserve">“</w:t>
      </w:r>
      <w:hyperlink r:id="rId9">
        <w:r w:rsidDel="00000000" w:rsidR="00000000" w:rsidRPr="00000000">
          <w:rPr>
            <w:strike w:val="1"/>
            <w:color w:val="1155cc"/>
            <w:u w:val="single"/>
            <w:rtl w:val="0"/>
          </w:rPr>
          <w:t xml:space="preserve">https://www.ford.co.uk</w:t>
        </w:r>
      </w:hyperlink>
      <w:r w:rsidDel="00000000" w:rsidR="00000000" w:rsidRPr="00000000">
        <w:rPr>
          <w:strike w:val="1"/>
          <w:rtl w:val="0"/>
        </w:rPr>
        <w:t xml:space="preserve">” to go to the home page, the popup will appear in roughly 15 seconds.</w:t>
      </w:r>
    </w:p>
    <w:p w:rsidR="00000000" w:rsidDel="00000000" w:rsidP="00000000" w:rsidRDefault="00000000" w:rsidRPr="00000000" w14:paraId="0000000C">
      <w:pPr>
        <w:tabs>
          <w:tab w:val="left" w:pos="0"/>
        </w:tabs>
        <w:spacing w:after="240" w:line="276" w:lineRule="auto"/>
        <w:rPr/>
      </w:pPr>
      <w:r w:rsidDel="00000000" w:rsidR="00000000" w:rsidRPr="00000000">
        <w:rPr>
          <w:rtl w:val="0"/>
        </w:rPr>
        <w:t xml:space="preserve">The popup can only appear on the below pages:</w:t>
      </w:r>
    </w:p>
    <w:p w:rsidR="00000000" w:rsidDel="00000000" w:rsidP="00000000" w:rsidRDefault="00000000" w:rsidRPr="00000000" w14:paraId="0000000D">
      <w:pPr>
        <w:numPr>
          <w:ilvl w:val="0"/>
          <w:numId w:val="1"/>
        </w:numPr>
        <w:shd w:fill="ffffff" w:val="clear"/>
        <w:tabs>
          <w:tab w:val="left" w:pos="0"/>
        </w:tabs>
        <w:spacing w:after="0" w:afterAutospacing="0" w:before="320" w:line="276" w:lineRule="auto"/>
        <w:ind w:left="720" w:hanging="360"/>
      </w:pPr>
      <w:hyperlink r:id="rId10">
        <w:r w:rsidDel="00000000" w:rsidR="00000000" w:rsidRPr="00000000">
          <w:rPr>
            <w:rFonts w:ascii="Roboto" w:cs="Roboto" w:eastAsia="Roboto" w:hAnsi="Roboto"/>
            <w:color w:val="1f6ad7"/>
            <w:sz w:val="21"/>
            <w:szCs w:val="21"/>
            <w:rtl w:val="0"/>
          </w:rPr>
          <w:t xml:space="preserve">https://www.ford.co.uk/cars/mustang-mach-e</w:t>
        </w:r>
      </w:hyperlink>
      <w:r w:rsidDel="00000000" w:rsidR="00000000" w:rsidRPr="00000000">
        <w:rPr>
          <w:rtl w:val="0"/>
        </w:rPr>
      </w:r>
    </w:p>
    <w:p w:rsidR="00000000" w:rsidDel="00000000" w:rsidP="00000000" w:rsidRDefault="00000000" w:rsidRPr="00000000" w14:paraId="0000000E">
      <w:pPr>
        <w:numPr>
          <w:ilvl w:val="0"/>
          <w:numId w:val="1"/>
        </w:numPr>
        <w:shd w:fill="ffffff" w:val="clear"/>
        <w:tabs>
          <w:tab w:val="left" w:pos="0"/>
        </w:tabs>
        <w:spacing w:after="0" w:afterAutospacing="0" w:before="0" w:beforeAutospacing="0" w:line="276" w:lineRule="auto"/>
        <w:ind w:left="720" w:hanging="360"/>
      </w:pPr>
      <w:hyperlink r:id="rId11">
        <w:r w:rsidDel="00000000" w:rsidR="00000000" w:rsidRPr="00000000">
          <w:rPr>
            <w:rFonts w:ascii="Roboto" w:cs="Roboto" w:eastAsia="Roboto" w:hAnsi="Roboto"/>
            <w:color w:val="1f6ad7"/>
            <w:sz w:val="21"/>
            <w:szCs w:val="21"/>
            <w:rtl w:val="0"/>
          </w:rPr>
          <w:t xml:space="preserve">https://www.ford.co.uk/shop/price-and-locate/promotions/personal</w:t>
        </w:r>
      </w:hyperlink>
      <w:r w:rsidDel="00000000" w:rsidR="00000000" w:rsidRPr="00000000">
        <w:rPr>
          <w:rtl w:val="0"/>
        </w:rPr>
      </w:r>
    </w:p>
    <w:p w:rsidR="00000000" w:rsidDel="00000000" w:rsidP="00000000" w:rsidRDefault="00000000" w:rsidRPr="00000000" w14:paraId="0000000F">
      <w:pPr>
        <w:numPr>
          <w:ilvl w:val="0"/>
          <w:numId w:val="1"/>
        </w:numPr>
        <w:shd w:fill="ffffff" w:val="clear"/>
        <w:tabs>
          <w:tab w:val="left" w:pos="0"/>
        </w:tabs>
        <w:spacing w:after="0" w:afterAutospacing="0" w:before="0" w:beforeAutospacing="0" w:line="276" w:lineRule="auto"/>
        <w:ind w:left="720" w:hanging="360"/>
      </w:pPr>
      <w:hyperlink r:id="rId12">
        <w:r w:rsidDel="00000000" w:rsidR="00000000" w:rsidRPr="00000000">
          <w:rPr>
            <w:rFonts w:ascii="Roboto" w:cs="Roboto" w:eastAsia="Roboto" w:hAnsi="Roboto"/>
            <w:color w:val="1f6ad7"/>
            <w:sz w:val="21"/>
            <w:szCs w:val="21"/>
            <w:rtl w:val="0"/>
          </w:rPr>
          <w:t xml:space="preserve">https://www.ford.co.uk/shop/research/technology</w:t>
        </w:r>
      </w:hyperlink>
      <w:r w:rsidDel="00000000" w:rsidR="00000000" w:rsidRPr="00000000">
        <w:rPr>
          <w:rtl w:val="0"/>
        </w:rPr>
      </w:r>
    </w:p>
    <w:p w:rsidR="00000000" w:rsidDel="00000000" w:rsidP="00000000" w:rsidRDefault="00000000" w:rsidRPr="00000000" w14:paraId="00000010">
      <w:pPr>
        <w:numPr>
          <w:ilvl w:val="0"/>
          <w:numId w:val="1"/>
        </w:numPr>
        <w:shd w:fill="ffffff" w:val="clear"/>
        <w:tabs>
          <w:tab w:val="left" w:pos="0"/>
        </w:tabs>
        <w:spacing w:before="0" w:beforeAutospacing="0" w:line="276" w:lineRule="auto"/>
        <w:ind w:left="720" w:hanging="360"/>
      </w:pPr>
      <w:hyperlink r:id="rId13">
        <w:r w:rsidDel="00000000" w:rsidR="00000000" w:rsidRPr="00000000">
          <w:rPr>
            <w:rFonts w:ascii="Roboto" w:cs="Roboto" w:eastAsia="Roboto" w:hAnsi="Roboto"/>
            <w:color w:val="1f6ad7"/>
            <w:sz w:val="21"/>
            <w:szCs w:val="21"/>
            <w:rtl w:val="0"/>
          </w:rPr>
          <w:t xml:space="preserve">https://www.ford.co.uk/shop/research/hybrid-electric</w:t>
        </w:r>
      </w:hyperlink>
      <w:r w:rsidDel="00000000" w:rsidR="00000000" w:rsidRPr="00000000">
        <w:rPr>
          <w:rtl w:val="0"/>
        </w:rPr>
      </w:r>
    </w:p>
    <w:p w:rsidR="00000000" w:rsidDel="00000000" w:rsidP="00000000" w:rsidRDefault="00000000" w:rsidRPr="00000000" w14:paraId="00000011">
      <w:pPr>
        <w:tabs>
          <w:tab w:val="left" w:pos="0"/>
        </w:tabs>
        <w:spacing w:after="240" w:line="276" w:lineRule="auto"/>
        <w:rPr/>
      </w:pPr>
      <w:r w:rsidDel="00000000" w:rsidR="00000000" w:rsidRPr="00000000">
        <w:rPr>
          <w:rtl w:val="0"/>
        </w:rPr>
      </w:r>
    </w:p>
    <w:p w:rsidR="00000000" w:rsidDel="00000000" w:rsidP="00000000" w:rsidRDefault="00000000" w:rsidRPr="00000000" w14:paraId="00000012">
      <w:pPr>
        <w:tabs>
          <w:tab w:val="left" w:pos="0"/>
        </w:tabs>
        <w:spacing w:after="24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13">
      <w:pPr>
        <w:tabs>
          <w:tab w:val="left" w:pos="0"/>
        </w:tabs>
        <w:spacing w:after="240" w:line="276" w:lineRule="auto"/>
        <w:rPr/>
      </w:pPr>
      <w:r w:rsidDel="00000000" w:rsidR="00000000" w:rsidRPr="00000000">
        <w:rPr>
          <w:rtl w:val="0"/>
        </w:rPr>
        <w:t xml:space="preserve">The Popup should look something the below</w:t>
      </w:r>
    </w:p>
    <w:p w:rsidR="00000000" w:rsidDel="00000000" w:rsidP="00000000" w:rsidRDefault="00000000" w:rsidRPr="00000000" w14:paraId="00000014">
      <w:pPr>
        <w:tabs>
          <w:tab w:val="left" w:pos="0"/>
        </w:tabs>
        <w:spacing w:after="240" w:line="276" w:lineRule="auto"/>
        <w:rPr/>
      </w:pPr>
      <w:r w:rsidDel="00000000" w:rsidR="00000000" w:rsidRPr="00000000">
        <w:rPr/>
        <w:drawing>
          <wp:inline distB="114300" distT="114300" distL="114300" distR="114300">
            <wp:extent cx="5734050" cy="3098800"/>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405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tabs>
          <w:tab w:val="left" w:pos="0"/>
        </w:tabs>
        <w:spacing w:after="240" w:line="276" w:lineRule="auto"/>
        <w:rPr/>
      </w:pPr>
      <w:r w:rsidDel="00000000" w:rsidR="00000000" w:rsidRPr="00000000">
        <w:rPr>
          <w:rtl w:val="0"/>
        </w:rPr>
        <w:t xml:space="preserve">The mini popup should look like the below:</w:t>
        <w:br w:type="textWrapping"/>
        <w:br w:type="textWrapping"/>
      </w:r>
      <w:r w:rsidDel="00000000" w:rsidR="00000000" w:rsidRPr="00000000">
        <w:rPr/>
        <w:drawing>
          <wp:inline distB="114300" distT="114300" distL="114300" distR="114300">
            <wp:extent cx="5734050" cy="2641600"/>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405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tabs>
          <w:tab w:val="left" w:pos="0"/>
        </w:tabs>
        <w:spacing w:after="24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17">
      <w:pPr>
        <w:tabs>
          <w:tab w:val="left" w:pos="0"/>
        </w:tabs>
        <w:spacing w:after="240" w:line="276" w:lineRule="auto"/>
        <w:rPr/>
      </w:pPr>
      <w:r w:rsidDel="00000000" w:rsidR="00000000" w:rsidRPr="00000000">
        <w:rPr>
          <w:rtl w:val="0"/>
        </w:rPr>
        <w:t xml:space="preserve">The CTA button should take you back to the Build and Price journey, but put you on the next step if possible.</w:t>
      </w:r>
    </w:p>
    <w:p w:rsidR="00000000" w:rsidDel="00000000" w:rsidP="00000000" w:rsidRDefault="00000000" w:rsidRPr="00000000" w14:paraId="00000018">
      <w:pPr>
        <w:tabs>
          <w:tab w:val="left" w:pos="0"/>
        </w:tabs>
        <w:spacing w:after="240" w:line="276" w:lineRule="auto"/>
        <w:rPr/>
      </w:pPr>
      <w:r w:rsidDel="00000000" w:rsidR="00000000" w:rsidRPr="00000000">
        <w:rPr>
          <w:rtl w:val="0"/>
        </w:rPr>
        <w:t xml:space="preserve">Listing possible locations based on where you left below:</w:t>
        <w:br w:type="textWrapping"/>
        <w:br w:type="textWrapping"/>
        <w:t xml:space="preserve">Left Intro, CTA returns to Model</w:t>
        <w:br w:type="textWrapping"/>
        <w:t xml:space="preserve">Left Model, CTA returns to Model</w:t>
        <w:br w:type="textWrapping"/>
        <w:t xml:space="preserve">Left Range, CTA returns to Range</w:t>
        <w:br w:type="textWrapping"/>
        <w:t xml:space="preserve">Left Colour, CTA returns to Interior</w:t>
        <w:br w:type="textWrapping"/>
        <w:t xml:space="preserve">Left Interior, CTA returns to Extras</w:t>
        <w:br w:type="textWrapping"/>
        <w:t xml:space="preserve">Left Extras, CTA returns to Extras</w:t>
        <w:br w:type="textWrapping"/>
        <w:br w:type="textWrapping"/>
        <w:t xml:space="preserve">The above “left” sequence is ordered by how you would normally go through it, I.E. after clicking the Build your own on the intro page, it would take you to the model, selecting something on the model would take you to the range and so on.</w:t>
      </w:r>
    </w:p>
    <w:p w:rsidR="00000000" w:rsidDel="00000000" w:rsidP="00000000" w:rsidRDefault="00000000" w:rsidRPr="00000000" w14:paraId="00000019">
      <w:pPr>
        <w:tabs>
          <w:tab w:val="left" w:pos="0"/>
        </w:tabs>
        <w:spacing w:after="240" w:line="276" w:lineRule="auto"/>
        <w:rPr/>
      </w:pPr>
      <w:r w:rsidDel="00000000" w:rsidR="00000000" w:rsidRPr="00000000">
        <w:rPr>
          <w:rtl w:val="0"/>
        </w:rPr>
        <w:t xml:space="preserve">Model and Range takes you back to those pages, as it requires a user selection to continue.</w:t>
        <w:br w:type="textWrapping"/>
        <w:t xml:space="preserve">Extras takes you back to Extras as the next page is the summary page.</w:t>
      </w:r>
    </w:p>
    <w:p w:rsidR="00000000" w:rsidDel="00000000" w:rsidP="00000000" w:rsidRDefault="00000000" w:rsidRPr="00000000" w14:paraId="0000001A">
      <w:pPr>
        <w:tabs>
          <w:tab w:val="left" w:pos="0"/>
        </w:tabs>
        <w:spacing w:after="240" w:line="276" w:lineRule="auto"/>
        <w:rPr>
          <w:b w:val="1"/>
          <w:u w:val="single"/>
        </w:rPr>
      </w:pPr>
      <w:r w:rsidDel="00000000" w:rsidR="00000000" w:rsidRPr="00000000">
        <w:rPr>
          <w:rtl w:val="0"/>
        </w:rPr>
        <w:t xml:space="preserve">If you were to browse through the entire journey and reach the summary page. If you then left the summary page there wouldn’t be a popup.</w:t>
        <w:br w:type="textWrapping"/>
        <w:br w:type="textWrapping"/>
      </w: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r>
      <w:r w:rsidDel="00000000" w:rsidR="00000000" w:rsidRPr="00000000">
        <w:rPr>
          <w:rFonts w:ascii="Calibri" w:cs="Calibri" w:eastAsia="Calibri" w:hAnsi="Calibri"/>
          <w:rtl w:val="0"/>
        </w:rPr>
        <w:t xml:space="preserve">All traffic</w:t>
      </w:r>
      <w:r w:rsidDel="00000000" w:rsidR="00000000" w:rsidRPr="00000000">
        <w:rPr>
          <w:rtl w:val="0"/>
        </w:rPr>
      </w:r>
    </w:p>
    <w:p w:rsidR="00000000" w:rsidDel="00000000" w:rsidP="00000000" w:rsidRDefault="00000000" w:rsidRPr="00000000" w14:paraId="0000001B">
      <w:pPr>
        <w:spacing w:line="276" w:lineRule="auto"/>
        <w:rPr>
          <w:b w:val="1"/>
          <w:color w:val="000000"/>
          <w:u w:val="single"/>
        </w:rPr>
      </w:pPr>
      <w:r w:rsidDel="00000000" w:rsidR="00000000" w:rsidRPr="00000000">
        <w:rPr>
          <w:b w:val="1"/>
          <w:color w:val="000000"/>
          <w:u w:val="single"/>
          <w:rtl w:val="0"/>
        </w:rPr>
        <w:t xml:space="preserve">QA Links:</w:t>
      </w:r>
    </w:p>
    <w:p w:rsidR="00000000" w:rsidDel="00000000" w:rsidP="00000000" w:rsidRDefault="00000000" w:rsidRPr="00000000" w14:paraId="0000001C">
      <w:pPr>
        <w:rPr>
          <w:b w:val="1"/>
          <w:color w:val="000000"/>
          <w:u w:val="none"/>
        </w:rPr>
      </w:pPr>
      <w:hyperlink r:id="rId16">
        <w:r w:rsidDel="00000000" w:rsidR="00000000" w:rsidRPr="00000000">
          <w:rPr>
            <w:b w:val="1"/>
            <w:color w:val="1155cc"/>
            <w:u w:val="single"/>
            <w:rtl w:val="0"/>
          </w:rPr>
          <w:t xml:space="preserve">https://www.ford.co.uk/?at_preview_token=0W5tacgqX%2BztHd%2FmQ9tU0A%3D%3D&amp;at_preview_index=1_1&amp;at_preview_listed_activities_only=true</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rFonts w:ascii="Calibri" w:cs="Calibri" w:hAnsi="Calibri"/>
      <w:lang w:eastAsia="en-ZA"/>
    </w:r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ord.co.uk/shop/price-and-locate/promotions/personal" TargetMode="External"/><Relationship Id="rId10" Type="http://schemas.openxmlformats.org/officeDocument/2006/relationships/hyperlink" Target="https://www.ford.co.uk/cars/mustang-mach-e" TargetMode="External"/><Relationship Id="rId13" Type="http://schemas.openxmlformats.org/officeDocument/2006/relationships/hyperlink" Target="https://www.ford.co.uk/shop/research/hybrid-electric" TargetMode="External"/><Relationship Id="rId12" Type="http://schemas.openxmlformats.org/officeDocument/2006/relationships/hyperlink" Target="https://www.ford.co.uk/shop/research/technolog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ord.co.uk" TargetMode="External"/><Relationship Id="rId15" Type="http://schemas.openxmlformats.org/officeDocument/2006/relationships/image" Target="media/image2.png"/><Relationship Id="rId14" Type="http://schemas.openxmlformats.org/officeDocument/2006/relationships/image" Target="media/image1.png"/><Relationship Id="rId16" Type="http://schemas.openxmlformats.org/officeDocument/2006/relationships/hyperlink" Target="https://www.ford.co.uk/?at_preview_token=0W5tacgqX%2BztHd%2FmQ9tU0A%3D%3D&amp;at_preview_index=1_1&amp;at_preview_listed_activities_only=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874" TargetMode="External"/><Relationship Id="rId8" Type="http://schemas.openxmlformats.org/officeDocument/2006/relationships/hyperlink" Target="https://www.ford.co.u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nbbEoJgs0t14JbWg3lEDy/6I3w==">AMUW2mUogPoQ95R1bE4jpKwSCT23cVBb8oIf9UsCvGu6OkJi2/OJCXoQ98Jw/I22kIv/RhDof6/g45W+99oM37k3nhxELPUlM6bcdb84ESJf2gwteY1SVNla7fu6ElFeKMOjrKp904Nq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2020-02-10T12:54:00Z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