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0EA58" w14:textId="67AF5686" w:rsidR="7E291EC2" w:rsidRPr="00185A5C" w:rsidRDefault="7E291EC2" w:rsidP="00185A5C">
      <w:r w:rsidRPr="7B0F8797">
        <w:rPr>
          <w:sz w:val="48"/>
          <w:szCs w:val="48"/>
          <w:lang w:val="en-US"/>
        </w:rPr>
        <w:t>GTB</w:t>
      </w:r>
      <w:r>
        <w:br/>
      </w:r>
      <w:r>
        <w:br/>
      </w:r>
      <w:r w:rsidRPr="7B0F8797">
        <w:rPr>
          <w:b/>
          <w:bCs/>
          <w:sz w:val="36"/>
          <w:szCs w:val="36"/>
          <w:lang w:val="en-US"/>
        </w:rPr>
        <w:t>QA</w:t>
      </w:r>
      <w:r>
        <w:br/>
      </w:r>
      <w:r w:rsidR="246A268B">
        <w:t>[DEV 20.</w:t>
      </w:r>
      <w:r w:rsidR="00185A5C">
        <w:t>20</w:t>
      </w:r>
      <w:r w:rsidR="246A268B">
        <w:t xml:space="preserve">] </w:t>
      </w:r>
      <w:r w:rsidR="00185A5C" w:rsidRPr="00185A5C">
        <w:t xml:space="preserve">OT-845 | XT | ES | AS | Click to Call </w:t>
      </w:r>
      <w:proofErr w:type="spellStart"/>
      <w:r w:rsidR="00185A5C" w:rsidRPr="00185A5C">
        <w:t>Popin</w:t>
      </w:r>
      <w:proofErr w:type="spellEnd"/>
      <w:r w:rsidR="00185A5C" w:rsidRPr="00185A5C">
        <w:t xml:space="preserve"> v1</w:t>
      </w:r>
    </w:p>
    <w:p w14:paraId="672A6659" w14:textId="77777777" w:rsidR="005F5FBA" w:rsidRDefault="005F5FBA">
      <w:pPr>
        <w:spacing w:line="276" w:lineRule="auto"/>
        <w:rPr>
          <w:sz w:val="32"/>
          <w:szCs w:val="32"/>
          <w:lang w:val="en-US"/>
        </w:rPr>
      </w:pPr>
    </w:p>
    <w:p w14:paraId="1BEB0D0B" w14:textId="2FBA386C" w:rsidR="7E291EC2" w:rsidRDefault="7E291EC2" w:rsidP="000C76E4">
      <w:r w:rsidRPr="7B0F8797">
        <w:rPr>
          <w:b/>
          <w:bCs/>
          <w:u w:val="single"/>
          <w:lang w:val="en-US"/>
        </w:rPr>
        <w:t>Jira ticket:</w:t>
      </w:r>
      <w:r>
        <w:br/>
      </w:r>
      <w:hyperlink r:id="rId5" w:history="1">
        <w:r w:rsidR="00185A5C">
          <w:rPr>
            <w:rStyle w:val="Hyperlink"/>
          </w:rPr>
          <w:t>https://jira.uhub.biz/browse/GTBEMEAOPT-845</w:t>
        </w:r>
      </w:hyperlink>
    </w:p>
    <w:p w14:paraId="0A37501D" w14:textId="77777777" w:rsidR="005F5FBA" w:rsidRDefault="005F5FBA">
      <w:pPr>
        <w:spacing w:line="276" w:lineRule="auto"/>
        <w:rPr>
          <w:lang w:val="en-US"/>
        </w:rPr>
      </w:pPr>
    </w:p>
    <w:p w14:paraId="441AD30F" w14:textId="000D5AA0" w:rsidR="000C76E4" w:rsidRDefault="6B19E8C7" w:rsidP="6B19E8C7">
      <w:pPr>
        <w:spacing w:line="276" w:lineRule="auto"/>
      </w:pPr>
      <w:r w:rsidRPr="7B0F8797">
        <w:rPr>
          <w:b/>
          <w:bCs/>
          <w:u w:val="single"/>
        </w:rPr>
        <w:t>Site</w:t>
      </w:r>
      <w:r>
        <w:br/>
      </w:r>
      <w:r w:rsidR="00185A5C" w:rsidRPr="00185A5C">
        <w:t>https://www.ford.es/</w:t>
      </w:r>
      <w:r w:rsidR="00185A5C">
        <w:t xml:space="preserve"> </w:t>
      </w:r>
    </w:p>
    <w:p w14:paraId="5DAB6C7B" w14:textId="77777777" w:rsidR="005F5FBA" w:rsidRDefault="005F5FBA">
      <w:pPr>
        <w:spacing w:line="276" w:lineRule="auto"/>
        <w:rPr>
          <w:rStyle w:val="InternetLink"/>
        </w:rPr>
      </w:pPr>
    </w:p>
    <w:p w14:paraId="43C78E7C" w14:textId="21DFF771" w:rsidR="002B5C97" w:rsidRPr="0048591D" w:rsidRDefault="7E291EC2" w:rsidP="0048591D">
      <w:pPr>
        <w:spacing w:line="276" w:lineRule="auto"/>
      </w:pPr>
      <w:r w:rsidRPr="760CD7FE">
        <w:rPr>
          <w:b/>
          <w:bCs/>
          <w:u w:val="single"/>
        </w:rPr>
        <w:t>Test location</w:t>
      </w:r>
      <w:r>
        <w:br/>
      </w:r>
      <w:r w:rsidR="00F1153F" w:rsidRPr="760CD7FE">
        <w:rPr>
          <w:rFonts w:ascii="Calibri" w:eastAsia="Calibri" w:hAnsi="Calibri" w:cs="Calibri"/>
        </w:rPr>
        <w:t xml:space="preserve">All pages except on </w:t>
      </w:r>
      <w:proofErr w:type="spellStart"/>
      <w:r w:rsidR="00F1153F" w:rsidRPr="760CD7FE">
        <w:rPr>
          <w:rFonts w:ascii="Calibri" w:eastAsia="Calibri" w:hAnsi="Calibri" w:cs="Calibri"/>
        </w:rPr>
        <w:t>BnP</w:t>
      </w:r>
      <w:proofErr w:type="spellEnd"/>
      <w:r>
        <w:br/>
      </w:r>
    </w:p>
    <w:p w14:paraId="408E0E2F" w14:textId="77777777" w:rsidR="00185A5C" w:rsidRPr="00185A5C" w:rsidRDefault="7E291EC2" w:rsidP="00185A5C">
      <w:pPr>
        <w:rPr>
          <w:rFonts w:ascii="Times New Roman" w:eastAsia="Times New Roman" w:hAnsi="Times New Roman" w:cs="Times New Roman"/>
          <w:lang w:eastAsia="en-GB"/>
        </w:rPr>
      </w:pPr>
      <w:r w:rsidRPr="7B0F8797">
        <w:rPr>
          <w:b/>
          <w:bCs/>
          <w:u w:val="single"/>
        </w:rPr>
        <w:t>Hypothesis</w:t>
      </w:r>
      <w:r>
        <w:br/>
      </w:r>
      <w:r w:rsidR="00185A5C" w:rsidRPr="00185A5C">
        <w:t xml:space="preserve">Analysis on the TDR </w:t>
      </w:r>
      <w:proofErr w:type="spellStart"/>
      <w:r w:rsidR="00185A5C" w:rsidRPr="00185A5C">
        <w:t>Popin</w:t>
      </w:r>
      <w:proofErr w:type="spellEnd"/>
      <w:r w:rsidR="00185A5C" w:rsidRPr="00185A5C">
        <w:t xml:space="preserve"> and UC5 has shown that TDR </w:t>
      </w:r>
      <w:proofErr w:type="spellStart"/>
      <w:r w:rsidR="00185A5C" w:rsidRPr="00185A5C">
        <w:t>Popin</w:t>
      </w:r>
      <w:proofErr w:type="spellEnd"/>
      <w:r w:rsidR="00185A5C" w:rsidRPr="00185A5C">
        <w:t xml:space="preserve"> converts at a higher rate than UC5 for TDR Completes. We know that we can expect the conversion rate to be 100% higher than onsite conversion. As such, we want to ensure we keep leveraging this </w:t>
      </w:r>
      <w:proofErr w:type="spellStart"/>
      <w:r w:rsidR="00185A5C" w:rsidRPr="00185A5C">
        <w:t>popin</w:t>
      </w:r>
      <w:proofErr w:type="spellEnd"/>
      <w:r w:rsidR="00185A5C" w:rsidRPr="00185A5C">
        <w:t xml:space="preserve"> and its audience even during the pandemic. However, we will be shifting our focus to "Contact Us" to maintain a touch-free approach.</w:t>
      </w:r>
    </w:p>
    <w:p w14:paraId="694E7CB5" w14:textId="24C3082D" w:rsidR="7E291EC2" w:rsidRDefault="7E291EC2" w:rsidP="7B0F8797">
      <w:pPr>
        <w:spacing w:after="240" w:line="276" w:lineRule="auto"/>
        <w:rPr>
          <w:b/>
          <w:bCs/>
          <w:u w:val="single"/>
        </w:rPr>
      </w:pPr>
    </w:p>
    <w:p w14:paraId="6B79C837" w14:textId="70738907" w:rsidR="005F5FBA" w:rsidRDefault="7E291EC2" w:rsidP="7E291EC2">
      <w:pPr>
        <w:tabs>
          <w:tab w:val="left" w:pos="0"/>
        </w:tabs>
        <w:spacing w:after="240" w:line="276" w:lineRule="auto"/>
        <w:rPr>
          <w:b/>
          <w:bCs/>
          <w:u w:val="single"/>
        </w:rPr>
      </w:pPr>
      <w:r w:rsidRPr="7B0F8797">
        <w:rPr>
          <w:b/>
          <w:bCs/>
          <w:u w:val="single"/>
        </w:rPr>
        <w:t>Test Description</w:t>
      </w:r>
    </w:p>
    <w:p w14:paraId="7B7A7D47" w14:textId="3DE86CCF" w:rsidR="6BB897C8" w:rsidRDefault="6BB897C8" w:rsidP="7B0F8797">
      <w:pPr>
        <w:spacing w:after="240" w:line="276" w:lineRule="auto"/>
      </w:pPr>
      <w:r w:rsidRPr="7B0F8797">
        <w:rPr>
          <w:b/>
          <w:bCs/>
        </w:rPr>
        <w:t xml:space="preserve">NOTE: </w:t>
      </w:r>
      <w:r>
        <w:t>This activity does not run in Incognito.</w:t>
      </w:r>
    </w:p>
    <w:p w14:paraId="4CEE255E" w14:textId="50E15B33" w:rsidR="00F1153F" w:rsidRPr="00B938F6" w:rsidRDefault="00F1153F" w:rsidP="008A215C">
      <w:pPr>
        <w:rPr>
          <w:rFonts w:ascii="Times New Roman" w:eastAsia="Times New Roman" w:hAnsi="Times New Roman" w:cs="Times New Roman"/>
          <w:lang w:eastAsia="en-GB"/>
        </w:rPr>
      </w:pPr>
      <w:r>
        <w:t xml:space="preserve">View the </w:t>
      </w:r>
      <w:r w:rsidR="00185A5C">
        <w:t>“</w:t>
      </w:r>
      <w:proofErr w:type="spellStart"/>
      <w:r>
        <w:t>BnP</w:t>
      </w:r>
      <w:proofErr w:type="spellEnd"/>
      <w:r>
        <w:t xml:space="preserve"> Start and Finish</w:t>
      </w:r>
      <w:r w:rsidR="00185A5C">
        <w:t>”</w:t>
      </w:r>
      <w:r>
        <w:t xml:space="preserve"> link. </w:t>
      </w:r>
      <w:r w:rsidR="00651CB7">
        <w:t xml:space="preserve">Click on the </w:t>
      </w:r>
      <w:r w:rsidR="3DC6B536">
        <w:t>"</w:t>
      </w:r>
      <w:proofErr w:type="spellStart"/>
      <w:r w:rsidR="00185A5C" w:rsidRPr="00185A5C">
        <w:t>Configurador</w:t>
      </w:r>
      <w:proofErr w:type="spellEnd"/>
      <w:r w:rsidR="3DC6B536">
        <w:t>”</w:t>
      </w:r>
      <w:r w:rsidR="00651CB7">
        <w:t xml:space="preserve"> link in the main heading</w:t>
      </w:r>
      <w:r w:rsidR="00056E96">
        <w:t xml:space="preserve"> on the right hand side</w:t>
      </w:r>
      <w:r w:rsidR="00651CB7">
        <w:t>.</w:t>
      </w:r>
      <w:r w:rsidR="00056E96">
        <w:t xml:space="preserve"> On the configure page o</w:t>
      </w:r>
      <w:r w:rsidR="002339A6">
        <w:t xml:space="preserve">n the left </w:t>
      </w:r>
      <w:r w:rsidR="00056E96">
        <w:t xml:space="preserve">you will see </w:t>
      </w:r>
      <w:r w:rsidR="002339A6">
        <w:t xml:space="preserve">an option to pick </w:t>
      </w:r>
      <w:r w:rsidR="32B72D2F">
        <w:t>"</w:t>
      </w:r>
      <w:r w:rsidR="00185A5C" w:rsidRPr="00185A5C">
        <w:t>Turismos</w:t>
      </w:r>
      <w:r w:rsidR="32B72D2F">
        <w:t xml:space="preserve">” </w:t>
      </w:r>
      <w:r w:rsidR="002339A6">
        <w:t>or</w:t>
      </w:r>
      <w:r w:rsidR="0EC454D8">
        <w:t xml:space="preserve"> “</w:t>
      </w:r>
      <w:proofErr w:type="spellStart"/>
      <w:r w:rsidR="00185A5C" w:rsidRPr="00185A5C">
        <w:t>Comerciales</w:t>
      </w:r>
      <w:proofErr w:type="spellEnd"/>
      <w:r w:rsidR="0EC454D8">
        <w:t>”</w:t>
      </w:r>
      <w:r w:rsidR="002339A6">
        <w:t xml:space="preserve"> </w:t>
      </w:r>
      <w:r w:rsidR="00F910B9">
        <w:t>-</w:t>
      </w:r>
      <w:r w:rsidR="002339A6">
        <w:t xml:space="preserve"> </w:t>
      </w:r>
      <w:r w:rsidR="00F910B9">
        <w:t>s</w:t>
      </w:r>
      <w:r w:rsidR="002339A6">
        <w:t>elect vehicles from both sides</w:t>
      </w:r>
      <w:r w:rsidR="00056E96">
        <w:t xml:space="preserve"> to test</w:t>
      </w:r>
      <w:r w:rsidR="002339A6">
        <w:t>.</w:t>
      </w:r>
      <w:r>
        <w:br/>
      </w:r>
      <w:r>
        <w:br/>
      </w:r>
      <w:r w:rsidR="00651CB7">
        <w:t>Next view the “Only on profile script true” link. If the vehicle ha</w:t>
      </w:r>
      <w:r w:rsidR="00A76C2E">
        <w:t>s</w:t>
      </w:r>
      <w:r w:rsidR="00651CB7">
        <w:t xml:space="preserve"> Test Drives available a popup will appear 10 seconds after viewing the page</w:t>
      </w:r>
      <w:r w:rsidR="00F910B9">
        <w:t>, here you will see the vehicle you viewed and price</w:t>
      </w:r>
      <w:r w:rsidR="25D79D94">
        <w:t>.</w:t>
      </w:r>
      <w:r w:rsidR="00A76C2E">
        <w:t xml:space="preserve"> You can </w:t>
      </w:r>
      <w:r w:rsidR="00F910B9">
        <w:t>contact a dealer</w:t>
      </w:r>
      <w:r w:rsidR="00A76C2E">
        <w:t xml:space="preserve"> by clicking the “</w:t>
      </w:r>
      <w:proofErr w:type="spellStart"/>
      <w:r w:rsidR="00B938F6" w:rsidRPr="00B938F6">
        <w:t>Te</w:t>
      </w:r>
      <w:proofErr w:type="spellEnd"/>
      <w:r w:rsidR="00B938F6" w:rsidRPr="00B938F6">
        <w:t xml:space="preserve"> </w:t>
      </w:r>
      <w:proofErr w:type="spellStart"/>
      <w:r w:rsidR="00B938F6" w:rsidRPr="00B938F6">
        <w:t>llamamos</w:t>
      </w:r>
      <w:proofErr w:type="spellEnd"/>
      <w:r w:rsidR="00A76C2E">
        <w:t>”</w:t>
      </w:r>
      <w:r w:rsidR="00F910B9">
        <w:t xml:space="preserve"> CTA</w:t>
      </w:r>
      <w:r w:rsidR="00A76C2E">
        <w:t xml:space="preserve"> underneath the</w:t>
      </w:r>
      <w:r w:rsidR="00F910B9">
        <w:t xml:space="preserve"> vehicle information, this link should take you to</w:t>
      </w:r>
      <w:r w:rsidR="008A215C">
        <w:t xml:space="preserve"> </w:t>
      </w:r>
      <w:r w:rsidR="00185A5C">
        <w:t xml:space="preserve">a different </w:t>
      </w:r>
      <w:r w:rsidR="00F81EE1">
        <w:t>contact page depending on what vehicle you were viewing on the configure page. See “845 Brief.pptx” (</w:t>
      </w:r>
      <w:hyperlink r:id="rId6" w:history="1">
        <w:r w:rsidR="00F81EE1" w:rsidRPr="00F81EE1">
          <w:rPr>
            <w:rStyle w:val="Hyperlink"/>
          </w:rPr>
          <w:t>https://jira.uhub.biz/secure/attachment/2784384/845%20Brief.pptx</w:t>
        </w:r>
      </w:hyperlink>
      <w:r w:rsidR="00F81EE1">
        <w:t xml:space="preserve">) to see a list of </w:t>
      </w:r>
      <w:r w:rsidR="00B115CB">
        <w:t xml:space="preserve">all </w:t>
      </w:r>
      <w:r w:rsidR="00F81EE1">
        <w:t>vehicles and URLs.</w:t>
      </w:r>
    </w:p>
    <w:p w14:paraId="4B31B7D4" w14:textId="58AB1DD1" w:rsidR="008A215C" w:rsidRDefault="008A215C">
      <w:r>
        <w:br w:type="page"/>
      </w:r>
    </w:p>
    <w:p w14:paraId="37A3ADF2" w14:textId="77777777" w:rsidR="008A215C" w:rsidRDefault="008A215C" w:rsidP="008A215C"/>
    <w:p w14:paraId="600E2B22" w14:textId="69C5E687" w:rsidR="00F910B9" w:rsidRDefault="00F910B9" w:rsidP="760CD7FE">
      <w:pPr>
        <w:tabs>
          <w:tab w:val="left" w:pos="0"/>
        </w:tabs>
        <w:spacing w:after="240" w:line="276" w:lineRule="auto"/>
      </w:pPr>
      <w:r>
        <w:t>The popup should look like this:</w:t>
      </w:r>
    </w:p>
    <w:p w14:paraId="6829C5B9" w14:textId="5FAFCA02" w:rsidR="00F910B9" w:rsidRPr="002339A6" w:rsidRDefault="00F81EE1" w:rsidP="760CD7FE">
      <w:pPr>
        <w:tabs>
          <w:tab w:val="left" w:pos="0"/>
        </w:tabs>
        <w:spacing w:after="240" w:line="276" w:lineRule="auto"/>
        <w:rPr>
          <w:b/>
          <w:bCs/>
          <w:u w:val="single"/>
        </w:rPr>
      </w:pPr>
      <w:r w:rsidRPr="00F81EE1">
        <w:drawing>
          <wp:inline distT="0" distB="0" distL="0" distR="0" wp14:anchorId="75E59E97" wp14:editId="075CDBD2">
            <wp:extent cx="5731510" cy="2745105"/>
            <wp:effectExtent l="0" t="0" r="0" b="0"/>
            <wp:docPr id="1" name="Picture 1" descr="A close up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50C3" w14:textId="61068AB6" w:rsidR="00F1153F" w:rsidRPr="008A215C" w:rsidRDefault="7E291EC2" w:rsidP="760CD7FE">
      <w:pPr>
        <w:tabs>
          <w:tab w:val="left" w:pos="0"/>
        </w:tabs>
        <w:spacing w:after="240" w:line="276" w:lineRule="auto"/>
      </w:pPr>
      <w:r w:rsidRPr="5163327B">
        <w:rPr>
          <w:b/>
          <w:bCs/>
          <w:u w:val="single"/>
        </w:rPr>
        <w:t>Browser:</w:t>
      </w:r>
      <w:r>
        <w:t xml:space="preserve"> </w:t>
      </w:r>
      <w:r w:rsidR="00F1153F">
        <w:br/>
      </w:r>
      <w:r>
        <w:t>All</w:t>
      </w:r>
      <w:r w:rsidR="00F1153F">
        <w:br/>
      </w:r>
      <w:r w:rsidR="00F1153F">
        <w:br/>
      </w:r>
      <w:r w:rsidRPr="5163327B">
        <w:rPr>
          <w:b/>
          <w:bCs/>
          <w:u w:val="single"/>
        </w:rPr>
        <w:t>Device:</w:t>
      </w:r>
      <w:r>
        <w:t xml:space="preserve"> </w:t>
      </w:r>
      <w:r w:rsidR="00F1153F">
        <w:br/>
      </w:r>
      <w:r>
        <w:t>All</w:t>
      </w:r>
      <w:r w:rsidR="00F1153F">
        <w:br/>
      </w:r>
      <w:r w:rsidR="00F1153F">
        <w:br/>
      </w:r>
      <w:r w:rsidRPr="5163327B">
        <w:rPr>
          <w:b/>
          <w:bCs/>
          <w:u w:val="single"/>
        </w:rPr>
        <w:t>Audience rules:</w:t>
      </w:r>
      <w:r>
        <w:t xml:space="preserve"> </w:t>
      </w:r>
      <w:r w:rsidR="00F1153F">
        <w:br/>
      </w:r>
      <w:r w:rsidR="00533E3A" w:rsidRPr="5163327B">
        <w:rPr>
          <w:rFonts w:ascii="Calibri" w:eastAsia="Calibri" w:hAnsi="Calibri" w:cs="Calibri"/>
        </w:rPr>
        <w:t>All traffic</w:t>
      </w:r>
    </w:p>
    <w:p w14:paraId="06A2F0A2" w14:textId="77777777" w:rsidR="008A215C" w:rsidRDefault="008A215C">
      <w:pPr>
        <w:spacing w:line="276" w:lineRule="auto"/>
        <w:rPr>
          <w:b/>
          <w:bCs/>
          <w:color w:val="000000" w:themeColor="text1"/>
          <w:u w:val="single"/>
        </w:rPr>
      </w:pPr>
    </w:p>
    <w:p w14:paraId="09DBEEBB" w14:textId="0C7F31B7" w:rsidR="005F5FBA" w:rsidRDefault="6B19E8C7">
      <w:pPr>
        <w:spacing w:line="276" w:lineRule="auto"/>
        <w:rPr>
          <w:b/>
          <w:bCs/>
          <w:color w:val="000000"/>
          <w:u w:val="single"/>
        </w:rPr>
      </w:pPr>
      <w:r w:rsidRPr="760CD7FE">
        <w:rPr>
          <w:b/>
          <w:bCs/>
          <w:color w:val="000000" w:themeColor="text1"/>
          <w:u w:val="single"/>
        </w:rPr>
        <w:t>QA Links:</w:t>
      </w:r>
      <w:r w:rsidR="008A215C">
        <w:rPr>
          <w:b/>
          <w:bCs/>
          <w:color w:val="000000" w:themeColor="text1"/>
          <w:u w:val="single"/>
        </w:rPr>
        <w:br/>
      </w:r>
    </w:p>
    <w:p w14:paraId="27B37A59" w14:textId="0C1F92B9" w:rsidR="005F5FBA" w:rsidRDefault="131069BE" w:rsidP="760CD7FE">
      <w:pPr>
        <w:spacing w:line="276" w:lineRule="auto"/>
        <w:rPr>
          <w:color w:val="000000" w:themeColor="text1"/>
        </w:rPr>
      </w:pPr>
      <w:proofErr w:type="spellStart"/>
      <w:r w:rsidRPr="008A215C">
        <w:rPr>
          <w:b/>
          <w:bCs/>
          <w:color w:val="000000" w:themeColor="text1"/>
        </w:rPr>
        <w:t>BnP</w:t>
      </w:r>
      <w:proofErr w:type="spellEnd"/>
      <w:r w:rsidRPr="008A215C">
        <w:rPr>
          <w:b/>
          <w:bCs/>
          <w:color w:val="000000" w:themeColor="text1"/>
        </w:rPr>
        <w:t xml:space="preserve"> Start and Finish</w:t>
      </w:r>
    </w:p>
    <w:p w14:paraId="324C751C" w14:textId="61F09221" w:rsidR="008A215C" w:rsidRPr="008A215C" w:rsidRDefault="00F81EE1" w:rsidP="760CD7FE">
      <w:pPr>
        <w:spacing w:line="276" w:lineRule="auto"/>
        <w:rPr>
          <w:color w:val="000000" w:themeColor="text1"/>
        </w:rPr>
      </w:pPr>
      <w:hyperlink r:id="rId8" w:history="1">
        <w:r w:rsidRPr="00F81EE1">
          <w:rPr>
            <w:rStyle w:val="Hyperlink"/>
          </w:rPr>
          <w:t>https://www.ford.es?at_preview_token=e%2BpMX1QeDXz7LaOVbN48yQ%3D%3D&amp;at_preview_index=1_1&amp;at_preview_listed_activities_only=true</w:t>
        </w:r>
      </w:hyperlink>
    </w:p>
    <w:p w14:paraId="5169A998" w14:textId="4F5EB0C2" w:rsidR="005F5FBA" w:rsidRDefault="005F5FBA" w:rsidP="760CD7FE">
      <w:pPr>
        <w:spacing w:line="276" w:lineRule="auto"/>
        <w:rPr>
          <w:rFonts w:ascii="Calibri" w:eastAsia="Calibri" w:hAnsi="Calibri" w:cs="Calibri"/>
        </w:rPr>
      </w:pPr>
    </w:p>
    <w:p w14:paraId="5EA95E42" w14:textId="653B26D9" w:rsidR="005F5FBA" w:rsidRDefault="131069BE" w:rsidP="760CD7FE">
      <w:pPr>
        <w:spacing w:line="276" w:lineRule="auto"/>
        <w:rPr>
          <w:rFonts w:ascii="Calibri" w:eastAsia="Calibri" w:hAnsi="Calibri" w:cs="Calibri"/>
          <w:b/>
          <w:bCs/>
        </w:rPr>
      </w:pPr>
      <w:r w:rsidRPr="008A215C">
        <w:rPr>
          <w:rFonts w:ascii="Calibri" w:eastAsia="Calibri" w:hAnsi="Calibri" w:cs="Calibri"/>
          <w:b/>
          <w:bCs/>
        </w:rPr>
        <w:t>Only on profile script true</w:t>
      </w:r>
    </w:p>
    <w:p w14:paraId="294E2FE5" w14:textId="7C6357DF" w:rsidR="008A215C" w:rsidRDefault="00F81EE1" w:rsidP="760CD7FE">
      <w:pPr>
        <w:spacing w:line="276" w:lineRule="auto"/>
        <w:rPr>
          <w:rFonts w:ascii="Calibri" w:eastAsia="Calibri" w:hAnsi="Calibri" w:cs="Calibri"/>
        </w:rPr>
      </w:pPr>
      <w:hyperlink r:id="rId9" w:history="1">
        <w:r w:rsidRPr="00F81EE1">
          <w:rPr>
            <w:rStyle w:val="Hyperlink"/>
            <w:rFonts w:ascii="Calibri" w:eastAsia="Calibri" w:hAnsi="Calibri" w:cs="Calibri"/>
          </w:rPr>
          <w:t>https://www.ford.es?at_preview_token=e%2BpMX1QeDXz7LaOVbN48yQ%3D%3D&amp;at_preview_index=1_2&amp;at_preview_listed_activities_only=true</w:t>
        </w:r>
      </w:hyperlink>
    </w:p>
    <w:sectPr w:rsidR="008A215C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panose1 w:val="020B060402020202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26B2E"/>
    <w:multiLevelType w:val="multilevel"/>
    <w:tmpl w:val="01FC688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44AD5E12"/>
    <w:multiLevelType w:val="multilevel"/>
    <w:tmpl w:val="3BD0F3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EA42653"/>
    <w:multiLevelType w:val="hybridMultilevel"/>
    <w:tmpl w:val="D108A1D2"/>
    <w:lvl w:ilvl="0" w:tplc="8222C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289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F684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A5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ADC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CC2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A21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45C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346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46C8E"/>
    <w:multiLevelType w:val="multilevel"/>
    <w:tmpl w:val="8680534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55C23FE"/>
    <w:rsid w:val="00035BDA"/>
    <w:rsid w:val="00056E96"/>
    <w:rsid w:val="000B174F"/>
    <w:rsid w:val="000C76E4"/>
    <w:rsid w:val="00122C5B"/>
    <w:rsid w:val="00185A5C"/>
    <w:rsid w:val="002339A6"/>
    <w:rsid w:val="002B5C97"/>
    <w:rsid w:val="00367195"/>
    <w:rsid w:val="0048591D"/>
    <w:rsid w:val="00533E3A"/>
    <w:rsid w:val="005F5FBA"/>
    <w:rsid w:val="005F69FB"/>
    <w:rsid w:val="00651CB7"/>
    <w:rsid w:val="00806DCD"/>
    <w:rsid w:val="008A215C"/>
    <w:rsid w:val="00A76C2E"/>
    <w:rsid w:val="00B115CB"/>
    <w:rsid w:val="00B938F6"/>
    <w:rsid w:val="00BB55EC"/>
    <w:rsid w:val="00E05BA6"/>
    <w:rsid w:val="00E350C8"/>
    <w:rsid w:val="00F1153F"/>
    <w:rsid w:val="00F37CAD"/>
    <w:rsid w:val="00F81EE1"/>
    <w:rsid w:val="00F910B9"/>
    <w:rsid w:val="063126C0"/>
    <w:rsid w:val="0A59E371"/>
    <w:rsid w:val="0C97CF0B"/>
    <w:rsid w:val="0E156070"/>
    <w:rsid w:val="0E91A47C"/>
    <w:rsid w:val="0EC454D8"/>
    <w:rsid w:val="0F38D887"/>
    <w:rsid w:val="0F4DF6D4"/>
    <w:rsid w:val="0FD9C2B8"/>
    <w:rsid w:val="11AD39F1"/>
    <w:rsid w:val="131069BE"/>
    <w:rsid w:val="1608C7B1"/>
    <w:rsid w:val="16238E9E"/>
    <w:rsid w:val="16D5D0BE"/>
    <w:rsid w:val="18F54C5E"/>
    <w:rsid w:val="19BE3264"/>
    <w:rsid w:val="1C0AA7F8"/>
    <w:rsid w:val="1F54A8F7"/>
    <w:rsid w:val="1FFA6CC4"/>
    <w:rsid w:val="23A1640F"/>
    <w:rsid w:val="242F2540"/>
    <w:rsid w:val="246A268B"/>
    <w:rsid w:val="25D79D94"/>
    <w:rsid w:val="27C773E9"/>
    <w:rsid w:val="289C1569"/>
    <w:rsid w:val="2911C91C"/>
    <w:rsid w:val="29D86452"/>
    <w:rsid w:val="29FF7CEF"/>
    <w:rsid w:val="2C3A6412"/>
    <w:rsid w:val="2D0ADC76"/>
    <w:rsid w:val="2D73DF35"/>
    <w:rsid w:val="2E021FC1"/>
    <w:rsid w:val="2F185A74"/>
    <w:rsid w:val="32B72D2F"/>
    <w:rsid w:val="355C23FE"/>
    <w:rsid w:val="361F03F5"/>
    <w:rsid w:val="362D7FA7"/>
    <w:rsid w:val="367A4F1F"/>
    <w:rsid w:val="36BD5677"/>
    <w:rsid w:val="38E3D562"/>
    <w:rsid w:val="3A53143F"/>
    <w:rsid w:val="3B4B2F15"/>
    <w:rsid w:val="3BABCB5E"/>
    <w:rsid w:val="3C3F4D05"/>
    <w:rsid w:val="3C651962"/>
    <w:rsid w:val="3DC6B536"/>
    <w:rsid w:val="42A49BE5"/>
    <w:rsid w:val="43253DBF"/>
    <w:rsid w:val="43835D0B"/>
    <w:rsid w:val="43F3F452"/>
    <w:rsid w:val="444EFF1B"/>
    <w:rsid w:val="4DB1426F"/>
    <w:rsid w:val="4DD34B09"/>
    <w:rsid w:val="5163327B"/>
    <w:rsid w:val="51EAA728"/>
    <w:rsid w:val="5307A7E5"/>
    <w:rsid w:val="572DB6E9"/>
    <w:rsid w:val="57CD5AB2"/>
    <w:rsid w:val="5A04C237"/>
    <w:rsid w:val="5BA57180"/>
    <w:rsid w:val="5C5D5AD5"/>
    <w:rsid w:val="5F5A752E"/>
    <w:rsid w:val="61A96809"/>
    <w:rsid w:val="63196F1A"/>
    <w:rsid w:val="67DD8315"/>
    <w:rsid w:val="6B19E8C7"/>
    <w:rsid w:val="6BB897C8"/>
    <w:rsid w:val="6C9C7EEF"/>
    <w:rsid w:val="6CA3044F"/>
    <w:rsid w:val="6CBC507A"/>
    <w:rsid w:val="6E08E956"/>
    <w:rsid w:val="6E6D0C56"/>
    <w:rsid w:val="6F4E6F7E"/>
    <w:rsid w:val="71490EB7"/>
    <w:rsid w:val="760CD7FE"/>
    <w:rsid w:val="7A4A3A1C"/>
    <w:rsid w:val="7A90D5F1"/>
    <w:rsid w:val="7B0F8797"/>
    <w:rsid w:val="7E291EC2"/>
    <w:rsid w:val="7F75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A64C2B"/>
  <w15:docId w15:val="{59140C92-76F2-40E8-8E79-2C4BE06A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756CC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806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849B0"/>
    <w:rPr>
      <w:color w:val="954F72" w:themeColor="followedHyperlink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u w:val="single"/>
    </w:rPr>
  </w:style>
  <w:style w:type="character" w:customStyle="1" w:styleId="ListLabel2">
    <w:name w:val="ListLabel 2"/>
    <w:qFormat/>
  </w:style>
  <w:style w:type="character" w:customStyle="1" w:styleId="ListLabel3">
    <w:name w:val="ListLabel 3"/>
    <w:qFormat/>
    <w:rPr>
      <w:u w:val="single"/>
    </w:rPr>
  </w:style>
  <w:style w:type="character" w:customStyle="1" w:styleId="ListLabel4">
    <w:name w:val="ListLabel 4"/>
    <w:qFormat/>
  </w:style>
  <w:style w:type="character" w:customStyle="1" w:styleId="ListLabel5">
    <w:name w:val="ListLabel 5"/>
    <w:qFormat/>
    <w:rPr>
      <w:u w:val="single"/>
    </w:rPr>
  </w:style>
  <w:style w:type="character" w:customStyle="1" w:styleId="ListLabel6">
    <w:name w:val="ListLabel 6"/>
    <w:qFormat/>
  </w:style>
  <w:style w:type="character" w:customStyle="1" w:styleId="ListLabel7">
    <w:name w:val="ListLabel 7"/>
    <w:qFormat/>
    <w:rPr>
      <w:u w:val="single"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u w:val="single"/>
    </w:rPr>
  </w:style>
  <w:style w:type="character" w:customStyle="1" w:styleId="ListLabel11">
    <w:name w:val="ListLabel 11"/>
    <w:qFormat/>
  </w:style>
  <w:style w:type="character" w:customStyle="1" w:styleId="ListLabel12">
    <w:name w:val="ListLabel 12"/>
    <w:qFormat/>
    <w:rPr>
      <w:b/>
      <w:color w:val="000000"/>
      <w:u w:val="none"/>
    </w:rPr>
  </w:style>
  <w:style w:type="character" w:customStyle="1" w:styleId="ListLabel13">
    <w:name w:val="ListLabel 13"/>
    <w:qFormat/>
    <w:rPr>
      <w:u w:val="single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b/>
    </w:rPr>
  </w:style>
  <w:style w:type="character" w:customStyle="1" w:styleId="ListLabel16">
    <w:name w:val="ListLabel 16"/>
    <w:qFormat/>
    <w:rPr>
      <w:u w:val="single"/>
    </w:rPr>
  </w:style>
  <w:style w:type="character" w:customStyle="1" w:styleId="ListLabel17">
    <w:name w:val="ListLabel 17"/>
    <w:qFormat/>
    <w:rPr>
      <w:b/>
      <w:color w:val="000000"/>
      <w:u w:val="none"/>
    </w:rPr>
  </w:style>
  <w:style w:type="character" w:customStyle="1" w:styleId="ListLabel18">
    <w:name w:val="ListLabel 18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9">
    <w:name w:val="ListLabel 19"/>
    <w:qFormat/>
  </w:style>
  <w:style w:type="character" w:customStyle="1" w:styleId="ListLabel20">
    <w:name w:val="ListLabel 20"/>
    <w:qFormat/>
  </w:style>
  <w:style w:type="character" w:customStyle="1" w:styleId="ListLabel21">
    <w:name w:val="ListLabel 21"/>
    <w:qFormat/>
  </w:style>
  <w:style w:type="character" w:customStyle="1" w:styleId="ListLabel22">
    <w:name w:val="ListLabel 22"/>
    <w:qFormat/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756CC"/>
    <w:pPr>
      <w:ind w:left="720"/>
    </w:pPr>
    <w:rPr>
      <w:rFonts w:ascii="Calibri" w:hAnsi="Calibri" w:cs="Calibri"/>
      <w:lang w:eastAsia="en-ZA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A21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21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215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21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215C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15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15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3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d.es/?at_preview_token=e%2BpMX1QeDXz7LaOVbN48yQ%3D%3D&amp;at_preview_index=1_1&amp;at_preview_listed_activities_only=tru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ra.uhub.biz/secure/attachment/2784384/845%20Brief.ppt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ira.uhub.biz/browse/GTBEMEAOPT-84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ord.es/?at_preview_token=e%2BpMX1QeDXz7LaOVbN48yQ%3D%3D&amp;at_preview_index=1_2&amp;at_preview_listed_activities_only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Friedman, Janine</dc:creator>
  <dc:description/>
  <cp:lastModifiedBy>Dames, Anesca</cp:lastModifiedBy>
  <cp:revision>16</cp:revision>
  <dcterms:created xsi:type="dcterms:W3CDTF">2020-05-18T09:43:00Z</dcterms:created>
  <dcterms:modified xsi:type="dcterms:W3CDTF">2020-05-22T10:20:00Z</dcterms:modified>
  <dc:language>en-ZA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