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20.30] OT-842 | XT | NL | AS | Find a Dealer Popin v1 (935) – 30 July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https://jira.uhub.biz/browse/GTBEMEAOPT-935</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https://www.ford.nl/</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w:t>
      </w:r>
      <w:r w:rsidDel="00000000" w:rsidR="00000000" w:rsidRPr="00000000">
        <w:rPr>
          <w:rtl w:val="0"/>
        </w:rPr>
        <w:t xml:space="preserve">Send to Dealer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“Samenstellen”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This works for all vehicles. The link on the button should always take you to </w:t>
      </w:r>
      <w:hyperlink r:id="rId9">
        <w:r w:rsidDel="00000000" w:rsidR="00000000" w:rsidRPr="00000000">
          <w:rPr>
            <w:color w:val="1155cc"/>
            <w:u w:val="single"/>
            <w:rtl w:val="0"/>
          </w:rPr>
          <w:t xml:space="preserve">https://www.ford.nl/dealer-zoeken</w:t>
        </w:r>
      </w:hyperlink>
      <w:r w:rsidDel="00000000" w:rsidR="00000000" w:rsidRPr="00000000">
        <w:rPr>
          <w:rtl w:val="0"/>
        </w:rPr>
        <w:t xml:space="preserve"> .</w:t>
        <w:br w:type="textWrapping"/>
        <w:br w:type="textWrapping"/>
        <w:t xml:space="preserve">Based on whether it’s a commercial or non-commercial vehicle the popup looks slightly different. Below is an example of both.</w:t>
      </w:r>
    </w:p>
    <w:p w:rsidR="00000000" w:rsidDel="00000000" w:rsidP="00000000" w:rsidRDefault="00000000" w:rsidRPr="00000000" w14:paraId="0000000B">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Non-commercial vehicle:</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387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Commercial vehicle:</w:t>
      </w:r>
    </w:p>
    <w:p w:rsidR="00000000" w:rsidDel="00000000" w:rsidP="00000000" w:rsidRDefault="00000000" w:rsidRPr="00000000" w14:paraId="0000000F">
      <w:pPr>
        <w:tabs>
          <w:tab w:val="left" w:pos="0"/>
        </w:tabs>
        <w:spacing w:after="240" w:line="276" w:lineRule="auto"/>
        <w:rPr/>
      </w:pPr>
      <w:r w:rsidDel="00000000" w:rsidR="00000000" w:rsidRPr="00000000">
        <w:rPr/>
        <w:drawing>
          <wp:inline distB="114300" distT="114300" distL="114300" distR="114300">
            <wp:extent cx="5734050" cy="2349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349500"/>
                    </a:xfrm>
                    <a:prstGeom prst="rect"/>
                    <a:ln/>
                  </pic:spPr>
                </pic:pic>
              </a:graphicData>
            </a:graphic>
          </wp:inline>
        </w:drawing>
      </w:r>
      <w:r w:rsidDel="00000000" w:rsidR="00000000" w:rsidRPr="00000000">
        <w:rPr>
          <w:rtl w:val="0"/>
        </w:rPr>
        <w:tab/>
        <w:tab/>
        <w:tab/>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1">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2">
      <w:pPr>
        <w:rPr/>
      </w:pPr>
      <w:hyperlink r:id="rId12">
        <w:r w:rsidDel="00000000" w:rsidR="00000000" w:rsidRPr="00000000">
          <w:rPr>
            <w:color w:val="1155cc"/>
            <w:u w:val="single"/>
            <w:rtl w:val="0"/>
          </w:rPr>
          <w:t xml:space="preserve">https://www.ford.nl?at_preview_token=xHLv0xqyxuyVdgHREQDdSg&amp;at_preview_index=1_1&amp;at_preview_listed_activities_only=true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5">
      <w:pPr>
        <w:rPr/>
      </w:pPr>
      <w:hyperlink r:id="rId13">
        <w:r w:rsidDel="00000000" w:rsidR="00000000" w:rsidRPr="00000000">
          <w:rPr>
            <w:color w:val="1155cc"/>
            <w:u w:val="single"/>
            <w:rtl w:val="0"/>
          </w:rPr>
          <w:t xml:space="preserve">https://www.ford.nl?at_preview_token=xHLv0xqyxuyVdgHREQDdSg&amp;at_preview_index=1_2&amp;at_preview_listed_activities_only=true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ford.nl?at_preview_token=xHLv0xqyxuyVdgHREQDdSg&amp;at_preview_index=1_2&amp;at_preview_listed_activities_only=true" TargetMode="External"/><Relationship Id="rId12" Type="http://schemas.openxmlformats.org/officeDocument/2006/relationships/hyperlink" Target="https://www.ford.nl?at_preview_token=xHLv0xqyxuyVdgHREQDdSg&amp;at_preview_index=1_1&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nl/dealer-zoek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35" TargetMode="External"/><Relationship Id="rId8" Type="http://schemas.openxmlformats.org/officeDocument/2006/relationships/hyperlink" Target="https://www.for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edLkHxd6GTB1otMQvuSm2lzGg==">AMUW2mVuVxSUhYNj2KfgBIXNacpDRKasB/P+m4451+49w0iZzg78LxK96J8TmYYmY652ypTdVtn/oRzX6XHWMBd3xjlANXvFnm7otDlS/xxkjHGE7L3HJB1kMMQcCEcJN2xERuTNuyBL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