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20.34] OT-969 | AB | NO | BP | Mach-E KMI CTA on Summary – 26 Aug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https://jira.uhub.biz/browse/GTBEMEAOPT-969</w:t>
        </w:r>
      </w:hyperlink>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https://www.ford.no/</w:t>
        </w:r>
      </w:hyperlink>
      <w:r w:rsidDel="00000000" w:rsidR="00000000" w:rsidRPr="00000000">
        <w:rPr>
          <w:rtl w:val="0"/>
        </w:rPr>
      </w:r>
    </w:p>
    <w:p w:rsidR="00000000" w:rsidDel="00000000" w:rsidP="00000000" w:rsidRDefault="00000000" w:rsidRPr="00000000" w14:paraId="00000006">
      <w:pPr>
        <w:spacing w:line="276" w:lineRule="auto"/>
        <w:rPr>
          <w:color w:val="0563c1"/>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spacing w:line="276" w:lineRule="auto"/>
        <w:rPr>
          <w:b w:val="1"/>
          <w:u w:val="single"/>
        </w:rPr>
      </w:pPr>
      <w:r w:rsidDel="00000000" w:rsidR="00000000" w:rsidRPr="00000000">
        <w:rPr>
          <w:b w:val="1"/>
          <w:u w:val="single"/>
          <w:rtl w:val="0"/>
        </w:rPr>
        <w:t xml:space="preserve">Test location</w:t>
      </w:r>
      <w:r w:rsidDel="00000000" w:rsidR="00000000" w:rsidRPr="00000000">
        <w:rPr>
          <w:rtl w:val="0"/>
        </w:rPr>
        <w:br w:type="textWrapping"/>
        <w:t xml:space="preserve">Mach-E Summary Page</w:t>
        <w:br w:type="textWrapping"/>
      </w:r>
      <w:r w:rsidDel="00000000" w:rsidR="00000000" w:rsidRPr="00000000">
        <w:rPr>
          <w:rtl w:val="0"/>
        </w:rPr>
      </w:r>
    </w:p>
    <w:p w:rsidR="00000000" w:rsidDel="00000000" w:rsidP="00000000" w:rsidRDefault="00000000" w:rsidRPr="00000000" w14:paraId="00000008">
      <w:pPr>
        <w:tabs>
          <w:tab w:val="left" w:pos="0"/>
        </w:tabs>
        <w:spacing w:after="240" w:line="276" w:lineRule="auto"/>
        <w:rPr>
          <w:b w:val="1"/>
          <w:u w:val="single"/>
        </w:rPr>
      </w:pPr>
      <w:r w:rsidDel="00000000" w:rsidR="00000000" w:rsidRPr="00000000">
        <w:rPr>
          <w:b w:val="1"/>
          <w:u w:val="single"/>
          <w:rtl w:val="0"/>
        </w:rPr>
        <w:t xml:space="preserve">Test Description</w:t>
      </w:r>
    </w:p>
    <w:p w:rsidR="00000000" w:rsidDel="00000000" w:rsidP="00000000" w:rsidRDefault="00000000" w:rsidRPr="00000000" w14:paraId="00000009">
      <w:pPr>
        <w:spacing w:after="240" w:line="276" w:lineRule="auto"/>
        <w:rPr/>
      </w:pPr>
      <w:r w:rsidDel="00000000" w:rsidR="00000000" w:rsidRPr="00000000">
        <w:rPr>
          <w:rtl w:val="0"/>
        </w:rPr>
        <w:t xml:space="preserve">View the CHALLENGER B QA Link. You should now be on the Mustang Mach-E page, accept cookies if it appears (“Godta”). After which you can press one of two buttons, to start the Pre-Order journey. Either “FORHÅNDSBESTILLING” found in the top right of the page or “FORHÅNDS- BESTILL NÅ” found to the bottom of the screen on load, next to some stats below a repeating video (on desktop, on mobile it might be a static image).</w:t>
      </w:r>
    </w:p>
    <w:p w:rsidR="00000000" w:rsidDel="00000000" w:rsidP="00000000" w:rsidRDefault="00000000" w:rsidRPr="00000000" w14:paraId="0000000A">
      <w:pPr>
        <w:spacing w:after="240" w:line="276" w:lineRule="auto"/>
        <w:rPr/>
      </w:pPr>
      <w:r w:rsidDel="00000000" w:rsidR="00000000" w:rsidRPr="00000000">
        <w:rPr>
          <w:rtl w:val="0"/>
        </w:rPr>
        <w:t xml:space="preserve">Once clicked make your way through the Pre-Order Journey. Your selections aren’t relevant, note however that some options aren’t available anymore so you might not be able to reach the summary page because of this. If you’re struggling to get to the end you can use this link </w:t>
      </w:r>
    </w:p>
    <w:p w:rsidR="00000000" w:rsidDel="00000000" w:rsidP="00000000" w:rsidRDefault="00000000" w:rsidRPr="00000000" w14:paraId="0000000B">
      <w:pPr>
        <w:spacing w:after="240" w:line="276" w:lineRule="auto"/>
        <w:rPr/>
      </w:pPr>
      <w:hyperlink r:id="rId9">
        <w:r w:rsidDel="00000000" w:rsidR="00000000" w:rsidRPr="00000000">
          <w:rPr>
            <w:color w:val="1155cc"/>
            <w:u w:val="single"/>
            <w:rtl w:val="0"/>
          </w:rPr>
          <w:t xml:space="preserve">https://www.ford.no/kjoepe/neste-steg/forhaandsbestilling/bygg-din-ford#/summary?series=ACMRA_VS-KZ&amp;powertrain=DR--B_EN-C1_HTHAE_TR-WA&amp;paint=PN4HJ&amp;trim=3ESSJ&amp;features=J4WAK</w:t>
        </w:r>
      </w:hyperlink>
      <w:r w:rsidDel="00000000" w:rsidR="00000000" w:rsidRPr="00000000">
        <w:rPr>
          <w:rtl w:val="0"/>
        </w:rPr>
        <w:t xml:space="preserve"> </w:t>
      </w:r>
    </w:p>
    <w:p w:rsidR="00000000" w:rsidDel="00000000" w:rsidP="00000000" w:rsidRDefault="00000000" w:rsidRPr="00000000" w14:paraId="0000000C">
      <w:pPr>
        <w:spacing w:after="240" w:line="276" w:lineRule="auto"/>
        <w:rPr/>
      </w:pPr>
      <w:r w:rsidDel="00000000" w:rsidR="00000000" w:rsidRPr="00000000">
        <w:rPr>
          <w:rtl w:val="0"/>
        </w:rPr>
        <w:t xml:space="preserve">to load directly onto the summary page.</w:t>
      </w:r>
    </w:p>
    <w:p w:rsidR="00000000" w:rsidDel="00000000" w:rsidP="00000000" w:rsidRDefault="00000000" w:rsidRPr="00000000" w14:paraId="0000000D">
      <w:pPr>
        <w:spacing w:after="240" w:line="276" w:lineRule="auto"/>
        <w:rPr/>
      </w:pPr>
      <w:r w:rsidDel="00000000" w:rsidR="00000000" w:rsidRPr="00000000">
        <w:rPr>
          <w:rtl w:val="0"/>
        </w:rPr>
        <w:t xml:space="preserve">Once on the Summary page, on the left below the price and some text, should be 2 new buttons, the first is “FORHÅNDS-BESTILL NÅ” which has the same functionality as the button with the same name found on the sticky bar to the right. Note that clicking this button doesn’t have immediate reactions, same goes for the one that is in the sticky bar. </w:t>
      </w:r>
    </w:p>
    <w:p w:rsidR="00000000" w:rsidDel="00000000" w:rsidP="00000000" w:rsidRDefault="00000000" w:rsidRPr="00000000" w14:paraId="0000000E">
      <w:pPr>
        <w:spacing w:after="240" w:line="276" w:lineRule="auto"/>
        <w:rPr/>
      </w:pPr>
      <w:r w:rsidDel="00000000" w:rsidR="00000000" w:rsidRPr="00000000">
        <w:rPr>
          <w:rtl w:val="0"/>
        </w:rPr>
        <w:t xml:space="preserve">The second is a link “Hold Meg Oppdatert”, clicking this button will take the user to this page &gt;&gt; </w:t>
      </w:r>
      <w:hyperlink r:id="rId10">
        <w:r w:rsidDel="00000000" w:rsidR="00000000" w:rsidRPr="00000000">
          <w:rPr>
            <w:color w:val="1155cc"/>
            <w:u w:val="single"/>
            <w:rtl w:val="0"/>
          </w:rPr>
          <w:t xml:space="preserve">https://www.ford.no/kjoepe/neste-steg/hold-meg-oppdatert/all-electric</w:t>
        </w:r>
      </w:hyperlink>
      <w:r w:rsidDel="00000000" w:rsidR="00000000" w:rsidRPr="00000000">
        <w:rPr>
          <w:rtl w:val="0"/>
        </w:rPr>
        <w:t xml:space="preserve"> &lt;&lt; </w:t>
        <w:br w:type="textWrapping"/>
        <w:br w:type="textWrapping"/>
        <w:t xml:space="preserve">See screenshots below.</w:t>
      </w:r>
    </w:p>
    <w:p w:rsidR="00000000" w:rsidDel="00000000" w:rsidP="00000000" w:rsidRDefault="00000000" w:rsidRPr="00000000" w14:paraId="0000000F">
      <w:pPr>
        <w:spacing w:after="240" w:line="276" w:lineRule="auto"/>
        <w:rPr/>
      </w:pPr>
      <w:r w:rsidDel="00000000" w:rsidR="00000000" w:rsidRPr="00000000">
        <w:rPr>
          <w:rtl w:val="0"/>
        </w:rPr>
        <w:t xml:space="preserve">Desktop Summary Page:</w:t>
        <w:br w:type="textWrapping"/>
      </w:r>
      <w:r w:rsidDel="00000000" w:rsidR="00000000" w:rsidRPr="00000000">
        <w:rPr/>
        <w:drawing>
          <wp:inline distB="114300" distT="114300" distL="114300" distR="114300">
            <wp:extent cx="5731200" cy="2933700"/>
            <wp:effectExtent b="0" l="0" r="0" t="0"/>
            <wp:docPr id="19828485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line="276" w:lineRule="auto"/>
        <w:rPr/>
      </w:pPr>
      <w:r w:rsidDel="00000000" w:rsidR="00000000" w:rsidRPr="00000000">
        <w:rPr>
          <w:rtl w:val="0"/>
        </w:rPr>
        <w:t xml:space="preserve">Tablet Summary Page:</w:t>
        <w:br w:type="textWrapping"/>
      </w:r>
      <w:r w:rsidDel="00000000" w:rsidR="00000000" w:rsidRPr="00000000">
        <w:rPr/>
        <w:drawing>
          <wp:inline distB="114300" distT="114300" distL="114300" distR="114300">
            <wp:extent cx="5676900" cy="7562850"/>
            <wp:effectExtent b="0" l="0" r="0" t="0"/>
            <wp:docPr id="19828485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76900" cy="75628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line="276" w:lineRule="auto"/>
        <w:rPr/>
      </w:pPr>
      <w:r w:rsidDel="00000000" w:rsidR="00000000" w:rsidRPr="00000000">
        <w:rPr>
          <w:rtl w:val="0"/>
        </w:rPr>
        <w:t xml:space="preserve">Mobile Summary Page:</w:t>
        <w:br w:type="textWrapping"/>
      </w:r>
      <w:r w:rsidDel="00000000" w:rsidR="00000000" w:rsidRPr="00000000">
        <w:rPr/>
        <w:drawing>
          <wp:inline distB="114300" distT="114300" distL="114300" distR="114300">
            <wp:extent cx="3981450" cy="6667500"/>
            <wp:effectExtent b="0" l="0" r="0" t="0"/>
            <wp:docPr id="19828485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98145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line="276" w:lineRule="auto"/>
        <w:rPr/>
      </w:pPr>
      <w:r w:rsidDel="00000000" w:rsidR="00000000" w:rsidRPr="00000000">
        <w:rPr>
          <w:rtl w:val="0"/>
        </w:rPr>
        <w:t xml:space="preserve">Hold Meg Oppdatert page:</w:t>
        <w:br w:type="textWrapping"/>
      </w:r>
      <w:r w:rsidDel="00000000" w:rsidR="00000000" w:rsidRPr="00000000">
        <w:rPr/>
        <w:drawing>
          <wp:inline distB="114300" distT="114300" distL="114300" distR="114300">
            <wp:extent cx="5731200" cy="6654800"/>
            <wp:effectExtent b="0" l="0" r="0" t="0"/>
            <wp:docPr id="198284851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line="276" w:lineRule="auto"/>
        <w:rPr/>
      </w:pPr>
      <w:r w:rsidDel="00000000" w:rsidR="00000000" w:rsidRPr="00000000">
        <w:rPr>
          <w:rtl w:val="0"/>
        </w:rPr>
        <w:t xml:space="preserve">FORHÅNDS-BESTILL NÅ page:</w:t>
        <w:br w:type="textWrapping"/>
      </w:r>
      <w:r w:rsidDel="00000000" w:rsidR="00000000" w:rsidRPr="00000000">
        <w:rPr/>
        <w:drawing>
          <wp:inline distB="114300" distT="114300" distL="114300" distR="114300">
            <wp:extent cx="5731200" cy="3670300"/>
            <wp:effectExtent b="0" l="0" r="0" t="0"/>
            <wp:docPr id="198284851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t xml:space="preserve">All traffic</w:t>
      </w:r>
      <w:r w:rsidDel="00000000" w:rsidR="00000000" w:rsidRPr="00000000">
        <w:rPr>
          <w:rtl w:val="0"/>
        </w:rPr>
      </w:r>
    </w:p>
    <w:p w:rsidR="00000000" w:rsidDel="00000000" w:rsidP="00000000" w:rsidRDefault="00000000" w:rsidRPr="00000000" w14:paraId="00000015">
      <w:pPr>
        <w:spacing w:line="276" w:lineRule="auto"/>
        <w:rPr>
          <w:b w:val="1"/>
          <w:color w:val="000000"/>
        </w:rPr>
      </w:pPr>
      <w:r w:rsidDel="00000000" w:rsidR="00000000" w:rsidRPr="00000000">
        <w:rPr>
          <w:b w:val="1"/>
          <w:color w:val="000000"/>
          <w:rtl w:val="0"/>
        </w:rPr>
        <w:t xml:space="preserve">QA Links:</w:t>
      </w:r>
    </w:p>
    <w:p w:rsidR="00000000" w:rsidDel="00000000" w:rsidP="00000000" w:rsidRDefault="00000000" w:rsidRPr="00000000" w14:paraId="00000016">
      <w:pPr>
        <w:spacing w:line="276" w:lineRule="auto"/>
        <w:rPr>
          <w:b w:val="1"/>
          <w:color w:val="000000"/>
        </w:rPr>
      </w:pPr>
      <w:r w:rsidDel="00000000" w:rsidR="00000000" w:rsidRPr="00000000">
        <w:rPr>
          <w:b w:val="1"/>
          <w:rtl w:val="0"/>
        </w:rPr>
        <w:t xml:space="preserve">CONTROL</w:t>
      </w:r>
      <w:r w:rsidDel="00000000" w:rsidR="00000000" w:rsidRPr="00000000">
        <w:rPr>
          <w:b w:val="1"/>
          <w:color w:val="000000"/>
          <w:rtl w:val="0"/>
        </w:rPr>
        <w:t xml:space="preserve">:</w:t>
      </w:r>
    </w:p>
    <w:p w:rsidR="00000000" w:rsidDel="00000000" w:rsidP="00000000" w:rsidRDefault="00000000" w:rsidRPr="00000000" w14:paraId="00000017">
      <w:pPr>
        <w:spacing w:line="276" w:lineRule="auto"/>
        <w:rPr/>
      </w:pPr>
      <w:hyperlink r:id="rId16">
        <w:r w:rsidDel="00000000" w:rsidR="00000000" w:rsidRPr="00000000">
          <w:rPr>
            <w:color w:val="1155cc"/>
            <w:u w:val="single"/>
            <w:rtl w:val="0"/>
          </w:rPr>
          <w:t xml:space="preserve">https://www.ford.no/personbiler/mustang-mach-e?at_preview_token=rTYzwC8rtVuwg_Rqk2W2Dw&amp;at_preview_index=1_1&amp;at_preview_listed_activities_only=true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b w:val="1"/>
          <w:rtl w:val="0"/>
        </w:rPr>
        <w:t xml:space="preserve">CHALLENGER B: </w:t>
      </w:r>
      <w:hyperlink r:id="rId17">
        <w:r w:rsidDel="00000000" w:rsidR="00000000" w:rsidRPr="00000000">
          <w:rPr>
            <w:color w:val="1155cc"/>
            <w:u w:val="single"/>
            <w:rtl w:val="0"/>
          </w:rPr>
          <w:t xml:space="preserve">https://www.ford.no/personbiler/mustang-mach-e?at_preview_token=rTYzwC8rtVuwg_Rqk2W2Dw&amp;at_preview_index=1_2&amp;at_preview_listed_activities_only=true</w:t>
        </w:r>
      </w:hyperlink>
      <w:r w:rsidDel="00000000" w:rsidR="00000000" w:rsidRPr="00000000">
        <w:rPr>
          <w:rtl w:val="0"/>
        </w:rPr>
        <w:t xml:space="preserve"> </w:t>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coral-form-fieldinfo" w:customStyle="1">
    <w:name w:val="coral-form-fieldinfo"/>
    <w:basedOn w:val="DefaultParagraphFont"/>
    <w:rsid w:val="001C5D53"/>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www.ford.no/kjoepe/neste-steg/hold-meg-oppdatert/all-electric"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ord.no/kjoepe/neste-steg/forhaandsbestilling/bygg-din-ford#/summary?series=ACMRA_VS-KZ&amp;powertrain=DR--B_EN-C1_HTHAE_TR-WA&amp;paint=PN4HJ&amp;trim=3ESSJ&amp;features=J4WAK" TargetMode="Externa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hyperlink" Target="https://www.ford.no/personbiler/mustang-mach-e?at_preview_token=rTYzwC8rtVuwg_Rqk2W2Dw&amp;at_preview_index=1_2&amp;at_preview_listed_activities_only=true" TargetMode="External"/><Relationship Id="rId16" Type="http://schemas.openxmlformats.org/officeDocument/2006/relationships/hyperlink" Target="https://www.ford.no/personbiler/mustang-mach-e?at_preview_token=rTYzwC8rtVuwg_Rqk2W2Dw&amp;at_preview_index=1_1&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969" TargetMode="External"/><Relationship Id="rId8" Type="http://schemas.openxmlformats.org/officeDocument/2006/relationships/hyperlink" Target="https://www.ford.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dY/WhgsruG/qDAjwTY9KblQk5w==">AMUW2mVVxRRyJxSTF0lPZ0T6GQNsnuBsJUDhhYlvS3OVi1Me5Pwiz7g75rUdC6Qhbdzr4zfMFDWhuHu3tAWmavLu/ChrTrfzJl+t88wI3gL4saxm1s/iIswhkrG+q9ssqIYET2uohhJ/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2020-06-09T11:21:00Z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