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76"/>
        <w:rPr/>
      </w:pPr>
      <w:r>
        <w:rPr>
          <w:sz w:val="48"/>
          <w:szCs w:val="48"/>
        </w:rPr>
        <w:t>GTB</w:t>
      </w:r>
      <w:r>
        <w:rPr/>
        <w:br/>
        <w:br/>
      </w:r>
      <w:r>
        <w:rPr>
          <w:b/>
          <w:sz w:val="36"/>
          <w:szCs w:val="36"/>
        </w:rPr>
        <w:t>QA</w:t>
      </w:r>
      <w:r>
        <w:rPr/>
        <w:br/>
        <w:t>[LIVE 20.50] OT-853 | XT | UK | AS | 3.0 Popin - NGC BP-A (1112)</w:t>
      </w:r>
    </w:p>
    <w:p>
      <w:pPr>
        <w:pStyle w:val="Normal1"/>
        <w:spacing w:lineRule="auto" w:line="276"/>
        <w:rPr>
          <w:sz w:val="32"/>
          <w:szCs w:val="32"/>
        </w:rPr>
      </w:pPr>
      <w:r>
        <w:rPr>
          <w:sz w:val="32"/>
          <w:szCs w:val="32"/>
        </w:rPr>
      </w:r>
    </w:p>
    <w:p>
      <w:pPr>
        <w:pStyle w:val="Normal1"/>
        <w:spacing w:lineRule="auto" w:line="276"/>
        <w:rPr/>
      </w:pPr>
      <w:r>
        <w:rPr>
          <w:b/>
          <w:u w:val="single"/>
        </w:rPr>
        <w:t>Jira ticket:</w:t>
      </w:r>
      <w:r>
        <w:rPr/>
        <w:br/>
      </w:r>
      <w:hyperlink r:id="rId2">
        <w:r>
          <w:rPr>
            <w:color w:val="1155CC"/>
            <w:u w:val="single"/>
          </w:rPr>
          <w:t>https://jira.uhub.biz/browse/GTBEMEAOPT-1112</w:t>
        </w:r>
      </w:hyperlink>
      <w:r>
        <w:rPr/>
        <w:t xml:space="preserve"> </w:t>
      </w:r>
    </w:p>
    <w:p>
      <w:pPr>
        <w:pStyle w:val="Normal1"/>
        <w:spacing w:lineRule="auto" w:line="276"/>
        <w:rPr/>
      </w:pPr>
      <w:r>
        <w:rPr>
          <w:b/>
          <w:u w:val="single"/>
        </w:rPr>
        <w:t>Site</w:t>
      </w:r>
      <w:r>
        <w:rPr/>
        <w:br/>
      </w:r>
      <w:hyperlink r:id="rId3">
        <w:r>
          <w:rPr>
            <w:color w:val="1155CC"/>
            <w:u w:val="single"/>
          </w:rPr>
          <w:t>https://www.ford.co.uk/</w:t>
        </w:r>
      </w:hyperlink>
      <w:r>
        <w:rPr/>
        <w:t xml:space="preserve"> </w:t>
      </w:r>
    </w:p>
    <w:p>
      <w:pPr>
        <w:pStyle w:val="Normal1"/>
        <w:spacing w:lineRule="auto" w:line="276"/>
        <w:rPr>
          <w:color w:val="0563C1"/>
          <w:u w:val="single"/>
        </w:rPr>
      </w:pPr>
      <w:r>
        <w:rPr>
          <w:color w:val="0563C1"/>
          <w:u w:val="single"/>
        </w:rPr>
      </w:r>
      <w:bookmarkStart w:id="0" w:name="_heading=h.gjdgxs"/>
      <w:bookmarkStart w:id="1" w:name="_heading=h.gjdgxs"/>
      <w:bookmarkEnd w:id="1"/>
    </w:p>
    <w:p>
      <w:pPr>
        <w:pStyle w:val="Normal1"/>
        <w:spacing w:lineRule="auto" w:line="276"/>
        <w:rPr/>
      </w:pPr>
      <w:r>
        <w:rPr>
          <w:b/>
          <w:u w:val="single"/>
        </w:rPr>
        <w:t>Test location</w:t>
      </w:r>
      <w:r>
        <w:rPr/>
        <w:br/>
        <w:t>See Popin Location</w:t>
      </w:r>
      <w:r>
        <w:rPr>
          <w:b/>
          <w:u w:val="single"/>
        </w:rPr>
        <w:br/>
      </w:r>
    </w:p>
    <w:p>
      <w:pPr>
        <w:pStyle w:val="Normal1"/>
        <w:spacing w:lineRule="auto" w:line="276" w:before="0" w:after="240"/>
        <w:rPr>
          <w:b/>
          <w:b/>
          <w:u w:val="single"/>
        </w:rPr>
      </w:pPr>
      <w:r>
        <w:rPr>
          <w:b/>
          <w:u w:val="single"/>
        </w:rPr>
        <w:t>Test Description</w:t>
      </w:r>
    </w:p>
    <w:p>
      <w:pPr>
        <w:pStyle w:val="Normal1"/>
        <w:tabs>
          <w:tab w:val="clear" w:pos="720"/>
          <w:tab w:val="left" w:pos="0" w:leader="none"/>
        </w:tabs>
        <w:spacing w:lineRule="auto" w:line="276" w:before="0" w:after="240"/>
        <w:rPr/>
      </w:pPr>
      <w:r>
        <w:rPr/>
        <w:t>There are 2 parts to this ticket:</w:t>
      </w:r>
    </w:p>
    <w:p>
      <w:pPr>
        <w:pStyle w:val="Normal1"/>
        <w:numPr>
          <w:ilvl w:val="0"/>
          <w:numId w:val="1"/>
        </w:numPr>
        <w:tabs>
          <w:tab w:val="clear" w:pos="720"/>
          <w:tab w:val="left" w:pos="0" w:leader="none"/>
        </w:tabs>
        <w:spacing w:lineRule="auto" w:line="276"/>
        <w:ind w:left="720" w:hanging="360"/>
        <w:rPr/>
      </w:pPr>
      <w:r>
        <w:rPr/>
        <w:t>Collecting the Data</w:t>
      </w:r>
    </w:p>
    <w:p>
      <w:pPr>
        <w:pStyle w:val="Normal1"/>
        <w:numPr>
          <w:ilvl w:val="0"/>
          <w:numId w:val="1"/>
        </w:numPr>
        <w:tabs>
          <w:tab w:val="clear" w:pos="720"/>
          <w:tab w:val="left" w:pos="0" w:leader="none"/>
        </w:tabs>
        <w:spacing w:lineRule="auto" w:line="276" w:before="0" w:after="240"/>
        <w:ind w:left="720" w:hanging="360"/>
        <w:rPr/>
      </w:pPr>
      <w:r>
        <w:rPr/>
        <w:t>Displaying the popup</w:t>
      </w:r>
    </w:p>
    <w:p>
      <w:pPr>
        <w:pStyle w:val="Normal1"/>
        <w:tabs>
          <w:tab w:val="clear" w:pos="720"/>
          <w:tab w:val="left" w:pos="0" w:leader="none"/>
        </w:tabs>
        <w:spacing w:lineRule="auto" w:line="276" w:before="0" w:after="240"/>
        <w:rPr/>
      </w:pPr>
      <w:r>
        <w:rPr/>
        <w:t xml:space="preserve">It must happen in that order. </w:t>
      </w:r>
    </w:p>
    <w:p>
      <w:pPr>
        <w:pStyle w:val="Normal1"/>
        <w:tabs>
          <w:tab w:val="clear" w:pos="720"/>
          <w:tab w:val="left" w:pos="0" w:leader="none"/>
        </w:tabs>
        <w:spacing w:lineRule="auto" w:line="276" w:before="0" w:after="240"/>
        <w:rPr/>
      </w:pPr>
      <w:r>
        <w:rPr/>
        <w:t>NOTE: This ticket only works for vehicles using the new Build and Price configuration (see image below), no data will be recorded if the old configurator is used.</w:t>
      </w:r>
    </w:p>
    <w:p>
      <w:pPr>
        <w:pStyle w:val="Normal1"/>
        <w:tabs>
          <w:tab w:val="clear" w:pos="720"/>
          <w:tab w:val="left" w:pos="0" w:leader="none"/>
        </w:tabs>
        <w:spacing w:lineRule="auto" w:line="276" w:before="0" w:after="240"/>
        <w:rPr/>
      </w:pPr>
      <w:r>
        <w:rPr>
          <w:b/>
        </w:rPr>
        <w:t>Collecting the Data:</w:t>
      </w:r>
      <w:r>
        <w:rPr/>
        <w:t xml:space="preserve"> View the QA Link, in the top right corner select “Build &amp; Price”. To configure a vehicle simply click on it, once loaded, you should now be in the Build and Price section, </w:t>
      </w:r>
      <w:r>
        <w:rPr/>
        <w:t>you can jump off at any point before the Summary page in order to trigger the popin</w:t>
      </w:r>
      <w:r>
        <w:rPr/>
        <w:t>.</w:t>
      </w:r>
    </w:p>
    <w:p>
      <w:pPr>
        <w:pStyle w:val="Normal1"/>
        <w:tabs>
          <w:tab w:val="clear" w:pos="720"/>
          <w:tab w:val="left" w:pos="0" w:leader="none"/>
        </w:tabs>
        <w:spacing w:lineRule="auto" w:line="276" w:before="0" w:after="240"/>
        <w:rPr/>
      </w:pPr>
      <w:r>
        <w:rPr/>
      </w:r>
      <w:r>
        <w:br w:type="page"/>
      </w:r>
    </w:p>
    <w:p>
      <w:pPr>
        <w:pStyle w:val="Normal1"/>
        <w:tabs>
          <w:tab w:val="clear" w:pos="720"/>
          <w:tab w:val="left" w:pos="0" w:leader="none"/>
        </w:tabs>
        <w:spacing w:lineRule="auto" w:line="276" w:before="0" w:after="240"/>
        <w:rPr/>
      </w:pPr>
      <w:r>
        <w:rPr>
          <w:b/>
        </w:rPr>
        <w:t xml:space="preserve">Displaying the Popup: </w:t>
      </w:r>
      <w:r>
        <w:rPr/>
        <w:t xml:space="preserve">The popup can display in multiple locations if certain conditions are met. </w:t>
      </w:r>
    </w:p>
    <w:p>
      <w:pPr>
        <w:pStyle w:val="Normal1"/>
        <w:numPr>
          <w:ilvl w:val="0"/>
          <w:numId w:val="2"/>
        </w:numPr>
        <w:tabs>
          <w:tab w:val="clear" w:pos="720"/>
          <w:tab w:val="left" w:pos="0" w:leader="none"/>
        </w:tabs>
        <w:spacing w:lineRule="auto" w:line="276"/>
        <w:ind w:left="720" w:hanging="360"/>
        <w:rPr/>
      </w:pPr>
      <w:r>
        <w:rPr/>
        <w:t>Homepage</w:t>
      </w:r>
    </w:p>
    <w:p>
      <w:pPr>
        <w:pStyle w:val="Normal1"/>
        <w:numPr>
          <w:ilvl w:val="0"/>
          <w:numId w:val="2"/>
        </w:numPr>
        <w:tabs>
          <w:tab w:val="clear" w:pos="720"/>
          <w:tab w:val="left" w:pos="0" w:leader="none"/>
        </w:tabs>
        <w:spacing w:lineRule="auto" w:line="276"/>
        <w:ind w:left="720" w:hanging="360"/>
        <w:rPr/>
      </w:pPr>
      <w:r>
        <w:rPr/>
        <w:t>NPP of relevant vehicle (eg Mach-E popin to only appear on Mach-E NPP)</w:t>
      </w:r>
    </w:p>
    <w:p>
      <w:pPr>
        <w:pStyle w:val="Normal1"/>
        <w:numPr>
          <w:ilvl w:val="0"/>
          <w:numId w:val="2"/>
        </w:numPr>
        <w:tabs>
          <w:tab w:val="clear" w:pos="720"/>
          <w:tab w:val="left" w:pos="0" w:leader="none"/>
        </w:tabs>
        <w:spacing w:lineRule="auto" w:line="276"/>
        <w:ind w:left="720" w:hanging="360"/>
        <w:rPr/>
      </w:pPr>
      <w:r>
        <w:rPr/>
        <w:t>Model Pages of relevant vehicle</w:t>
      </w:r>
    </w:p>
    <w:p>
      <w:pPr>
        <w:pStyle w:val="Normal1"/>
        <w:numPr>
          <w:ilvl w:val="0"/>
          <w:numId w:val="2"/>
        </w:numPr>
        <w:tabs>
          <w:tab w:val="clear" w:pos="720"/>
          <w:tab w:val="left" w:pos="0" w:leader="none"/>
        </w:tabs>
        <w:spacing w:lineRule="auto" w:line="276"/>
        <w:ind w:left="720" w:hanging="360"/>
        <w:rPr/>
      </w:pPr>
      <w:r>
        <w:rPr/>
        <w:t>Appear in PV promotions only if it is a personal vehicle</w:t>
      </w:r>
    </w:p>
    <w:p>
      <w:pPr>
        <w:pStyle w:val="Normal1"/>
        <w:numPr>
          <w:ilvl w:val="0"/>
          <w:numId w:val="2"/>
        </w:numPr>
        <w:tabs>
          <w:tab w:val="clear" w:pos="720"/>
          <w:tab w:val="left" w:pos="0" w:leader="none"/>
        </w:tabs>
        <w:spacing w:lineRule="auto" w:line="276"/>
        <w:ind w:left="720" w:hanging="360"/>
        <w:rPr/>
      </w:pPr>
      <w:r>
        <w:rPr/>
        <w:t>Appear in CV promotions only if it is a commercial vehicle</w:t>
      </w:r>
    </w:p>
    <w:p>
      <w:pPr>
        <w:pStyle w:val="Normal1"/>
        <w:numPr>
          <w:ilvl w:val="0"/>
          <w:numId w:val="2"/>
        </w:numPr>
        <w:tabs>
          <w:tab w:val="clear" w:pos="720"/>
          <w:tab w:val="left" w:pos="0" w:leader="none"/>
        </w:tabs>
        <w:spacing w:lineRule="auto" w:line="276"/>
        <w:ind w:left="720" w:hanging="360"/>
        <w:rPr/>
      </w:pPr>
      <w:r>
        <w:rPr/>
        <w:t>Appear in CV landing page only if commercial vehicle</w:t>
      </w:r>
    </w:p>
    <w:p>
      <w:pPr>
        <w:pStyle w:val="Normal1"/>
        <w:numPr>
          <w:ilvl w:val="0"/>
          <w:numId w:val="2"/>
        </w:numPr>
        <w:tabs>
          <w:tab w:val="clear" w:pos="720"/>
          <w:tab w:val="left" w:pos="0" w:leader="none"/>
        </w:tabs>
        <w:spacing w:lineRule="auto" w:line="276"/>
        <w:ind w:left="720" w:hanging="360"/>
        <w:rPr/>
      </w:pPr>
      <w:r>
        <w:rPr/>
        <w:t>If vehicle is present in Mini Showroom -&gt; SUV &amp; Crossover, then show also on SUV page (see footer on Homepage for link)</w:t>
      </w:r>
    </w:p>
    <w:p>
      <w:pPr>
        <w:pStyle w:val="Normal1"/>
        <w:numPr>
          <w:ilvl w:val="0"/>
          <w:numId w:val="2"/>
        </w:numPr>
        <w:tabs>
          <w:tab w:val="clear" w:pos="720"/>
          <w:tab w:val="left" w:pos="0" w:leader="none"/>
        </w:tabs>
        <w:spacing w:lineRule="auto" w:line="276"/>
        <w:ind w:left="720" w:hanging="360"/>
        <w:rPr/>
      </w:pPr>
      <w:r>
        <w:rPr/>
        <w:t>If vehicle is present in Mini Showroom -&gt; Hybrid Electric, then show also on Hybrid Electric page (see footer on Homepage for link)</w:t>
      </w:r>
    </w:p>
    <w:p>
      <w:pPr>
        <w:pStyle w:val="Normal1"/>
        <w:numPr>
          <w:ilvl w:val="0"/>
          <w:numId w:val="2"/>
        </w:numPr>
        <w:tabs>
          <w:tab w:val="clear" w:pos="720"/>
          <w:tab w:val="left" w:pos="0" w:leader="none"/>
        </w:tabs>
        <w:spacing w:lineRule="auto" w:line="276"/>
        <w:ind w:left="720" w:hanging="360"/>
        <w:rPr/>
      </w:pPr>
      <w:r>
        <w:rPr/>
        <w:t>If vehicle is present in Mini Showroom -&gt; Family Cars, then show also on Family Cars page (see footer on Homepage for link)</w:t>
      </w:r>
    </w:p>
    <w:p>
      <w:pPr>
        <w:pStyle w:val="Normal1"/>
        <w:numPr>
          <w:ilvl w:val="0"/>
          <w:numId w:val="2"/>
        </w:numPr>
        <w:tabs>
          <w:tab w:val="clear" w:pos="720"/>
          <w:tab w:val="left" w:pos="0" w:leader="none"/>
        </w:tabs>
        <w:spacing w:lineRule="auto" w:line="276"/>
        <w:ind w:left="720" w:hanging="360"/>
        <w:rPr/>
      </w:pPr>
      <w:r>
        <w:rPr/>
        <w:t>If vehicle is present in Mini Showroom -&gt; Performance, then show also on Performance page (see footer on Homepage for link)</w:t>
      </w:r>
    </w:p>
    <w:p>
      <w:pPr>
        <w:pStyle w:val="Normal1"/>
        <w:numPr>
          <w:ilvl w:val="0"/>
          <w:numId w:val="2"/>
        </w:numPr>
        <w:tabs>
          <w:tab w:val="clear" w:pos="720"/>
          <w:tab w:val="left" w:pos="0" w:leader="none"/>
        </w:tabs>
        <w:spacing w:lineRule="auto" w:line="276"/>
        <w:ind w:left="720" w:hanging="360"/>
        <w:rPr/>
      </w:pPr>
      <w:r>
        <w:rPr/>
        <w:t>If vehicle is present in Mini Showroom -&gt; Commercial Vehicles, then show also on Commercial Vehicles page(see Thin Header on Homepage for link)</w:t>
      </w:r>
    </w:p>
    <w:p>
      <w:pPr>
        <w:pStyle w:val="Normal1"/>
        <w:numPr>
          <w:ilvl w:val="0"/>
          <w:numId w:val="2"/>
        </w:numPr>
        <w:tabs>
          <w:tab w:val="clear" w:pos="720"/>
          <w:tab w:val="left" w:pos="0" w:leader="none"/>
        </w:tabs>
        <w:spacing w:lineRule="auto" w:line="276"/>
        <w:ind w:left="720" w:hanging="360"/>
        <w:rPr/>
      </w:pPr>
      <w:r>
        <w:rPr/>
        <w:t>If vehicle is ST-line, then show also on ST-line page (see footer on Homepage for link)</w:t>
      </w:r>
    </w:p>
    <w:p>
      <w:pPr>
        <w:pStyle w:val="Normal1"/>
        <w:numPr>
          <w:ilvl w:val="0"/>
          <w:numId w:val="2"/>
        </w:numPr>
        <w:tabs>
          <w:tab w:val="clear" w:pos="720"/>
          <w:tab w:val="left" w:pos="0" w:leader="none"/>
        </w:tabs>
        <w:spacing w:lineRule="auto" w:line="276"/>
        <w:ind w:left="720" w:hanging="360"/>
        <w:rPr/>
      </w:pPr>
      <w:r>
        <w:rPr/>
        <w:t>If vehicle is Fiesta, Ecosport or Puma, then show also on Small Vehicle page (see footer on Homepage for link)</w:t>
      </w:r>
    </w:p>
    <w:p>
      <w:pPr>
        <w:pStyle w:val="Normal1"/>
        <w:numPr>
          <w:ilvl w:val="0"/>
          <w:numId w:val="2"/>
        </w:numPr>
        <w:tabs>
          <w:tab w:val="clear" w:pos="720"/>
          <w:tab w:val="left" w:pos="0" w:leader="none"/>
        </w:tabs>
        <w:spacing w:lineRule="auto" w:line="276"/>
        <w:ind w:left="720" w:hanging="360"/>
        <w:rPr/>
      </w:pPr>
      <w:r>
        <w:rPr/>
        <w:t>If vehicle is Tourneo Courier, Tourneo Connect, S-Max, Galaxy or Tourneo Custom and Transit Bus, then show also on People Carrier page (see footer on Homepage for link)</w:t>
      </w:r>
    </w:p>
    <w:p>
      <w:pPr>
        <w:pStyle w:val="Normal1"/>
        <w:tabs>
          <w:tab w:val="clear" w:pos="720"/>
          <w:tab w:val="left" w:pos="0" w:leader="none"/>
        </w:tabs>
        <w:spacing w:lineRule="auto" w:line="276" w:before="0" w:after="240"/>
        <w:rPr/>
      </w:pPr>
      <w:r>
        <w:rPr/>
      </w:r>
    </w:p>
    <w:p>
      <w:pPr>
        <w:pStyle w:val="Normal1"/>
        <w:tabs>
          <w:tab w:val="clear" w:pos="720"/>
          <w:tab w:val="left" w:pos="0" w:leader="none"/>
        </w:tabs>
        <w:spacing w:lineRule="auto" w:line="276" w:before="0" w:after="240"/>
        <w:rPr/>
      </w:pPr>
      <w:r>
        <w:rPr/>
        <w:t>The popup can only appear a maximum of 3 times, with a 15 minute duration in between popups. Popups appear after 10 seconds of landing on the page. The CTA on the popup will take the user to the S2D page, with the vehicle pre-selected.</w:t>
      </w:r>
    </w:p>
    <w:p>
      <w:pPr>
        <w:pStyle w:val="Normal1"/>
        <w:tabs>
          <w:tab w:val="clear" w:pos="720"/>
          <w:tab w:val="left" w:pos="0" w:leader="none"/>
        </w:tabs>
        <w:spacing w:lineRule="auto" w:line="276" w:before="0" w:after="240"/>
        <w:rPr/>
      </w:pPr>
      <w:r>
        <w:rPr>
          <w:b/>
        </w:rPr>
        <w:t xml:space="preserve">NOTICE: </w:t>
      </w:r>
      <w:r>
        <w:rPr/>
        <w:t>Ford has upgraded some of their pages to have a newer style. I don’t know which pages have been upgraded. Our popin code doesn’t currently fire on these pages. If you’re on a page and the popin isn’t appearing. Look at the console for “new solution required” ~ If you see this, the popin won’t appear.</w:t>
      </w:r>
    </w:p>
    <w:p>
      <w:pPr>
        <w:pStyle w:val="Normal1"/>
        <w:tabs>
          <w:tab w:val="clear" w:pos="720"/>
          <w:tab w:val="left" w:pos="0" w:leader="none"/>
        </w:tabs>
        <w:spacing w:lineRule="auto" w:line="276" w:before="0" w:after="240"/>
        <w:rPr/>
      </w:pPr>
      <w:r>
        <w:drawing>
          <wp:anchor behindDoc="0" distT="0" distB="0" distL="0" distR="0" simplePos="0" locked="0" layoutInCell="1" allowOverlap="1" relativeHeight="2">
            <wp:simplePos x="0" y="0"/>
            <wp:positionH relativeFrom="column">
              <wp:posOffset>563880</wp:posOffset>
            </wp:positionH>
            <wp:positionV relativeFrom="paragraph">
              <wp:posOffset>237490</wp:posOffset>
            </wp:positionV>
            <wp:extent cx="5731510" cy="2997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731510" cy="2997835"/>
                    </a:xfrm>
                    <a:prstGeom prst="rect">
                      <a:avLst/>
                    </a:prstGeom>
                  </pic:spPr>
                </pic:pic>
              </a:graphicData>
            </a:graphic>
          </wp:anchor>
        </w:drawing>
      </w:r>
      <w:r>
        <w:rPr/>
        <w:t>The Popup:</w:t>
        <w:br/>
      </w:r>
    </w:p>
    <w:p>
      <w:pPr>
        <w:pStyle w:val="Normal1"/>
        <w:tabs>
          <w:tab w:val="clear" w:pos="720"/>
          <w:tab w:val="left" w:pos="0" w:leader="none"/>
        </w:tabs>
        <w:spacing w:lineRule="auto" w:line="276" w:before="0" w:after="240"/>
        <w:rPr/>
      </w:pPr>
      <w:r>
        <w:rPr/>
        <w:t>Content of the Popin:</w:t>
      </w:r>
    </w:p>
    <w:p>
      <w:pPr>
        <w:pStyle w:val="Normal1"/>
        <w:tabs>
          <w:tab w:val="clear" w:pos="720"/>
          <w:tab w:val="left" w:pos="0" w:leader="none"/>
        </w:tabs>
        <w:spacing w:lineRule="auto" w:line="276" w:before="0" w:after="240"/>
        <w:rPr/>
      </w:pPr>
      <w:r>
        <w:rPr/>
        <w:t xml:space="preserve">Heading: </w:t>
      </w:r>
      <w:r>
        <w:rPr>
          <w:rFonts w:eastAsia="Roboto" w:cs="Roboto" w:ascii="Roboto" w:hAnsi="Roboto"/>
          <w:color w:val="172B4D"/>
          <w:sz w:val="21"/>
          <w:szCs w:val="21"/>
          <w:highlight w:val="white"/>
        </w:rPr>
        <w:t>Didn’t get round to finishing the configuration of your perfect &lt;nameplate&gt;?</w:t>
      </w:r>
    </w:p>
    <w:p>
      <w:pPr>
        <w:pStyle w:val="Normal1"/>
        <w:tabs>
          <w:tab w:val="clear" w:pos="720"/>
          <w:tab w:val="left" w:pos="0" w:leader="none"/>
        </w:tabs>
        <w:spacing w:lineRule="auto" w:line="276" w:before="0" w:after="240"/>
        <w:rPr/>
      </w:pPr>
      <w:r>
        <w:rPr/>
        <w:t xml:space="preserve">CTA: </w:t>
      </w:r>
      <w:r>
        <w:rPr>
          <w:rFonts w:eastAsia="Roboto" w:cs="Roboto" w:ascii="Roboto" w:hAnsi="Roboto"/>
          <w:color w:val="172B4D"/>
          <w:sz w:val="21"/>
          <w:szCs w:val="21"/>
          <w:highlight w:val="white"/>
        </w:rPr>
        <w:t>Click here to finish now</w:t>
      </w:r>
    </w:p>
    <w:p>
      <w:pPr>
        <w:pStyle w:val="Normal1"/>
        <w:tabs>
          <w:tab w:val="clear" w:pos="720"/>
          <w:tab w:val="left" w:pos="0" w:leader="none"/>
        </w:tabs>
        <w:spacing w:lineRule="auto" w:line="276" w:before="0" w:after="240"/>
        <w:rPr/>
      </w:pPr>
      <w:r>
        <w:rPr/>
        <w:t>The pricing will be pulled dynamically from the BP journey, as well as the disclaimers.</w:t>
      </w:r>
    </w:p>
    <w:p>
      <w:pPr>
        <w:pStyle w:val="Normal1"/>
        <w:tabs>
          <w:tab w:val="clear" w:pos="720"/>
          <w:tab w:val="left" w:pos="0" w:leader="none"/>
        </w:tabs>
        <w:spacing w:lineRule="auto" w:line="276" w:before="0" w:after="240"/>
        <w:rPr>
          <w:b/>
          <w:b/>
          <w:u w:val="single"/>
        </w:rPr>
      </w:pPr>
      <w:r>
        <w:rPr>
          <w:b/>
          <w:u w:val="single"/>
        </w:rPr>
        <w:t>Browser:</w:t>
      </w:r>
      <w:r>
        <w:rPr/>
        <w:t xml:space="preserve"> </w:t>
        <w:br/>
        <w:t>All</w:t>
        <w:br/>
        <w:br/>
      </w:r>
      <w:r>
        <w:rPr>
          <w:b/>
          <w:u w:val="single"/>
        </w:rPr>
        <w:t>Device:</w:t>
      </w:r>
      <w:r>
        <w:rPr/>
        <w:t xml:space="preserve"> </w:t>
        <w:br/>
        <w:t>All</w:t>
        <w:br/>
        <w:br/>
      </w:r>
      <w:r>
        <w:rPr>
          <w:b/>
          <w:u w:val="single"/>
        </w:rPr>
        <w:t>Audience rules:</w:t>
      </w:r>
      <w:r>
        <w:rPr/>
        <w:t xml:space="preserve"> </w:t>
        <w:br/>
        <w:t>All traffic</w:t>
      </w:r>
    </w:p>
    <w:p>
      <w:pPr>
        <w:pStyle w:val="Normal1"/>
        <w:spacing w:lineRule="auto" w:line="276"/>
        <w:rPr>
          <w:b/>
          <w:b/>
        </w:rPr>
      </w:pPr>
      <w:r>
        <w:rPr>
          <w:b/>
          <w:u w:val="single"/>
        </w:rPr>
        <w:t>QA Links:</w:t>
      </w:r>
    </w:p>
    <w:p>
      <w:pPr>
        <w:pStyle w:val="Normal1"/>
        <w:rPr/>
      </w:pPr>
      <w:hyperlink r:id="rId5">
        <w:r>
          <w:rPr>
            <w:rStyle w:val="InternetLink"/>
          </w:rPr>
          <w:t>https://www.ford.co.uk/?at_preview_token=HzY6JlLqEIhyLc---bAUEA&amp;at_preview_index=1_1&amp;at_preview_listed_activities_only=true</w:t>
        </w:r>
      </w:hyperlink>
      <w:hyperlink r:id="rId6">
        <w:r>
          <w:rPr/>
          <w:t xml:space="preserve"> </w:t>
        </w:r>
      </w:hyperlink>
    </w:p>
    <w:p>
      <w:pPr>
        <w:pStyle w:val="Normal1"/>
        <w:spacing w:lineRule="auto" w:line="276"/>
        <w:rPr>
          <w:sz w:val="48"/>
          <w:szCs w:val="48"/>
        </w:rPr>
      </w:pPr>
      <w:r>
        <w:rPr>
          <w:sz w:val="48"/>
          <w:szCs w:val="48"/>
        </w:rPr>
      </w:r>
    </w:p>
    <w:p>
      <w:pPr>
        <w:pStyle w:val="Normal1"/>
        <w:spacing w:lineRule="auto" w:line="276"/>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Roboto">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ZA"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Calibri" w:hAnsi="Calibri" w:eastAsia="Calibri" w:cs="Calibri"/>
      <w:color w:val="auto"/>
      <w:kern w:val="0"/>
      <w:sz w:val="24"/>
      <w:szCs w:val="24"/>
      <w:lang w:val="en-ZA" w:eastAsia="zh-CN" w:bidi="hi-IN"/>
    </w:rPr>
  </w:style>
  <w:style w:type="paragraph" w:styleId="Heading1">
    <w:name w:val="Heading 1"/>
    <w:basedOn w:val="Normal1"/>
    <w:next w:val="Normal1"/>
    <w:uiPriority w:val="9"/>
    <w:qFormat/>
    <w:pPr>
      <w:keepNext w:val="true"/>
      <w:keepLines/>
      <w:spacing w:before="480" w:after="120"/>
      <w:outlineLvl w:val="0"/>
    </w:pPr>
    <w:rPr>
      <w:b/>
      <w:sz w:val="48"/>
      <w:szCs w:val="48"/>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rPr>
  </w:style>
  <w:style w:type="paragraph" w:styleId="Heading5">
    <w:name w:val="Heading 5"/>
    <w:basedOn w:val="Normal1"/>
    <w:next w:val="Normal1"/>
    <w:uiPriority w:val="9"/>
    <w:semiHidden/>
    <w:unhideWhenUsed/>
    <w:qFormat/>
    <w:pPr>
      <w:keepNext w:val="true"/>
      <w:keepLines/>
      <w:spacing w:before="220" w:after="40"/>
      <w:outlineLvl w:val="4"/>
    </w:pPr>
    <w:rPr>
      <w:b/>
      <w:sz w:val="22"/>
      <w:szCs w:val="22"/>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28067d"/>
    <w:rPr>
      <w:color w:val="605E5C"/>
      <w:shd w:fill="E1DFDD" w:val="clear"/>
    </w:rPr>
  </w:style>
  <w:style w:type="character" w:styleId="VisitedInternetLink">
    <w:name w:val="FollowedHyperlink"/>
    <w:basedOn w:val="DefaultParagraphFont"/>
    <w:uiPriority w:val="99"/>
    <w:semiHidden/>
    <w:unhideWhenUsed/>
    <w:qFormat/>
    <w:rsid w:val="004849b0"/>
    <w:rPr>
      <w:color w:val="954F72" w:themeColor="followedHyperlink"/>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Ins" w:customStyle="1">
    <w:name w:val="ins"/>
    <w:qFormat/>
    <w:rPr/>
  </w:style>
  <w:style w:type="character" w:styleId="Emphasis">
    <w:name w:val="Emphasis"/>
    <w:qFormat/>
    <w:rPr>
      <w:i/>
      <w:iCs/>
    </w:rPr>
  </w:style>
  <w:style w:type="paragraph" w:styleId="Heading" w:customStyle="1">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
    <w:qFormat/>
    <w:pPr>
      <w:widowControl/>
      <w:bidi w:val="0"/>
      <w:spacing w:before="0" w:after="0"/>
      <w:jc w:val="left"/>
    </w:pPr>
    <w:rPr>
      <w:rFonts w:ascii="Calibri" w:hAnsi="Calibri" w:eastAsia="Calibri" w:cs="Calibri"/>
      <w:color w:val="auto"/>
      <w:kern w:val="0"/>
      <w:sz w:val="24"/>
      <w:szCs w:val="24"/>
      <w:lang w:val="en-ZA"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Caption1">
    <w:name w:val="caption"/>
    <w:basedOn w:val="Normal1"/>
    <w:qFormat/>
    <w:pPr>
      <w:suppressLineNumbers/>
      <w:spacing w:before="120" w:after="120"/>
    </w:pPr>
    <w:rPr>
      <w:rFonts w:cs="Lohit Devanagari"/>
      <w:i/>
      <w:iCs/>
    </w:rPr>
  </w:style>
  <w:style w:type="paragraph" w:styleId="ListParagraph">
    <w:name w:val="List Paragraph"/>
    <w:basedOn w:val="Normal1"/>
    <w:uiPriority w:val="34"/>
    <w:qFormat/>
    <w:rsid w:val="00d756cc"/>
    <w:pPr>
      <w:ind w:left="720" w:hanging="0"/>
    </w:pPr>
    <w:rPr>
      <w:lang w:eastAsia="en-ZA"/>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ira.uhub.biz/browse/GTBEMEAOPT-1112" TargetMode="External"/><Relationship Id="rId3" Type="http://schemas.openxmlformats.org/officeDocument/2006/relationships/hyperlink" Target="https://www.ford.co.uk/" TargetMode="External"/><Relationship Id="rId4" Type="http://schemas.openxmlformats.org/officeDocument/2006/relationships/image" Target="media/image1.png"/><Relationship Id="rId5" Type="http://schemas.openxmlformats.org/officeDocument/2006/relationships/hyperlink" Target="https://www.ford.co.uk/?at_preview_token=HzY6JlLqEIhyLc---bAUEA&amp;at_preview_index=1_1&amp;at_preview_listed_activities_only=true"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ZlDkzIFQbbzDPEsdDJQSI1MG0iA==">AMUW2mXPuX2QPG0kieUIRjKv9wyFQM7FOOpyto3FrL0eUqb9/xMi4Tj9bj9SlOWwgJC+Oae205k9pVhpvIbsuFzWUFibTd6AdpKdYHBiNy971pykBvp1leitGLCuw7N1I6/WRUUdnOOf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3</Pages>
  <Words>541</Words>
  <Characters>2609</Characters>
  <CharactersWithSpaces>3110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2020-07-23T12:11:00Z</dcterms:created>
  <dc:creator>Friedman, Janine</dc:creator>
  <dc:description/>
  <dc:language>en-ZA</dc:language>
  <cp:lastModifiedBy/>
  <dcterms:modified xsi:type="dcterms:W3CDTF">2021-06-03T13:07:57Z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