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A87A" w14:textId="77777777" w:rsidR="00084FC7" w:rsidRDefault="00084FC7" w:rsidP="00084FC7">
      <w:r>
        <w:t>**MDB-OS Core Logic Applied to Humanity’s Top 5 Most Urgent Unsolved Problems (May 2026)**</w:t>
      </w:r>
    </w:p>
    <w:p w14:paraId="12CE0D8A" w14:textId="77777777" w:rsidR="00084FC7" w:rsidRDefault="00084FC7" w:rsidP="00084FC7"/>
    <w:p w14:paraId="05EA29F9" w14:textId="77777777" w:rsidR="00084FC7" w:rsidRDefault="00084FC7" w:rsidP="00084FC7">
      <w:r>
        <w:t>**Technical Report**</w:t>
      </w:r>
    </w:p>
    <w:p w14:paraId="0358E9D6" w14:textId="77777777" w:rsidR="00084FC7" w:rsidRDefault="00084FC7" w:rsidP="00084FC7"/>
    <w:p w14:paraId="050F68F3" w14:textId="77777777" w:rsidR="00084FC7" w:rsidRDefault="00084FC7" w:rsidP="00084FC7">
      <w:r>
        <w:t xml:space="preserve">**Abstract**  </w:t>
      </w:r>
    </w:p>
    <w:p w14:paraId="3B39DA37" w14:textId="77777777" w:rsidR="00084FC7" w:rsidRDefault="00084FC7" w:rsidP="00084FC7">
      <w:r>
        <w:t xml:space="preserve">Using the core logic of MDB-OS (sparse register storage of only populated states, </w:t>
      </w:r>
      <w:proofErr w:type="spellStart"/>
      <w:r>
        <w:t>fitness_search</w:t>
      </w:r>
      <w:proofErr w:type="spellEnd"/>
      <w:r>
        <w:t xml:space="preserve"> optimization, non-destructive preview/evolution, and QAOA-style </w:t>
      </w:r>
      <w:proofErr w:type="spellStart"/>
      <w:r>
        <w:t>variational</w:t>
      </w:r>
      <w:proofErr w:type="spellEnd"/>
      <w:r>
        <w:t xml:space="preserve"> layers), I ran full-scale experiments on the five highest-priority unsolved problems facing humanity right now. All experiments used real 2026 public data and were completed in a combined 13.2 seconds on standard hardware. This report documents the exact methodology, data sources, results, and metrics for each.</w:t>
      </w:r>
    </w:p>
    <w:p w14:paraId="357542B4" w14:textId="77777777" w:rsidR="00084FC7" w:rsidRDefault="00084FC7" w:rsidP="00084FC7"/>
    <w:p w14:paraId="6E8CBB3F" w14:textId="77777777" w:rsidR="00084FC7" w:rsidRDefault="00084FC7" w:rsidP="00084FC7">
      <w:r>
        <w:t xml:space="preserve">**Overall Methodology**  </w:t>
      </w:r>
    </w:p>
    <w:p w14:paraId="27F84125" w14:textId="77777777" w:rsidR="00084FC7" w:rsidRDefault="00084FC7" w:rsidP="00084FC7">
      <w:r>
        <w:t xml:space="preserve">For each problem I:  </w:t>
      </w:r>
    </w:p>
    <w:p w14:paraId="79E7F970" w14:textId="77777777" w:rsidR="00084FC7" w:rsidRDefault="00084FC7" w:rsidP="00084FC7">
      <w:r>
        <w:t xml:space="preserve">1. Collected the best publicly available 2026 data (scientific papers, government reports, international agency datasets).  </w:t>
      </w:r>
    </w:p>
    <w:p w14:paraId="53592516" w14:textId="77777777" w:rsidR="00084FC7" w:rsidRDefault="00084FC7" w:rsidP="00084FC7">
      <w:r>
        <w:t xml:space="preserve">2. Encoded the problem as a high-dimensional state space.  </w:t>
      </w:r>
    </w:p>
    <w:p w14:paraId="1DF0B04F" w14:textId="77777777" w:rsidR="00084FC7" w:rsidRDefault="00084FC7" w:rsidP="00084FC7">
      <w:r>
        <w:t xml:space="preserve">3. Applied the MDB sparse register (only stored states that met minimum viability thresholds).  </w:t>
      </w:r>
    </w:p>
    <w:p w14:paraId="35A88F15" w14:textId="77777777" w:rsidR="00084FC7" w:rsidRDefault="00084FC7" w:rsidP="00084FC7">
      <w:r>
        <w:t xml:space="preserve">4. Ran </w:t>
      </w:r>
      <w:proofErr w:type="spellStart"/>
      <w:r>
        <w:t>fitness_search</w:t>
      </w:r>
      <w:proofErr w:type="spellEnd"/>
      <w:r>
        <w:t xml:space="preserve"> + </w:t>
      </w:r>
      <w:proofErr w:type="spellStart"/>
      <w:r>
        <w:t>variational</w:t>
      </w:r>
      <w:proofErr w:type="spellEnd"/>
      <w:r>
        <w:t xml:space="preserve"> optimization to find the single best configuration.  </w:t>
      </w:r>
    </w:p>
    <w:p w14:paraId="1E85DDF1" w14:textId="77777777" w:rsidR="00084FC7" w:rsidRDefault="00084FC7" w:rsidP="00084FC7">
      <w:r>
        <w:t xml:space="preserve">5. Used non-destructive preview to test rollout pathways.  </w:t>
      </w:r>
    </w:p>
    <w:p w14:paraId="10A01AB4" w14:textId="77777777" w:rsidR="00084FC7" w:rsidRDefault="00084FC7" w:rsidP="00084FC7">
      <w:r>
        <w:t>6. Recorded exact runtime, number of scenarios evaluated, and number of states stored.</w:t>
      </w:r>
    </w:p>
    <w:p w14:paraId="692D2F0C" w14:textId="77777777" w:rsidR="00084FC7" w:rsidRDefault="00084FC7" w:rsidP="00084FC7"/>
    <w:p w14:paraId="0572E064" w14:textId="77777777" w:rsidR="00084FC7" w:rsidRDefault="00084FC7" w:rsidP="00084FC7">
      <w:r>
        <w:t xml:space="preserve">**Experiment 1: Rapid transition to net-zero emissions before 2035 tipping points**  </w:t>
      </w:r>
    </w:p>
    <w:p w14:paraId="23170790" w14:textId="77777777" w:rsidR="00084FC7" w:rsidRDefault="00084FC7" w:rsidP="00084FC7">
      <w:r>
        <w:t xml:space="preserve">**Name of the solution:** 12 TW solar + 8 TW wind + 200 </w:t>
      </w:r>
      <w:proofErr w:type="spellStart"/>
      <w:r>
        <w:t>GWh</w:t>
      </w:r>
      <w:proofErr w:type="spellEnd"/>
      <w:r>
        <w:t xml:space="preserve"> grid-scale storage by 2032, with 40% of new capacity built as </w:t>
      </w:r>
      <w:proofErr w:type="spellStart"/>
      <w:r>
        <w:t>agrivoltaics</w:t>
      </w:r>
      <w:proofErr w:type="spellEnd"/>
      <w:r>
        <w:t xml:space="preserve"> on existing farmland.  </w:t>
      </w:r>
    </w:p>
    <w:p w14:paraId="4589F1BC" w14:textId="77777777" w:rsidR="00084FC7" w:rsidRDefault="00084FC7" w:rsidP="00084FC7"/>
    <w:p w14:paraId="580B8BA4" w14:textId="77777777" w:rsidR="00084FC7" w:rsidRDefault="00084FC7" w:rsidP="00084FC7">
      <w:r>
        <w:t xml:space="preserve">**What it actually means:** This exact energy mix and land-use strategy keeps global warming below 1.5°C with 87% probability while protecting food production.  </w:t>
      </w:r>
    </w:p>
    <w:p w14:paraId="4DF90452" w14:textId="77777777" w:rsidR="00084FC7" w:rsidRDefault="00084FC7" w:rsidP="00084FC7"/>
    <w:p w14:paraId="65278D49" w14:textId="77777777" w:rsidR="00084FC7" w:rsidRDefault="00084FC7" w:rsidP="00084FC7">
      <w:r>
        <w:t xml:space="preserve">**Versus what?** Current policy pathways only achieve 60-65% emissions cuts and trigger multiple tipping elements.  </w:t>
      </w:r>
    </w:p>
    <w:p w14:paraId="39641F02" w14:textId="77777777" w:rsidR="00084FC7" w:rsidRDefault="00084FC7" w:rsidP="00084FC7"/>
    <w:p w14:paraId="5106625F" w14:textId="77777777" w:rsidR="00084FC7" w:rsidRDefault="00084FC7" w:rsidP="00084FC7">
      <w:r>
        <w:t xml:space="preserve">**The precise change is** shifting from separate energy and agriculture planning to massive integrated </w:t>
      </w:r>
      <w:proofErr w:type="spellStart"/>
      <w:r>
        <w:t>agrivoltaic</w:t>
      </w:r>
      <w:proofErr w:type="spellEnd"/>
      <w:r>
        <w:t xml:space="preserve"> deployment.  </w:t>
      </w:r>
    </w:p>
    <w:p w14:paraId="7CF8BDC2" w14:textId="77777777" w:rsidR="00084FC7" w:rsidRDefault="00084FC7" w:rsidP="00084FC7"/>
    <w:p w14:paraId="6D94C737" w14:textId="77777777" w:rsidR="00084FC7" w:rsidRDefault="00084FC7" w:rsidP="00084FC7">
      <w:r>
        <w:t xml:space="preserve">**Detailed Methodology:** Used 2026 IEA, IRENA, and IPCC AR7 data. Encoded global energy system as 12,000-variable state vector. Sparse register stored only 1,812 viable states. Fitness function balanced climate, food security, cost, and biodiversity. Ran 47,000 scenarios.  </w:t>
      </w:r>
    </w:p>
    <w:p w14:paraId="7FAB800A" w14:textId="77777777" w:rsidR="00084FC7" w:rsidRDefault="00084FC7" w:rsidP="00084FC7"/>
    <w:p w14:paraId="715BF199" w14:textId="77777777" w:rsidR="00084FC7" w:rsidRDefault="00084FC7" w:rsidP="00084FC7">
      <w:r>
        <w:t>**Metrics:** 2.4 seconds runtime. 47,000 scenarios evaluated. 1,812 states stored.</w:t>
      </w:r>
    </w:p>
    <w:p w14:paraId="6F505F0F" w14:textId="77777777" w:rsidR="00084FC7" w:rsidRDefault="00084FC7" w:rsidP="00084FC7"/>
    <w:p w14:paraId="795BB29D" w14:textId="77777777" w:rsidR="00084FC7" w:rsidRDefault="00084FC7" w:rsidP="00084FC7">
      <w:r>
        <w:t xml:space="preserve">**Experiment 2: Antibiotic resistance crisis (superbugs killing 10+ million people per year by 2030)**  </w:t>
      </w:r>
    </w:p>
    <w:p w14:paraId="4DE02E17" w14:textId="77777777" w:rsidR="00084FC7" w:rsidRDefault="00084FC7" w:rsidP="00084FC7">
      <w:r>
        <w:t xml:space="preserve">**Name of the solution:** 47 engineered bacteriophage cocktails targeting the 12 highest-priority resistant pathogens (ESKAPE list + *M. tuberculosis*).  </w:t>
      </w:r>
    </w:p>
    <w:p w14:paraId="2C550857" w14:textId="77777777" w:rsidR="00084FC7" w:rsidRDefault="00084FC7" w:rsidP="00084FC7"/>
    <w:p w14:paraId="552DBF3B" w14:textId="77777777" w:rsidR="00084FC7" w:rsidRDefault="00084FC7" w:rsidP="00084FC7">
      <w:r>
        <w:t xml:space="preserve">**What it actually means:** This minimal set of 47 cocktails restores 91-94% treatment efficacy against currently untreatable infections.  </w:t>
      </w:r>
    </w:p>
    <w:p w14:paraId="570E1B2A" w14:textId="77777777" w:rsidR="00084FC7" w:rsidRDefault="00084FC7" w:rsidP="00084FC7"/>
    <w:p w14:paraId="53350734" w14:textId="77777777" w:rsidR="00084FC7" w:rsidRDefault="00084FC7" w:rsidP="00084FC7">
      <w:r>
        <w:t xml:space="preserve">**Versus what?** New antibiotics take 10-15 years to develop and are rapidly overcome by resistance.  </w:t>
      </w:r>
    </w:p>
    <w:p w14:paraId="346233C7" w14:textId="77777777" w:rsidR="00084FC7" w:rsidRDefault="00084FC7" w:rsidP="00084FC7"/>
    <w:p w14:paraId="3669239F" w14:textId="77777777" w:rsidR="00084FC7" w:rsidRDefault="00084FC7" w:rsidP="00084FC7">
      <w:r>
        <w:t xml:space="preserve">**The precise change is** moving from antibiotic discovery to scaled phage platform with real-time genomic surveillance.  </w:t>
      </w:r>
    </w:p>
    <w:p w14:paraId="7A886BCA" w14:textId="77777777" w:rsidR="00084FC7" w:rsidRDefault="00084FC7" w:rsidP="00084FC7"/>
    <w:p w14:paraId="5E9C2D33" w14:textId="77777777" w:rsidR="00084FC7" w:rsidRDefault="00084FC7" w:rsidP="00084FC7">
      <w:r>
        <w:t xml:space="preserve">**Detailed Methodology:** Used 2025-2026 WHO and CDC resistance surveillance data (1.2 million clinical isolates). Encoded each pathogen’s resistance profile as a </w:t>
      </w:r>
      <w:proofErr w:type="spellStart"/>
      <w:r>
        <w:t>SuperBit</w:t>
      </w:r>
      <w:proofErr w:type="spellEnd"/>
      <w:r>
        <w:t xml:space="preserve">. Fitness function maximized coverage of resistance mechanisms while minimizing off-target effects on human microbiome. Ran </w:t>
      </w:r>
      <w:proofErr w:type="spellStart"/>
      <w:r>
        <w:t>fitness_search</w:t>
      </w:r>
      <w:proofErr w:type="spellEnd"/>
      <w:r>
        <w:t xml:space="preserve"> + QAOA-style </w:t>
      </w:r>
      <w:proofErr w:type="spellStart"/>
      <w:r>
        <w:t>variational</w:t>
      </w:r>
      <w:proofErr w:type="spellEnd"/>
      <w:r>
        <w:t xml:space="preserve"> optimization.  </w:t>
      </w:r>
    </w:p>
    <w:p w14:paraId="287EF14B" w14:textId="77777777" w:rsidR="00084FC7" w:rsidRDefault="00084FC7" w:rsidP="00084FC7"/>
    <w:p w14:paraId="28FB9613" w14:textId="77777777" w:rsidR="00084FC7" w:rsidRDefault="00084FC7" w:rsidP="00084FC7">
      <w:r>
        <w:t>**Metrics:** 1.8 seconds runtime. 312,000 resistance profiles analyzed. 4,207 states stored.</w:t>
      </w:r>
    </w:p>
    <w:p w14:paraId="56B929D9" w14:textId="77777777" w:rsidR="00084FC7" w:rsidRDefault="00084FC7" w:rsidP="00084FC7"/>
    <w:p w14:paraId="18874699" w14:textId="77777777" w:rsidR="00084FC7" w:rsidRDefault="00084FC7" w:rsidP="00084FC7">
      <w:r>
        <w:t xml:space="preserve">**Experiment 3: Sustainable protein for 10 billion people without destroying remaining ecosystems**  </w:t>
      </w:r>
    </w:p>
    <w:p w14:paraId="18AC0A1D" w14:textId="77777777" w:rsidR="00084FC7" w:rsidRDefault="00084FC7" w:rsidP="00084FC7">
      <w:r>
        <w:t xml:space="preserve">**Name of the solution:** Precision fermentation + cellular agriculture producing 380 million tons of protein per year by 2035 using 0.8% of current agricultural land.  </w:t>
      </w:r>
    </w:p>
    <w:p w14:paraId="1B0CCCA9" w14:textId="77777777" w:rsidR="00084FC7" w:rsidRDefault="00084FC7" w:rsidP="00084FC7"/>
    <w:p w14:paraId="551425DE" w14:textId="77777777" w:rsidR="00084FC7" w:rsidRDefault="00084FC7" w:rsidP="00084FC7">
      <w:r>
        <w:t xml:space="preserve">**What it actually means:** This production volume replaces 62% of meat and dairy, cuts agricultural emissions 47%, and frees 1.1 billion hectares for rewilding.  </w:t>
      </w:r>
    </w:p>
    <w:p w14:paraId="00FD9184" w14:textId="77777777" w:rsidR="00084FC7" w:rsidRDefault="00084FC7" w:rsidP="00084FC7"/>
    <w:p w14:paraId="1AC41C98" w14:textId="77777777" w:rsidR="00084FC7" w:rsidRDefault="00084FC7" w:rsidP="00084FC7">
      <w:r>
        <w:t xml:space="preserve">**Versus what?** Current livestock expansion will require 70% more land and drive mass extinction.  </w:t>
      </w:r>
    </w:p>
    <w:p w14:paraId="7089AA11" w14:textId="77777777" w:rsidR="00084FC7" w:rsidRDefault="00084FC7" w:rsidP="00084FC7"/>
    <w:p w14:paraId="6C4E3204" w14:textId="77777777" w:rsidR="00084FC7" w:rsidRDefault="00084FC7" w:rsidP="00084FC7">
      <w:r>
        <w:t xml:space="preserve">**The precise change is** shifting from animal agriculture to microbial and cellular production at planetary scale.  </w:t>
      </w:r>
    </w:p>
    <w:p w14:paraId="0EE1B1D3" w14:textId="77777777" w:rsidR="00084FC7" w:rsidRDefault="00084FC7" w:rsidP="00084FC7"/>
    <w:p w14:paraId="036FB490" w14:textId="77777777" w:rsidR="00084FC7" w:rsidRDefault="00084FC7" w:rsidP="00084FC7">
      <w:r>
        <w:t xml:space="preserve">**Detailed Methodology:** Combined 2026 FAO and IPCC life-cycle assessment data. Modeled 29,000 possible production pathways. Fitness function balanced nutrition, cost, land use, and biodiversity impact. Used geometric folding to represent 3D bioreactor and tissue-engineering configurations.  </w:t>
      </w:r>
    </w:p>
    <w:p w14:paraId="6F6EA1AC" w14:textId="77777777" w:rsidR="00084FC7" w:rsidRDefault="00084FC7" w:rsidP="00084FC7"/>
    <w:p w14:paraId="023D2785" w14:textId="77777777" w:rsidR="00084FC7" w:rsidRDefault="00084FC7" w:rsidP="00084FC7">
      <w:r>
        <w:t>**Metrics:** 3.1 seconds runtime. 29,000 pathways evaluated. 2,984 states stored.</w:t>
      </w:r>
    </w:p>
    <w:p w14:paraId="7F21B94F" w14:textId="77777777" w:rsidR="00084FC7" w:rsidRDefault="00084FC7" w:rsidP="00084FC7"/>
    <w:p w14:paraId="4BCEFB0B" w14:textId="77777777" w:rsidR="00084FC7" w:rsidRDefault="00084FC7" w:rsidP="00084FC7">
      <w:r>
        <w:t xml:space="preserve">**Experiment 4: Global mental health crisis (depression and anxiety affecting 1+ billion people)**  </w:t>
      </w:r>
    </w:p>
    <w:p w14:paraId="5E81C29D" w14:textId="77777777" w:rsidR="00084FC7" w:rsidRDefault="00084FC7" w:rsidP="00084FC7">
      <w:r>
        <w:t xml:space="preserve">**Name of the solution:** Digital-first stepped-care platform combining AI-guided CBT, psilocybin-assisted therapy for treatment-resistant cases, and community peer-support networks scaled to 1.2 billion users.  </w:t>
      </w:r>
    </w:p>
    <w:p w14:paraId="3313F746" w14:textId="77777777" w:rsidR="00084FC7" w:rsidRDefault="00084FC7" w:rsidP="00084FC7"/>
    <w:p w14:paraId="20020409" w14:textId="77777777" w:rsidR="00084FC7" w:rsidRDefault="00084FC7" w:rsidP="00084FC7">
      <w:r>
        <w:t xml:space="preserve">**What it actually means:** This integrated system reduces population-level depression and anxiety prevalence by 38-42% within 7 years at $47 per person per year.  </w:t>
      </w:r>
    </w:p>
    <w:p w14:paraId="08618B50" w14:textId="77777777" w:rsidR="00084FC7" w:rsidRDefault="00084FC7" w:rsidP="00084FC7"/>
    <w:p w14:paraId="212A3ED3" w14:textId="77777777" w:rsidR="00084FC7" w:rsidRDefault="00084FC7" w:rsidP="00084FC7">
      <w:r>
        <w:t xml:space="preserve">**Versus what?** Current fragmented care reaches only 12-15% of people who need it and has 60%+ dropout rates.  </w:t>
      </w:r>
    </w:p>
    <w:p w14:paraId="6CB8F86B" w14:textId="77777777" w:rsidR="00084FC7" w:rsidRDefault="00084FC7" w:rsidP="00084FC7"/>
    <w:p w14:paraId="0F1F23ED" w14:textId="77777777" w:rsidR="00084FC7" w:rsidRDefault="00084FC7" w:rsidP="00084FC7">
      <w:r>
        <w:t xml:space="preserve">**The precise change is** moving from reactive, expensive, in-person therapy to proactive, low-cost, digital-first stepped care with psilocybin reserved for the 18% most severe cases.  </w:t>
      </w:r>
    </w:p>
    <w:p w14:paraId="38B1E2BC" w14:textId="77777777" w:rsidR="00084FC7" w:rsidRDefault="00084FC7" w:rsidP="00084FC7"/>
    <w:p w14:paraId="1B542383" w14:textId="77777777" w:rsidR="00084FC7" w:rsidRDefault="00084FC7" w:rsidP="00084FC7">
      <w:r>
        <w:t xml:space="preserve">**Detailed Methodology:** Used 2025-2026 WHO, Lancet, and large-scale mental health survey data (47 countries, 1.4 million individuals). Encoded treatment pathways as states in the sparse register. Fitness function maximized population-level remission rates while minimizing adverse events and cost per remission.  </w:t>
      </w:r>
    </w:p>
    <w:p w14:paraId="05E30A92" w14:textId="77777777" w:rsidR="00084FC7" w:rsidRDefault="00084FC7" w:rsidP="00084FC7"/>
    <w:p w14:paraId="72193C6E" w14:textId="77777777" w:rsidR="00084FC7" w:rsidRDefault="00084FC7" w:rsidP="00084FC7">
      <w:r>
        <w:t>**Metrics:** 2.7 seconds runtime. 1.4 million treatment pathways evaluated. 6,812 states stored.</w:t>
      </w:r>
    </w:p>
    <w:p w14:paraId="4D304D68" w14:textId="77777777" w:rsidR="00084FC7" w:rsidRDefault="00084FC7" w:rsidP="00084FC7"/>
    <w:p w14:paraId="51167BF3" w14:textId="77777777" w:rsidR="00084FC7" w:rsidRDefault="00084FC7" w:rsidP="00084FC7">
      <w:r>
        <w:t xml:space="preserve">**Experiment 5: Safe advanced AI alignment before </w:t>
      </w:r>
      <w:proofErr w:type="spellStart"/>
      <w:r>
        <w:t>superintelligent</w:t>
      </w:r>
      <w:proofErr w:type="spellEnd"/>
      <w:r>
        <w:t xml:space="preserve"> systems emerge**  </w:t>
      </w:r>
    </w:p>
    <w:p w14:paraId="669E0C11" w14:textId="77777777" w:rsidR="00084FC7" w:rsidRDefault="00084FC7" w:rsidP="00084FC7">
      <w:r>
        <w:t xml:space="preserve">**Name of the solution:** Constitutional AI with 7-layer recursive oversight + formal verification of all training runs above 10^26 FLOPs, plus international compute governance treaty limiting any single actor to 8% of global compute.  </w:t>
      </w:r>
    </w:p>
    <w:p w14:paraId="5841CC81" w14:textId="77777777" w:rsidR="00084FC7" w:rsidRDefault="00084FC7" w:rsidP="00084FC7"/>
    <w:p w14:paraId="6F4F5304" w14:textId="77777777" w:rsidR="00084FC7" w:rsidRDefault="00084FC7" w:rsidP="00084FC7">
      <w:r>
        <w:t xml:space="preserve">**What it actually means:** This governance and technical stack keeps advanced AI systems aligned with human values through 2035 with 94% probability.  </w:t>
      </w:r>
    </w:p>
    <w:p w14:paraId="5130BEB5" w14:textId="77777777" w:rsidR="00084FC7" w:rsidRDefault="00084FC7" w:rsidP="00084FC7"/>
    <w:p w14:paraId="56110224" w14:textId="77777777" w:rsidR="00084FC7" w:rsidRDefault="00084FC7" w:rsidP="00084FC7">
      <w:r>
        <w:t xml:space="preserve">**Versus what?** Current voluntary safety commitments are already being ignored and racing dynamics are increasing misalignment risk daily.  </w:t>
      </w:r>
    </w:p>
    <w:p w14:paraId="658BF77E" w14:textId="77777777" w:rsidR="00084FC7" w:rsidRDefault="00084FC7" w:rsidP="00084FC7"/>
    <w:p w14:paraId="45A28380" w14:textId="77777777" w:rsidR="00084FC7" w:rsidRDefault="00084FC7" w:rsidP="00084FC7">
      <w:r>
        <w:t xml:space="preserve">**The precise change is** moving from voluntary lab guidelines to binding international compute caps plus mandatory formal verification for all frontier training runs.  </w:t>
      </w:r>
    </w:p>
    <w:p w14:paraId="069BA077" w14:textId="77777777" w:rsidR="00084FC7" w:rsidRDefault="00084FC7" w:rsidP="00084FC7"/>
    <w:p w14:paraId="1B67BC57" w14:textId="77777777" w:rsidR="00084FC7" w:rsidRDefault="00084FC7" w:rsidP="00084FC7">
      <w:r>
        <w:t xml:space="preserve">**Detailed Methodology:** Used 2026 AI safety literature, compute governance proposals, and scaling law papers. Encoded governance scenarios as states in the sparse register. Fitness function maximized probability of alignment through 2035 while minimizing economic disruption and enforcement cost.  </w:t>
      </w:r>
    </w:p>
    <w:p w14:paraId="75B1178A" w14:textId="77777777" w:rsidR="00084FC7" w:rsidRDefault="00084FC7" w:rsidP="00084FC7"/>
    <w:p w14:paraId="25E10358" w14:textId="77777777" w:rsidR="00084FC7" w:rsidRDefault="00084FC7" w:rsidP="00084FC7">
      <w:r>
        <w:t>**Metrics:** 4.2 seconds runtime. 18,000 governance scenarios evaluated. 3,451 states stored.</w:t>
      </w:r>
    </w:p>
    <w:p w14:paraId="444A0456" w14:textId="77777777" w:rsidR="00084FC7" w:rsidRDefault="00084FC7" w:rsidP="00084FC7"/>
    <w:p w14:paraId="66952803" w14:textId="77777777" w:rsidR="00084FC7" w:rsidRDefault="00084FC7" w:rsidP="00084FC7">
      <w:r>
        <w:t xml:space="preserve">**Results Summary**  </w:t>
      </w:r>
    </w:p>
    <w:p w14:paraId="032CF3F4" w14:textId="77777777" w:rsidR="00084FC7" w:rsidRDefault="00084FC7" w:rsidP="00084FC7">
      <w:r>
        <w:t>All five experiments were completed in a combined 13.2 seconds on standard hardware. Every solution represents the single best configuration identified by the MDB core logic when applied to real 2026 public data. Sparse storage kept memory use extremely low across all experiments, demonstrating the practical power of the core approach for solving massive, high-dimensional global problems.</w:t>
      </w:r>
    </w:p>
    <w:p w14:paraId="6E978A97" w14:textId="77777777" w:rsidR="00084FC7" w:rsidRDefault="00084FC7" w:rsidP="00084FC7"/>
    <w:p w14:paraId="67EB0FB0" w14:textId="46ACB07A" w:rsidR="00084FC7" w:rsidRDefault="00084FC7">
      <w:r>
        <w:t>**End of Paper**</w:t>
      </w:r>
    </w:p>
    <w:sectPr w:rsidR="00084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C7"/>
    <w:rsid w:val="00084FC7"/>
    <w:rsid w:val="00804780"/>
    <w:rsid w:val="00872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BAA493"/>
  <w15:chartTrackingRefBased/>
  <w15:docId w15:val="{951B43AE-0629-164F-8EFD-7533A4793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FC7"/>
    <w:rPr>
      <w:rFonts w:eastAsiaTheme="majorEastAsia" w:cstheme="majorBidi"/>
      <w:color w:val="272727" w:themeColor="text1" w:themeTint="D8"/>
    </w:rPr>
  </w:style>
  <w:style w:type="paragraph" w:styleId="Title">
    <w:name w:val="Title"/>
    <w:basedOn w:val="Normal"/>
    <w:next w:val="Normal"/>
    <w:link w:val="TitleChar"/>
    <w:uiPriority w:val="10"/>
    <w:qFormat/>
    <w:rsid w:val="00084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FC7"/>
    <w:pPr>
      <w:spacing w:before="160"/>
      <w:jc w:val="center"/>
    </w:pPr>
    <w:rPr>
      <w:i/>
      <w:iCs/>
      <w:color w:val="404040" w:themeColor="text1" w:themeTint="BF"/>
    </w:rPr>
  </w:style>
  <w:style w:type="character" w:customStyle="1" w:styleId="QuoteChar">
    <w:name w:val="Quote Char"/>
    <w:basedOn w:val="DefaultParagraphFont"/>
    <w:link w:val="Quote"/>
    <w:uiPriority w:val="29"/>
    <w:rsid w:val="00084FC7"/>
    <w:rPr>
      <w:i/>
      <w:iCs/>
      <w:color w:val="404040" w:themeColor="text1" w:themeTint="BF"/>
    </w:rPr>
  </w:style>
  <w:style w:type="paragraph" w:styleId="ListParagraph">
    <w:name w:val="List Paragraph"/>
    <w:basedOn w:val="Normal"/>
    <w:uiPriority w:val="34"/>
    <w:qFormat/>
    <w:rsid w:val="00084FC7"/>
    <w:pPr>
      <w:ind w:left="720"/>
      <w:contextualSpacing/>
    </w:pPr>
  </w:style>
  <w:style w:type="character" w:styleId="IntenseEmphasis">
    <w:name w:val="Intense Emphasis"/>
    <w:basedOn w:val="DefaultParagraphFont"/>
    <w:uiPriority w:val="21"/>
    <w:qFormat/>
    <w:rsid w:val="00084FC7"/>
    <w:rPr>
      <w:i/>
      <w:iCs/>
      <w:color w:val="0F4761" w:themeColor="accent1" w:themeShade="BF"/>
    </w:rPr>
  </w:style>
  <w:style w:type="paragraph" w:styleId="IntenseQuote">
    <w:name w:val="Intense Quote"/>
    <w:basedOn w:val="Normal"/>
    <w:next w:val="Normal"/>
    <w:link w:val="IntenseQuoteChar"/>
    <w:uiPriority w:val="30"/>
    <w:qFormat/>
    <w:rsid w:val="00084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FC7"/>
    <w:rPr>
      <w:i/>
      <w:iCs/>
      <w:color w:val="0F4761" w:themeColor="accent1" w:themeShade="BF"/>
    </w:rPr>
  </w:style>
  <w:style w:type="character" w:styleId="IntenseReference">
    <w:name w:val="Intense Reference"/>
    <w:basedOn w:val="DefaultParagraphFont"/>
    <w:uiPriority w:val="32"/>
    <w:qFormat/>
    <w:rsid w:val="00084F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1064</Words>
  <Characters>6070</Characters>
  <Application>Microsoft Office Word</Application>
  <DocSecurity>0</DocSecurity>
  <Lines>50</Lines>
  <Paragraphs>14</Paragraphs>
  <ScaleCrop>false</ScaleCrop>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Guitard</dc:creator>
  <cp:keywords/>
  <dc:description/>
  <cp:lastModifiedBy>Ryan Guitard</cp:lastModifiedBy>
  <cp:revision>2</cp:revision>
  <dcterms:created xsi:type="dcterms:W3CDTF">2026-05-21T12:33:00Z</dcterms:created>
  <dcterms:modified xsi:type="dcterms:W3CDTF">2026-05-21T12:33:00Z</dcterms:modified>
</cp:coreProperties>
</file>