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83CC3" w14:textId="6CBDBA5F" w:rsidR="002478F8" w:rsidRDefault="002478F8" w:rsidP="002478F8">
      <w:pPr>
        <w:pStyle w:val="Title"/>
      </w:pPr>
      <w:r>
        <w:t>Data Visualization CA1 – Report</w:t>
      </w:r>
    </w:p>
    <w:p w14:paraId="6C79FACF" w14:textId="22688E2C" w:rsidR="003A7D5A" w:rsidRPr="003A7D5A" w:rsidRDefault="003A7D5A" w:rsidP="003A7D5A">
      <w:r>
        <w:t>Dominik Hampejs D00250604</w:t>
      </w:r>
    </w:p>
    <w:p w14:paraId="789CB7DA" w14:textId="0DE7A742" w:rsidR="00426A6D" w:rsidRDefault="005F74BC" w:rsidP="005F74BC">
      <w:pPr>
        <w:pStyle w:val="Heading1"/>
      </w:pPr>
      <w:r>
        <w:t>Summary</w:t>
      </w:r>
    </w:p>
    <w:p w14:paraId="778C888A" w14:textId="1DFC9404" w:rsidR="00305239" w:rsidRPr="00305239" w:rsidRDefault="000E7D33" w:rsidP="00305239">
      <w:r w:rsidRPr="000E7D33">
        <w:t>In this project, I was supposed to work in a group to source, clean, and analyse a dataset. Then, individually develop a dashboard in the selected technology. Initially, as a group, we selected an Irish Rent Prices dataset from the year 2020 to 2025. After that, however, I completed the task individually due to unforeseen circumstances. My goal was to visualise the progress of rental prices across the years (2020 – 2025) and allow the user to drill down into the different Irish counties. This should allow us to view renting and pricing trends across the counties, understand the distribution of property types, and explore the possible pattern in housing demand. The target audience is, therefore, people interested in the rental prices over the last few years. This might include government workers involved in housing regulations, new or returning landlords looking for market trends in their local area</w:t>
      </w:r>
      <w:r w:rsidR="009D7AC9">
        <w:t>.</w:t>
      </w:r>
    </w:p>
    <w:p w14:paraId="08616700" w14:textId="4E9641AF" w:rsidR="005F74BC" w:rsidRDefault="00E02BF7" w:rsidP="00061B2E">
      <w:pPr>
        <w:pStyle w:val="Heading1"/>
      </w:pPr>
      <w:r>
        <w:t>Data</w:t>
      </w:r>
    </w:p>
    <w:p w14:paraId="703BE79B" w14:textId="77777777" w:rsidR="00E13829" w:rsidRDefault="00E13829" w:rsidP="00E13829">
      <w:r>
        <w:t>The dataset ‘Irish Rent Prices 2020-2025 (RTB Official Data)’ was sourced from Kaggle, available at: Irish Rent Prices 2020-2025 (RTB Official Data). It is an official dataset from the Residential Tenancies Board. The key variables of this dataset are:</w:t>
      </w:r>
    </w:p>
    <w:p w14:paraId="45310AE9" w14:textId="5634AB46" w:rsidR="00E13829" w:rsidRDefault="00E13829" w:rsidP="00E13829">
      <w:pPr>
        <w:pStyle w:val="ListParagraph"/>
        <w:numPr>
          <w:ilvl w:val="0"/>
          <w:numId w:val="4"/>
        </w:numPr>
      </w:pPr>
      <w:r>
        <w:t>rent_euro — Average monthly rent (EUR)</w:t>
      </w:r>
    </w:p>
    <w:p w14:paraId="057C722D" w14:textId="147B6C01" w:rsidR="00E13829" w:rsidRDefault="00E13829" w:rsidP="00E13829">
      <w:pPr>
        <w:pStyle w:val="ListParagraph"/>
        <w:numPr>
          <w:ilvl w:val="0"/>
          <w:numId w:val="4"/>
        </w:numPr>
      </w:pPr>
      <w:r>
        <w:t>year — Year Number (2020-2025)</w:t>
      </w:r>
    </w:p>
    <w:p w14:paraId="1234E08C" w14:textId="4083AAB5" w:rsidR="00E13829" w:rsidRDefault="00E13829" w:rsidP="00E13829">
      <w:pPr>
        <w:pStyle w:val="ListParagraph"/>
        <w:numPr>
          <w:ilvl w:val="0"/>
          <w:numId w:val="4"/>
        </w:numPr>
      </w:pPr>
      <w:r>
        <w:t>half_year — Period code (e.g. "2020H1")</w:t>
      </w:r>
    </w:p>
    <w:p w14:paraId="1197172E" w14:textId="0B29D6AE" w:rsidR="00E13829" w:rsidRDefault="00E13829" w:rsidP="00E13829">
      <w:pPr>
        <w:pStyle w:val="ListParagraph"/>
        <w:numPr>
          <w:ilvl w:val="0"/>
          <w:numId w:val="4"/>
        </w:numPr>
      </w:pPr>
      <w:r>
        <w:t>county — Name of an Irish county</w:t>
      </w:r>
    </w:p>
    <w:p w14:paraId="6C60FBA7" w14:textId="462905AA" w:rsidR="00E13829" w:rsidRDefault="00E13829" w:rsidP="00E13829">
      <w:pPr>
        <w:pStyle w:val="ListParagraph"/>
        <w:numPr>
          <w:ilvl w:val="0"/>
          <w:numId w:val="4"/>
        </w:numPr>
      </w:pPr>
      <w:r>
        <w:t>province — Leinster/Munster/Connacht/Ulster</w:t>
      </w:r>
    </w:p>
    <w:p w14:paraId="5FA31B7E" w14:textId="18C6E880" w:rsidR="00E13829" w:rsidRDefault="00E13829" w:rsidP="00E13829">
      <w:pPr>
        <w:pStyle w:val="ListParagraph"/>
        <w:numPr>
          <w:ilvl w:val="0"/>
          <w:numId w:val="4"/>
        </w:numPr>
      </w:pPr>
      <w:r>
        <w:t>property_type — Category of the property</w:t>
      </w:r>
    </w:p>
    <w:p w14:paraId="0F62AB49" w14:textId="6D87F62E" w:rsidR="00E13829" w:rsidRDefault="00E13829" w:rsidP="00E13829">
      <w:pPr>
        <w:pStyle w:val="ListParagraph"/>
        <w:numPr>
          <w:ilvl w:val="0"/>
          <w:numId w:val="4"/>
        </w:numPr>
      </w:pPr>
      <w:r>
        <w:t>is_city — Flag indicating whether the housing is in a city</w:t>
      </w:r>
    </w:p>
    <w:p w14:paraId="5751C252" w14:textId="77777777" w:rsidR="00E13829" w:rsidRDefault="00E13829" w:rsidP="00E13829">
      <w:r>
        <w:t>During the data cleaning, I inspected every variable. There were only two variables that needed cleaning: ‘bedrooms’ and ‘bedrooms_num’. They were inconsistent, so I converted them to ‘bedrooms_max’. This variable explains the maximum available bedrooms for each property. However, EDA discovered there were no significant relationships between bedrooms and other variables. Therefore, it wasn’t included in the final visualisations.</w:t>
      </w:r>
    </w:p>
    <w:p w14:paraId="48C16D2D" w14:textId="7698A378" w:rsidR="00E612A6" w:rsidRDefault="00E13829" w:rsidP="00E13829">
      <w:r>
        <w:t>The technologies to clean and investigate the data were Python with Pandas, Matplotlib, Seaborn, and Plotly libraries. In order to enable location-based graphs, I asked ChatGPT to generate two new variables, longitude and latitude, based on the counties. The generated columns were manually checked so that they have the correct coordinates and are assigned to the correct county.</w:t>
      </w:r>
    </w:p>
    <w:p w14:paraId="64113B75" w14:textId="2992ECE3" w:rsidR="00E02BF7" w:rsidRDefault="00E71098" w:rsidP="00061B2E">
      <w:pPr>
        <w:pStyle w:val="Heading1"/>
      </w:pPr>
      <w:r>
        <w:lastRenderedPageBreak/>
        <w:t>Techniques</w:t>
      </w:r>
    </w:p>
    <w:p w14:paraId="18BF8012" w14:textId="7E671208" w:rsidR="00655749" w:rsidRPr="00655749" w:rsidRDefault="00655749" w:rsidP="00655749">
      <w:r w:rsidRPr="00655749">
        <w:t xml:space="preserve">My selected technology was Tableau. </w:t>
      </w:r>
      <w:r w:rsidR="00B075BC">
        <w:t>As part of</w:t>
      </w:r>
      <w:r w:rsidRPr="00655749">
        <w:t xml:space="preserve"> my </w:t>
      </w:r>
      <w:r w:rsidR="00B075BC">
        <w:t xml:space="preserve">background </w:t>
      </w:r>
      <w:r w:rsidRPr="00655749">
        <w:t xml:space="preserve">research, I studied the two examples of previous Tableau submissions </w:t>
      </w:r>
      <w:r w:rsidR="00B075BC">
        <w:t>with</w:t>
      </w:r>
      <w:r w:rsidRPr="00655749">
        <w:t xml:space="preserve"> </w:t>
      </w:r>
      <w:r w:rsidR="00B075BC">
        <w:t xml:space="preserve">the </w:t>
      </w:r>
      <w:r w:rsidRPr="00655749">
        <w:t>match</w:t>
      </w:r>
      <w:r w:rsidR="00B075BC">
        <w:t>ing</w:t>
      </w:r>
      <w:r w:rsidRPr="00655749">
        <w:t xml:space="preserve"> theme of renting. I identified these as the crucial features to make an effective Renting Prices dashboard:</w:t>
      </w:r>
    </w:p>
    <w:p w14:paraId="05A0EEA3" w14:textId="62CF9929" w:rsidR="00655749" w:rsidRPr="00655749" w:rsidRDefault="00655749" w:rsidP="00655749">
      <w:pPr>
        <w:pStyle w:val="ListParagraph"/>
        <w:numPr>
          <w:ilvl w:val="0"/>
          <w:numId w:val="5"/>
        </w:numPr>
      </w:pPr>
      <w:r w:rsidRPr="00655749">
        <w:t>Quality over Quantity</w:t>
      </w:r>
    </w:p>
    <w:p w14:paraId="09EF8A42" w14:textId="10471336" w:rsidR="00655749" w:rsidRPr="00655749" w:rsidRDefault="00655749" w:rsidP="00655749">
      <w:pPr>
        <w:pStyle w:val="ListParagraph"/>
        <w:numPr>
          <w:ilvl w:val="1"/>
          <w:numId w:val="5"/>
        </w:numPr>
      </w:pPr>
      <w:r w:rsidRPr="00655749">
        <w:t>Hous</w:t>
      </w:r>
      <w:r w:rsidR="00B075BC">
        <w:t>ing datasets</w:t>
      </w:r>
      <w:r w:rsidRPr="00655749">
        <w:t xml:space="preserve"> tend to have many qualifiers to compare and visualise. However, for an effective dashboard, only the most crucial </w:t>
      </w:r>
      <w:r w:rsidR="00B075BC">
        <w:t>variables</w:t>
      </w:r>
      <w:r w:rsidRPr="00655749">
        <w:t xml:space="preserve"> need to be selected. The same applies to the graphs. While there are many ways to display the data at hand, I aimed to select only a few key graphs that are easy to understand and stay consistent when inspecting different counties.</w:t>
      </w:r>
    </w:p>
    <w:p w14:paraId="4597AB71" w14:textId="54F6B62D" w:rsidR="00655749" w:rsidRPr="00655749" w:rsidRDefault="00655749" w:rsidP="00655749">
      <w:pPr>
        <w:pStyle w:val="ListParagraph"/>
        <w:numPr>
          <w:ilvl w:val="0"/>
          <w:numId w:val="5"/>
        </w:numPr>
      </w:pPr>
      <w:r w:rsidRPr="00655749">
        <w:t>Interactive Drill Down</w:t>
      </w:r>
    </w:p>
    <w:p w14:paraId="6698E0FF" w14:textId="49C99219" w:rsidR="00655749" w:rsidRPr="00655749" w:rsidRDefault="00655749" w:rsidP="00655749">
      <w:pPr>
        <w:pStyle w:val="ListParagraph"/>
        <w:numPr>
          <w:ilvl w:val="1"/>
          <w:numId w:val="5"/>
        </w:numPr>
      </w:pPr>
      <w:r w:rsidRPr="00655749">
        <w:t>While the default dashboard shows the overall trends across the whole of Ireland, the end-user should be able to filter any county to inspect the local trends. All the visualisations need to follow this filter to deliver a coherent and understandable user experience.</w:t>
      </w:r>
    </w:p>
    <w:p w14:paraId="11FC7367" w14:textId="701F78E8" w:rsidR="00655749" w:rsidRPr="00655749" w:rsidRDefault="00655749" w:rsidP="00655749">
      <w:pPr>
        <w:pStyle w:val="ListParagraph"/>
        <w:numPr>
          <w:ilvl w:val="0"/>
          <w:numId w:val="5"/>
        </w:numPr>
      </w:pPr>
      <w:r w:rsidRPr="00655749">
        <w:t>Avoid overcrowding with details</w:t>
      </w:r>
    </w:p>
    <w:p w14:paraId="7B1B881D" w14:textId="65975B5D" w:rsidR="00457481" w:rsidRDefault="00655749" w:rsidP="00655749">
      <w:pPr>
        <w:pStyle w:val="ListParagraph"/>
        <w:numPr>
          <w:ilvl w:val="1"/>
          <w:numId w:val="5"/>
        </w:numPr>
      </w:pPr>
      <w:r w:rsidRPr="00655749">
        <w:t xml:space="preserve">Even when </w:t>
      </w:r>
      <w:r w:rsidR="00B075BC">
        <w:t>focusing on the</w:t>
      </w:r>
      <w:r w:rsidRPr="00655749">
        <w:t xml:space="preserve"> most critical visualisations and variables to display, there </w:t>
      </w:r>
      <w:r w:rsidR="00B075BC">
        <w:t>is a considerable number of</w:t>
      </w:r>
      <w:r w:rsidRPr="00655749">
        <w:t xml:space="preserve"> detail</w:t>
      </w:r>
      <w:r w:rsidR="00B075BC">
        <w:t>s</w:t>
      </w:r>
      <w:r w:rsidRPr="00655749">
        <w:t xml:space="preserve"> to be communicated to the end-user. Displaying all details would overwhelm the end-user and </w:t>
      </w:r>
      <w:r w:rsidR="00B075BC">
        <w:t>result in</w:t>
      </w:r>
      <w:r w:rsidRPr="00655749">
        <w:t xml:space="preserve"> the dashboard</w:t>
      </w:r>
      <w:r w:rsidR="00B075BC">
        <w:t xml:space="preserve"> being </w:t>
      </w:r>
      <w:r w:rsidRPr="00655749">
        <w:t xml:space="preserve">hard to read and </w:t>
      </w:r>
      <w:r w:rsidR="00B075BC">
        <w:t>comprehend</w:t>
      </w:r>
      <w:r w:rsidRPr="00655749">
        <w:t xml:space="preserve">. Therefore, it is important to </w:t>
      </w:r>
      <w:r w:rsidR="00B075BC">
        <w:t>contain</w:t>
      </w:r>
      <w:r w:rsidRPr="00655749">
        <w:t xml:space="preserve"> detailed information in neatly formatted Tooltips and showcase only the most important KPI</w:t>
      </w:r>
      <w:r w:rsidR="00B075BC">
        <w:t>s</w:t>
      </w:r>
      <w:r>
        <w:t>.</w:t>
      </w:r>
    </w:p>
    <w:p w14:paraId="4FF6ACFD" w14:textId="6816FC2C" w:rsidR="00D02AF3" w:rsidRDefault="009C7B3A" w:rsidP="00D02AF3">
      <w:r>
        <w:t>Taking these into account</w:t>
      </w:r>
      <w:r w:rsidR="00C76199">
        <w:t>,</w:t>
      </w:r>
      <w:r>
        <w:t xml:space="preserve"> I have selected these visualisations:</w:t>
      </w:r>
    </w:p>
    <w:p w14:paraId="564F1DBD" w14:textId="781496F0" w:rsidR="009C7B3A" w:rsidRDefault="009C7B3A" w:rsidP="00A406FC">
      <w:pPr>
        <w:pStyle w:val="ListParagraph"/>
        <w:numPr>
          <w:ilvl w:val="0"/>
          <w:numId w:val="6"/>
        </w:numPr>
      </w:pPr>
      <w:r>
        <w:t>Symbol Map</w:t>
      </w:r>
    </w:p>
    <w:p w14:paraId="6F66158C" w14:textId="3AB4FDE8" w:rsidR="00A406FC" w:rsidRDefault="00C76199" w:rsidP="00A406FC">
      <w:pPr>
        <w:pStyle w:val="ListParagraph"/>
        <w:numPr>
          <w:ilvl w:val="1"/>
          <w:numId w:val="6"/>
        </w:numPr>
      </w:pPr>
      <w:r>
        <w:t>The symbol map was used to display counties as dots on the map, with colour representing the rent price and size representing the number of properties. This visualisation serves as a filter for the dashboard. Clicking on a specific county dot adjusts the other graphs and allows you to inspect the local trends.</w:t>
      </w:r>
    </w:p>
    <w:p w14:paraId="22441403" w14:textId="3BBAE165" w:rsidR="009C7B3A" w:rsidRDefault="009C7B3A" w:rsidP="00A406FC">
      <w:pPr>
        <w:pStyle w:val="ListParagraph"/>
        <w:numPr>
          <w:ilvl w:val="0"/>
          <w:numId w:val="6"/>
        </w:numPr>
      </w:pPr>
      <w:r>
        <w:t>Line Chart</w:t>
      </w:r>
    </w:p>
    <w:p w14:paraId="53E804A9" w14:textId="6EDD4B26" w:rsidR="00A406FC" w:rsidRDefault="00C76199" w:rsidP="00A406FC">
      <w:pPr>
        <w:pStyle w:val="ListParagraph"/>
        <w:numPr>
          <w:ilvl w:val="1"/>
          <w:numId w:val="6"/>
        </w:numPr>
      </w:pPr>
      <w:r>
        <w:t>The line chart was used to simply show the median rent prices across the years. Additionally, it was also used to display median prices across different property types by adding colour lines for each type.</w:t>
      </w:r>
    </w:p>
    <w:p w14:paraId="58A546EA" w14:textId="29F889E9" w:rsidR="009C7B3A" w:rsidRDefault="009C7B3A" w:rsidP="00A406FC">
      <w:pPr>
        <w:pStyle w:val="ListParagraph"/>
        <w:numPr>
          <w:ilvl w:val="0"/>
          <w:numId w:val="6"/>
        </w:numPr>
      </w:pPr>
      <w:r>
        <w:t>Bar Chart</w:t>
      </w:r>
    </w:p>
    <w:p w14:paraId="4B53E5DF" w14:textId="4C8CC9E5" w:rsidR="00A406FC" w:rsidRPr="004D01A7" w:rsidRDefault="00C76199" w:rsidP="00A406FC">
      <w:pPr>
        <w:pStyle w:val="ListParagraph"/>
        <w:numPr>
          <w:ilvl w:val="1"/>
          <w:numId w:val="6"/>
        </w:numPr>
      </w:pPr>
      <w:r>
        <w:t>The bar chart was used to compare the distribution of property types in the selected region.</w:t>
      </w:r>
    </w:p>
    <w:p w14:paraId="1198BFD9" w14:textId="544DCA4F" w:rsidR="00A963F7" w:rsidRPr="005F74BC" w:rsidRDefault="00A963F7" w:rsidP="00061B2E">
      <w:pPr>
        <w:pStyle w:val="Heading1"/>
      </w:pPr>
      <w:r>
        <w:t>Appraisal findings</w:t>
      </w:r>
    </w:p>
    <w:p w14:paraId="5C4102EC" w14:textId="77777777" w:rsidR="004C0EE6" w:rsidRDefault="00771372" w:rsidP="005F74BC">
      <w:r w:rsidRPr="00771372">
        <w:t>The feedback provided in the group appraisal validated that I was able to achieve my goal. The dashboard managed to deliver a few impactful visuals that were easy to interpret. Overall, the dashboard was clear and devoid of overcrowding details, and the interactivity enables the end-user to inspect local trends.</w:t>
      </w:r>
    </w:p>
    <w:p w14:paraId="5B55A53A" w14:textId="2ED02F26" w:rsidR="009B2045" w:rsidRDefault="004C0EE6" w:rsidP="005F74BC">
      <w:r>
        <w:t xml:space="preserve">The negative feedback can be separated into two categories: </w:t>
      </w:r>
    </w:p>
    <w:p w14:paraId="76D588AA" w14:textId="77777777" w:rsidR="009B2045" w:rsidRDefault="009B2045" w:rsidP="006A26CB">
      <w:pPr>
        <w:pStyle w:val="ListParagraph"/>
        <w:numPr>
          <w:ilvl w:val="0"/>
          <w:numId w:val="7"/>
        </w:numPr>
      </w:pPr>
      <w:r>
        <w:lastRenderedPageBreak/>
        <w:t>Tableau limitations</w:t>
      </w:r>
    </w:p>
    <w:p w14:paraId="47C53CD5" w14:textId="0BCEBC3B" w:rsidR="00CA3BBD" w:rsidRDefault="00453519" w:rsidP="00C43A97">
      <w:pPr>
        <w:pStyle w:val="ListParagraph"/>
        <w:numPr>
          <w:ilvl w:val="1"/>
          <w:numId w:val="7"/>
        </w:numPr>
      </w:pPr>
      <w:r w:rsidRPr="00453519">
        <w:t>The Tableau dashboard automatically scales the objects on a grid. However, when you change monitors, the fact that the dashboard scales can throw off the structure and scaling of the visualisation inside it. This happened during my group appraisal, and it resulted in some visuals being too small or misplaced</w:t>
      </w:r>
      <w:r w:rsidR="00EF5A65">
        <w:t>.</w:t>
      </w:r>
      <w:r>
        <w:t xml:space="preserve"> Additionally, there were a few issues with some elements not being fully noticeable at first glance. Overall, I have felt very limited by Tableau’s grid system, which forced me into making </w:t>
      </w:r>
      <w:r w:rsidR="00951854">
        <w:t xml:space="preserve">compromising </w:t>
      </w:r>
      <w:r>
        <w:t>design choices.</w:t>
      </w:r>
    </w:p>
    <w:p w14:paraId="6F45EB78" w14:textId="77777777" w:rsidR="00453519" w:rsidRDefault="009B2045" w:rsidP="006A26CB">
      <w:pPr>
        <w:pStyle w:val="ListParagraph"/>
        <w:numPr>
          <w:ilvl w:val="0"/>
          <w:numId w:val="7"/>
        </w:numPr>
      </w:pPr>
      <w:r>
        <w:t>Colour Selection</w:t>
      </w:r>
    </w:p>
    <w:p w14:paraId="26DDB399" w14:textId="37BC71DB" w:rsidR="00C43A97" w:rsidRDefault="00C43A97" w:rsidP="00C43A97">
      <w:pPr>
        <w:pStyle w:val="ListParagraph"/>
        <w:numPr>
          <w:ilvl w:val="1"/>
          <w:numId w:val="7"/>
        </w:numPr>
      </w:pPr>
      <w:r w:rsidRPr="00C43A97">
        <w:t>I have formatted the dashboard to have a dark theme. This was purely based on my personal preferences and the fact that working with the white theme visuals was causing me a headache</w:t>
      </w:r>
      <w:r>
        <w:t xml:space="preserve">. </w:t>
      </w:r>
      <w:r w:rsidR="00834B79">
        <w:t>However, there were some people who found the colours to be not as easily distinguishable.</w:t>
      </w:r>
    </w:p>
    <w:p w14:paraId="4C58A576" w14:textId="4F3C164C" w:rsidR="00834EC6" w:rsidRDefault="00834EC6" w:rsidP="00834EC6">
      <w:r w:rsidRPr="00834EC6">
        <w:t>In the future, I would try to experiment with creating a dashboard without relying on Tableau’s automatically scaling dashboard and stick to manually assigning size based on the requirements of the deliverable. Additionally, I would attempt to compose a dashboard without the use of the predesigned grid to allow for better-structured visuals. When selecting a colour theme for a dashboard, I would take into consideration the preferences of the customer to cater to their needs</w:t>
      </w:r>
      <w:r>
        <w:t>.</w:t>
      </w:r>
    </w:p>
    <w:p w14:paraId="43CF4509" w14:textId="7AA54E50" w:rsidR="003F7049" w:rsidRDefault="003F7049" w:rsidP="003F7049">
      <w:pPr>
        <w:pStyle w:val="Heading1"/>
      </w:pPr>
      <w:r>
        <w:t>Appendix</w:t>
      </w:r>
    </w:p>
    <w:p w14:paraId="7D2866AE" w14:textId="50E8AACF" w:rsidR="003F7049" w:rsidRPr="003F7049" w:rsidRDefault="003F7049" w:rsidP="003F7049">
      <w:r>
        <w:t>Bellow is a list of all</w:t>
      </w:r>
      <w:r w:rsidR="00496CB8">
        <w:t xml:space="preserve"> AI</w:t>
      </w:r>
      <w:r>
        <w:t xml:space="preserve"> </w:t>
      </w:r>
      <w:r w:rsidR="00496CB8">
        <w:t>prompts.</w:t>
      </w:r>
    </w:p>
    <w:p w14:paraId="611E92AD" w14:textId="77777777" w:rsidR="003F7049" w:rsidRDefault="003F7049" w:rsidP="003F7049">
      <w:r>
        <w:t>1.) Given this dataset, can you provide two new columns for longitude and latitude based of the county column?</w:t>
      </w:r>
    </w:p>
    <w:p w14:paraId="323B7C50" w14:textId="6CEDD1CF" w:rsidR="003F7049" w:rsidRPr="003F7049" w:rsidRDefault="003F7049" w:rsidP="003F7049">
      <w:r>
        <w:t>2.) Please provide code for calculated field that gives the increase in median price in 2020 vs 2025</w:t>
      </w:r>
    </w:p>
    <w:p w14:paraId="7CAEF190" w14:textId="4DCDE7E4" w:rsidR="005F74BC" w:rsidRPr="005F74BC" w:rsidRDefault="00771372" w:rsidP="005F74BC">
      <w:r>
        <w:tab/>
      </w:r>
    </w:p>
    <w:sectPr w:rsidR="005F74BC" w:rsidRPr="005F74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082"/>
    <w:multiLevelType w:val="hybridMultilevel"/>
    <w:tmpl w:val="666EF89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DF72AC5"/>
    <w:multiLevelType w:val="hybridMultilevel"/>
    <w:tmpl w:val="090421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7FD03DF"/>
    <w:multiLevelType w:val="hybridMultilevel"/>
    <w:tmpl w:val="A9106820"/>
    <w:lvl w:ilvl="0" w:tplc="542C9C74">
      <w:numFmt w:val="bullet"/>
      <w:lvlText w:val="•"/>
      <w:lvlJc w:val="left"/>
      <w:pPr>
        <w:ind w:left="1440" w:hanging="720"/>
      </w:pPr>
      <w:rPr>
        <w:rFonts w:ascii="Aptos" w:eastAsiaTheme="minorEastAsia" w:hAnsi="Aptos" w:cstheme="minorBid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3" w15:restartNumberingAfterBreak="0">
    <w:nsid w:val="4EA14648"/>
    <w:multiLevelType w:val="hybridMultilevel"/>
    <w:tmpl w:val="045ED25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4ED33BDB"/>
    <w:multiLevelType w:val="hybridMultilevel"/>
    <w:tmpl w:val="454E2AFA"/>
    <w:lvl w:ilvl="0" w:tplc="18090003">
      <w:start w:val="1"/>
      <w:numFmt w:val="bullet"/>
      <w:lvlText w:val="o"/>
      <w:lvlJc w:val="left"/>
      <w:pPr>
        <w:ind w:left="720" w:hanging="360"/>
      </w:pPr>
      <w:rPr>
        <w:rFonts w:ascii="Courier New" w:hAnsi="Courier New" w:cs="Courier New"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5C021586"/>
    <w:multiLevelType w:val="hybridMultilevel"/>
    <w:tmpl w:val="D4CA0446"/>
    <w:lvl w:ilvl="0" w:tplc="18090001">
      <w:start w:val="1"/>
      <w:numFmt w:val="bullet"/>
      <w:lvlText w:val=""/>
      <w:lvlJc w:val="left"/>
      <w:pPr>
        <w:ind w:left="763" w:hanging="360"/>
      </w:pPr>
      <w:rPr>
        <w:rFonts w:ascii="Symbol" w:hAnsi="Symbol" w:hint="default"/>
      </w:rPr>
    </w:lvl>
    <w:lvl w:ilvl="1" w:tplc="18090003">
      <w:start w:val="1"/>
      <w:numFmt w:val="bullet"/>
      <w:lvlText w:val="o"/>
      <w:lvlJc w:val="left"/>
      <w:pPr>
        <w:ind w:left="1483" w:hanging="360"/>
      </w:pPr>
      <w:rPr>
        <w:rFonts w:ascii="Courier New" w:hAnsi="Courier New" w:cs="Courier New" w:hint="default"/>
      </w:rPr>
    </w:lvl>
    <w:lvl w:ilvl="2" w:tplc="18090005" w:tentative="1">
      <w:start w:val="1"/>
      <w:numFmt w:val="bullet"/>
      <w:lvlText w:val=""/>
      <w:lvlJc w:val="left"/>
      <w:pPr>
        <w:ind w:left="2203" w:hanging="360"/>
      </w:pPr>
      <w:rPr>
        <w:rFonts w:ascii="Wingdings" w:hAnsi="Wingdings" w:hint="default"/>
      </w:rPr>
    </w:lvl>
    <w:lvl w:ilvl="3" w:tplc="18090001" w:tentative="1">
      <w:start w:val="1"/>
      <w:numFmt w:val="bullet"/>
      <w:lvlText w:val=""/>
      <w:lvlJc w:val="left"/>
      <w:pPr>
        <w:ind w:left="2923" w:hanging="360"/>
      </w:pPr>
      <w:rPr>
        <w:rFonts w:ascii="Symbol" w:hAnsi="Symbol" w:hint="default"/>
      </w:rPr>
    </w:lvl>
    <w:lvl w:ilvl="4" w:tplc="18090003" w:tentative="1">
      <w:start w:val="1"/>
      <w:numFmt w:val="bullet"/>
      <w:lvlText w:val="o"/>
      <w:lvlJc w:val="left"/>
      <w:pPr>
        <w:ind w:left="3643" w:hanging="360"/>
      </w:pPr>
      <w:rPr>
        <w:rFonts w:ascii="Courier New" w:hAnsi="Courier New" w:cs="Courier New" w:hint="default"/>
      </w:rPr>
    </w:lvl>
    <w:lvl w:ilvl="5" w:tplc="18090005" w:tentative="1">
      <w:start w:val="1"/>
      <w:numFmt w:val="bullet"/>
      <w:lvlText w:val=""/>
      <w:lvlJc w:val="left"/>
      <w:pPr>
        <w:ind w:left="4363" w:hanging="360"/>
      </w:pPr>
      <w:rPr>
        <w:rFonts w:ascii="Wingdings" w:hAnsi="Wingdings" w:hint="default"/>
      </w:rPr>
    </w:lvl>
    <w:lvl w:ilvl="6" w:tplc="18090001" w:tentative="1">
      <w:start w:val="1"/>
      <w:numFmt w:val="bullet"/>
      <w:lvlText w:val=""/>
      <w:lvlJc w:val="left"/>
      <w:pPr>
        <w:ind w:left="5083" w:hanging="360"/>
      </w:pPr>
      <w:rPr>
        <w:rFonts w:ascii="Symbol" w:hAnsi="Symbol" w:hint="default"/>
      </w:rPr>
    </w:lvl>
    <w:lvl w:ilvl="7" w:tplc="18090003" w:tentative="1">
      <w:start w:val="1"/>
      <w:numFmt w:val="bullet"/>
      <w:lvlText w:val="o"/>
      <w:lvlJc w:val="left"/>
      <w:pPr>
        <w:ind w:left="5803" w:hanging="360"/>
      </w:pPr>
      <w:rPr>
        <w:rFonts w:ascii="Courier New" w:hAnsi="Courier New" w:cs="Courier New" w:hint="default"/>
      </w:rPr>
    </w:lvl>
    <w:lvl w:ilvl="8" w:tplc="18090005" w:tentative="1">
      <w:start w:val="1"/>
      <w:numFmt w:val="bullet"/>
      <w:lvlText w:val=""/>
      <w:lvlJc w:val="left"/>
      <w:pPr>
        <w:ind w:left="6523" w:hanging="360"/>
      </w:pPr>
      <w:rPr>
        <w:rFonts w:ascii="Wingdings" w:hAnsi="Wingdings" w:hint="default"/>
      </w:rPr>
    </w:lvl>
  </w:abstractNum>
  <w:abstractNum w:abstractNumId="6" w15:restartNumberingAfterBreak="0">
    <w:nsid w:val="5EC3348E"/>
    <w:multiLevelType w:val="hybridMultilevel"/>
    <w:tmpl w:val="F0069A6E"/>
    <w:lvl w:ilvl="0" w:tplc="18090003">
      <w:start w:val="1"/>
      <w:numFmt w:val="bullet"/>
      <w:lvlText w:val="o"/>
      <w:lvlJc w:val="left"/>
      <w:pPr>
        <w:ind w:left="720" w:hanging="360"/>
      </w:pPr>
      <w:rPr>
        <w:rFonts w:ascii="Courier New" w:hAnsi="Courier New" w:cs="Courier New"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962300713">
    <w:abstractNumId w:val="3"/>
  </w:num>
  <w:num w:numId="2" w16cid:durableId="1743092450">
    <w:abstractNumId w:val="0"/>
  </w:num>
  <w:num w:numId="3" w16cid:durableId="515929440">
    <w:abstractNumId w:val="1"/>
  </w:num>
  <w:num w:numId="4" w16cid:durableId="973633221">
    <w:abstractNumId w:val="2"/>
  </w:num>
  <w:num w:numId="5" w16cid:durableId="1292399008">
    <w:abstractNumId w:val="5"/>
  </w:num>
  <w:num w:numId="6" w16cid:durableId="1848054923">
    <w:abstractNumId w:val="6"/>
  </w:num>
  <w:num w:numId="7" w16cid:durableId="7465412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221"/>
    <w:rsid w:val="00004E50"/>
    <w:rsid w:val="00046980"/>
    <w:rsid w:val="00061B2E"/>
    <w:rsid w:val="00064574"/>
    <w:rsid w:val="0006770D"/>
    <w:rsid w:val="0007203B"/>
    <w:rsid w:val="000E7D33"/>
    <w:rsid w:val="001A53D2"/>
    <w:rsid w:val="00201CC8"/>
    <w:rsid w:val="0024654F"/>
    <w:rsid w:val="002478F8"/>
    <w:rsid w:val="00260A4B"/>
    <w:rsid w:val="002B3D11"/>
    <w:rsid w:val="002E1C63"/>
    <w:rsid w:val="00305239"/>
    <w:rsid w:val="003A7D5A"/>
    <w:rsid w:val="003F7049"/>
    <w:rsid w:val="004045B9"/>
    <w:rsid w:val="00426A6D"/>
    <w:rsid w:val="00452E04"/>
    <w:rsid w:val="00453221"/>
    <w:rsid w:val="00453519"/>
    <w:rsid w:val="00457481"/>
    <w:rsid w:val="004948B6"/>
    <w:rsid w:val="004969A7"/>
    <w:rsid w:val="00496CB8"/>
    <w:rsid w:val="004979B1"/>
    <w:rsid w:val="004A775C"/>
    <w:rsid w:val="004B4B0C"/>
    <w:rsid w:val="004C0EE6"/>
    <w:rsid w:val="004D01A7"/>
    <w:rsid w:val="00573158"/>
    <w:rsid w:val="00582501"/>
    <w:rsid w:val="00587223"/>
    <w:rsid w:val="00591FFA"/>
    <w:rsid w:val="00593E2F"/>
    <w:rsid w:val="005A004F"/>
    <w:rsid w:val="005F26BA"/>
    <w:rsid w:val="005F50C6"/>
    <w:rsid w:val="005F74BC"/>
    <w:rsid w:val="00653F23"/>
    <w:rsid w:val="00655749"/>
    <w:rsid w:val="00660428"/>
    <w:rsid w:val="006A26CB"/>
    <w:rsid w:val="006B2683"/>
    <w:rsid w:val="00700D37"/>
    <w:rsid w:val="00736632"/>
    <w:rsid w:val="00743F21"/>
    <w:rsid w:val="00771372"/>
    <w:rsid w:val="007C0579"/>
    <w:rsid w:val="007C5DA5"/>
    <w:rsid w:val="00800F8C"/>
    <w:rsid w:val="0082488C"/>
    <w:rsid w:val="00834B79"/>
    <w:rsid w:val="00834EC6"/>
    <w:rsid w:val="008922CF"/>
    <w:rsid w:val="00927672"/>
    <w:rsid w:val="00943793"/>
    <w:rsid w:val="00951854"/>
    <w:rsid w:val="00976267"/>
    <w:rsid w:val="009B2045"/>
    <w:rsid w:val="009C7B3A"/>
    <w:rsid w:val="009D7AC9"/>
    <w:rsid w:val="00A24A0D"/>
    <w:rsid w:val="00A406FC"/>
    <w:rsid w:val="00A963F7"/>
    <w:rsid w:val="00AA035F"/>
    <w:rsid w:val="00AA645E"/>
    <w:rsid w:val="00AD29FC"/>
    <w:rsid w:val="00AF0F1C"/>
    <w:rsid w:val="00AF35BE"/>
    <w:rsid w:val="00B075BC"/>
    <w:rsid w:val="00B923AA"/>
    <w:rsid w:val="00BA08B0"/>
    <w:rsid w:val="00BA31DA"/>
    <w:rsid w:val="00C43A97"/>
    <w:rsid w:val="00C66C79"/>
    <w:rsid w:val="00C7496C"/>
    <w:rsid w:val="00C76199"/>
    <w:rsid w:val="00C775BE"/>
    <w:rsid w:val="00CA3BBD"/>
    <w:rsid w:val="00CD6195"/>
    <w:rsid w:val="00D02AF3"/>
    <w:rsid w:val="00D12ABD"/>
    <w:rsid w:val="00D50E57"/>
    <w:rsid w:val="00D644B7"/>
    <w:rsid w:val="00D8028F"/>
    <w:rsid w:val="00DA3571"/>
    <w:rsid w:val="00DE3467"/>
    <w:rsid w:val="00E02BF7"/>
    <w:rsid w:val="00E13829"/>
    <w:rsid w:val="00E24D1E"/>
    <w:rsid w:val="00E40286"/>
    <w:rsid w:val="00E410AD"/>
    <w:rsid w:val="00E612A6"/>
    <w:rsid w:val="00E6281F"/>
    <w:rsid w:val="00E71098"/>
    <w:rsid w:val="00E94ACC"/>
    <w:rsid w:val="00EC39D4"/>
    <w:rsid w:val="00ED1AD3"/>
    <w:rsid w:val="00EF5A65"/>
    <w:rsid w:val="00F00C24"/>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C4FB2"/>
  <w15:chartTrackingRefBased/>
  <w15:docId w15:val="{B1029378-4B17-4ABD-B55A-A78955A37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E"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53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22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5322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5322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5322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5322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5322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5322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5322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5322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53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22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53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22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53221"/>
    <w:pPr>
      <w:spacing w:before="160"/>
      <w:jc w:val="center"/>
    </w:pPr>
    <w:rPr>
      <w:i/>
      <w:iCs/>
      <w:color w:val="404040" w:themeColor="text1" w:themeTint="BF"/>
    </w:rPr>
  </w:style>
  <w:style w:type="character" w:customStyle="1" w:styleId="QuoteChar">
    <w:name w:val="Quote Char"/>
    <w:basedOn w:val="DefaultParagraphFont"/>
    <w:link w:val="Quote"/>
    <w:uiPriority w:val="29"/>
    <w:rsid w:val="00453221"/>
    <w:rPr>
      <w:i/>
      <w:iCs/>
      <w:color w:val="404040" w:themeColor="text1" w:themeTint="BF"/>
      <w:lang w:val="en-GB"/>
    </w:rPr>
  </w:style>
  <w:style w:type="paragraph" w:styleId="ListParagraph">
    <w:name w:val="List Paragraph"/>
    <w:basedOn w:val="Normal"/>
    <w:uiPriority w:val="34"/>
    <w:qFormat/>
    <w:rsid w:val="00453221"/>
    <w:pPr>
      <w:ind w:left="720"/>
      <w:contextualSpacing/>
    </w:pPr>
  </w:style>
  <w:style w:type="character" w:styleId="IntenseEmphasis">
    <w:name w:val="Intense Emphasis"/>
    <w:basedOn w:val="DefaultParagraphFont"/>
    <w:uiPriority w:val="21"/>
    <w:qFormat/>
    <w:rsid w:val="00453221"/>
    <w:rPr>
      <w:i/>
      <w:iCs/>
      <w:color w:val="0F4761" w:themeColor="accent1" w:themeShade="BF"/>
    </w:rPr>
  </w:style>
  <w:style w:type="paragraph" w:styleId="IntenseQuote">
    <w:name w:val="Intense Quote"/>
    <w:basedOn w:val="Normal"/>
    <w:next w:val="Normal"/>
    <w:link w:val="IntenseQuoteChar"/>
    <w:uiPriority w:val="30"/>
    <w:qFormat/>
    <w:rsid w:val="00453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221"/>
    <w:rPr>
      <w:i/>
      <w:iCs/>
      <w:color w:val="0F4761" w:themeColor="accent1" w:themeShade="BF"/>
      <w:lang w:val="en-GB"/>
    </w:rPr>
  </w:style>
  <w:style w:type="character" w:styleId="IntenseReference">
    <w:name w:val="Intense Reference"/>
    <w:basedOn w:val="DefaultParagraphFont"/>
    <w:uiPriority w:val="32"/>
    <w:qFormat/>
    <w:rsid w:val="00453221"/>
    <w:rPr>
      <w:b/>
      <w:bCs/>
      <w:smallCaps/>
      <w:color w:val="0F4761" w:themeColor="accent1" w:themeShade="BF"/>
      <w:spacing w:val="5"/>
    </w:rPr>
  </w:style>
  <w:style w:type="character" w:styleId="Hyperlink">
    <w:name w:val="Hyperlink"/>
    <w:basedOn w:val="DefaultParagraphFont"/>
    <w:uiPriority w:val="99"/>
    <w:unhideWhenUsed/>
    <w:rsid w:val="0007203B"/>
    <w:rPr>
      <w:color w:val="467886" w:themeColor="hyperlink"/>
      <w:u w:val="single"/>
    </w:rPr>
  </w:style>
  <w:style w:type="character" w:styleId="UnresolvedMention">
    <w:name w:val="Unresolved Mention"/>
    <w:basedOn w:val="DefaultParagraphFont"/>
    <w:uiPriority w:val="99"/>
    <w:semiHidden/>
    <w:unhideWhenUsed/>
    <w:rsid w:val="000720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945</TotalTime>
  <Pages>3</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Hampejs</dc:creator>
  <cp:keywords/>
  <dc:description/>
  <cp:lastModifiedBy>Dominik Hampejs</cp:lastModifiedBy>
  <cp:revision>62</cp:revision>
  <dcterms:created xsi:type="dcterms:W3CDTF">2026-03-05T13:33:00Z</dcterms:created>
  <dcterms:modified xsi:type="dcterms:W3CDTF">2026-03-08T11:17:00Z</dcterms:modified>
</cp:coreProperties>
</file>