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A44" w:rsidRPr="00C140E0" w:rsidRDefault="0062562F" w:rsidP="0062562F">
      <w:pPr>
        <w:spacing w:after="0"/>
        <w:rPr>
          <w:b/>
          <w:sz w:val="28"/>
          <w:szCs w:val="28"/>
        </w:rPr>
      </w:pPr>
      <w:r w:rsidRPr="00C140E0">
        <w:rPr>
          <w:b/>
          <w:sz w:val="28"/>
          <w:szCs w:val="28"/>
        </w:rPr>
        <w:t>Show Stream Performance Report (2022 through 2025)</w:t>
      </w:r>
    </w:p>
    <w:p w:rsidR="00CF2A28" w:rsidRDefault="00CF2A28" w:rsidP="0062562F">
      <w:pPr>
        <w:spacing w:after="0"/>
        <w:rPr>
          <w:b/>
        </w:rPr>
      </w:pPr>
      <w:r w:rsidRPr="000B1F9A">
        <w:rPr>
          <w:b/>
        </w:rPr>
        <w:t>Recurring Revenue Analysis</w:t>
      </w:r>
      <w:r w:rsidR="00F04F53">
        <w:rPr>
          <w:b/>
        </w:rPr>
        <w:t xml:space="preserve">: ARPU (Average Revenue </w:t>
      </w:r>
      <w:proofErr w:type="gramStart"/>
      <w:r w:rsidR="00F04F53">
        <w:rPr>
          <w:b/>
        </w:rPr>
        <w:t>Per</w:t>
      </w:r>
      <w:proofErr w:type="gramEnd"/>
      <w:r w:rsidR="00F04F53">
        <w:rPr>
          <w:b/>
        </w:rPr>
        <w:t xml:space="preserve"> User) &amp; MRR (Monthly Recurring Revenue)</w:t>
      </w:r>
    </w:p>
    <w:p w:rsidR="00C140E0" w:rsidRPr="000B1F9A" w:rsidRDefault="00C140E0" w:rsidP="0062562F">
      <w:pPr>
        <w:spacing w:after="0"/>
        <w:rPr>
          <w:b/>
        </w:rPr>
      </w:pPr>
    </w:p>
    <w:p w:rsidR="0062562F" w:rsidRDefault="0062562F" w:rsidP="0062562F">
      <w:pPr>
        <w:spacing w:after="0"/>
      </w:pPr>
    </w:p>
    <w:p w:rsidR="0062562F" w:rsidRDefault="00563A8A" w:rsidP="0062562F">
      <w:pPr>
        <w:spacing w:after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2.35pt;height:301.85pt">
            <v:imagedata r:id="rId5" o:title="Show Stream ARPU MRR"/>
          </v:shape>
        </w:pict>
      </w:r>
    </w:p>
    <w:p w:rsidR="00D4154B" w:rsidRDefault="00D4154B" w:rsidP="0062562F">
      <w:pPr>
        <w:spacing w:after="0"/>
      </w:pPr>
    </w:p>
    <w:p w:rsidR="00D4154B" w:rsidRDefault="00D4154B" w:rsidP="0062562F">
      <w:pPr>
        <w:spacing w:after="0"/>
      </w:pPr>
    </w:p>
    <w:p w:rsidR="00D4154B" w:rsidRDefault="00D4154B" w:rsidP="0062562F">
      <w:pPr>
        <w:spacing w:after="0"/>
      </w:pPr>
      <w:r w:rsidRPr="00D4154B">
        <w:rPr>
          <w:noProof/>
        </w:rPr>
        <w:drawing>
          <wp:inline distT="0" distB="0" distL="0" distR="0" wp14:anchorId="0B5D7DBF" wp14:editId="798A299F">
            <wp:extent cx="5943600" cy="1547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0D9" w:rsidRDefault="006B70D9" w:rsidP="0062562F">
      <w:pPr>
        <w:spacing w:after="0"/>
      </w:pPr>
      <w:r w:rsidRPr="006B70D9">
        <w:rPr>
          <w:noProof/>
        </w:rPr>
        <w:drawing>
          <wp:inline distT="0" distB="0" distL="0" distR="0" wp14:anchorId="58E012B6" wp14:editId="5F65754A">
            <wp:extent cx="5943600" cy="16421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0D9" w:rsidRDefault="006B70D9" w:rsidP="0062562F">
      <w:pPr>
        <w:spacing w:after="0"/>
      </w:pPr>
    </w:p>
    <w:p w:rsidR="00CF2A28" w:rsidRDefault="00563A8A" w:rsidP="00CF2A2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Revenue Performance Summary</w:t>
      </w:r>
      <w:r w:rsidR="00CF2A28" w:rsidRPr="00C140E0">
        <w:rPr>
          <w:b/>
          <w:sz w:val="28"/>
          <w:szCs w:val="28"/>
        </w:rPr>
        <w:t>:</w:t>
      </w:r>
    </w:p>
    <w:p w:rsidR="00C140E0" w:rsidRPr="00C140E0" w:rsidRDefault="00C140E0" w:rsidP="00CF2A28">
      <w:pPr>
        <w:spacing w:after="0"/>
        <w:rPr>
          <w:b/>
          <w:sz w:val="28"/>
          <w:szCs w:val="28"/>
        </w:rPr>
      </w:pPr>
    </w:p>
    <w:p w:rsidR="00CF2A28" w:rsidRDefault="00CF2A28" w:rsidP="00CF2A28">
      <w:pPr>
        <w:spacing w:after="0"/>
      </w:pPr>
      <w:r>
        <w:t>MRR Growth: Monthly Recurring Revenue grew from $438 in January 2022</w:t>
      </w:r>
      <w:r w:rsidR="00687393">
        <w:t xml:space="preserve"> to $31,184 by December 2025 </w:t>
      </w:r>
      <w:r>
        <w:t>driven by consistent subscriber acquisition.</w:t>
      </w:r>
    </w:p>
    <w:p w:rsidR="00CF2A28" w:rsidRDefault="00CF2A28" w:rsidP="00CF2A28">
      <w:pPr>
        <w:spacing w:after="0"/>
      </w:pPr>
    </w:p>
    <w:p w:rsidR="00CF2A28" w:rsidRDefault="00CF2A28" w:rsidP="00CF2A28">
      <w:pPr>
        <w:spacing w:after="0"/>
      </w:pPr>
      <w:r>
        <w:t>Subscriber Base: Active subscribers expanded from 60 in Jan</w:t>
      </w:r>
      <w:r w:rsidR="00687393">
        <w:t>uary</w:t>
      </w:r>
      <w:r>
        <w:t xml:space="preserve"> 2022 to 4,281 in Dec</w:t>
      </w:r>
      <w:r w:rsidR="00687393">
        <w:t>ember</w:t>
      </w:r>
      <w:r>
        <w:t xml:space="preserve"> 2025.</w:t>
      </w:r>
    </w:p>
    <w:p w:rsidR="00CF2A28" w:rsidRDefault="00CF2A28" w:rsidP="00CF2A28">
      <w:pPr>
        <w:spacing w:after="0"/>
      </w:pPr>
    </w:p>
    <w:p w:rsidR="00CF2A28" w:rsidRDefault="00CF2A28" w:rsidP="00CF2A28">
      <w:pPr>
        <w:spacing w:after="0"/>
      </w:pPr>
      <w:r>
        <w:t xml:space="preserve">ARPU Stability: Average Revenue </w:t>
      </w:r>
      <w:proofErr w:type="gramStart"/>
      <w:r>
        <w:t>Per</w:t>
      </w:r>
      <w:proofErr w:type="gramEnd"/>
      <w:r>
        <w:t xml:space="preserve"> User (ARPU) remained exceptionally stable across all 48 months, between $7.26 and $7.40 (averaging $7.29/month). This stability is driven by a balanced subscriber mix across Tier 1 ($10/month, 25.6%), Tier 2 ($7/month, 49.7%), and Tier 3 ($5/month, 24.7%).</w:t>
      </w:r>
    </w:p>
    <w:p w:rsidR="00CF2A28" w:rsidRDefault="00CF2A28" w:rsidP="00CF2A28">
      <w:pPr>
        <w:spacing w:after="0"/>
      </w:pPr>
    </w:p>
    <w:p w:rsidR="00CF2A28" w:rsidRDefault="00CF2A28" w:rsidP="00CF2A28">
      <w:pPr>
        <w:spacing w:after="0"/>
      </w:pPr>
      <w:r>
        <w:t>Total Annual Recurring Revenue Realized:</w:t>
      </w:r>
    </w:p>
    <w:p w:rsidR="00CF2A28" w:rsidRDefault="00CF2A28" w:rsidP="00CF2A28">
      <w:pPr>
        <w:spacing w:after="0"/>
      </w:pPr>
    </w:p>
    <w:p w:rsidR="00CF2A28" w:rsidRDefault="00CF2A28" w:rsidP="00CF2A28">
      <w:pPr>
        <w:spacing w:after="0"/>
      </w:pPr>
      <w:r>
        <w:t>2022: $38,393</w:t>
      </w:r>
    </w:p>
    <w:p w:rsidR="00CF2A28" w:rsidRDefault="00CF2A28" w:rsidP="00CF2A28">
      <w:pPr>
        <w:spacing w:after="0"/>
      </w:pPr>
      <w:r>
        <w:t>2023: $115,378</w:t>
      </w:r>
    </w:p>
    <w:p w:rsidR="00CF2A28" w:rsidRDefault="00CF2A28" w:rsidP="00CF2A28">
      <w:pPr>
        <w:spacing w:after="0"/>
      </w:pPr>
      <w:r>
        <w:t>2024: $212,610</w:t>
      </w:r>
    </w:p>
    <w:p w:rsidR="00CF2A28" w:rsidRDefault="00CF2A28" w:rsidP="00CF2A28">
      <w:pPr>
        <w:spacing w:after="0"/>
      </w:pPr>
      <w:r>
        <w:t>2025: $322,916</w:t>
      </w:r>
    </w:p>
    <w:p w:rsidR="00CF2A28" w:rsidRDefault="00CF2A28" w:rsidP="00CF2A28">
      <w:pPr>
        <w:spacing w:after="0"/>
      </w:pPr>
    </w:p>
    <w:p w:rsidR="00CF2A28" w:rsidRDefault="00C140E0" w:rsidP="00CF2A2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4-Year Cumulative Totals</w:t>
      </w:r>
    </w:p>
    <w:p w:rsidR="00221FF1" w:rsidRPr="00221FF1" w:rsidRDefault="00221FF1" w:rsidP="00CF2A28">
      <w:pPr>
        <w:spacing w:after="0"/>
        <w:rPr>
          <w:b/>
          <w:sz w:val="28"/>
          <w:szCs w:val="28"/>
        </w:rPr>
      </w:pPr>
    </w:p>
    <w:p w:rsidR="00CF2A28" w:rsidRDefault="00CF2A28" w:rsidP="00CF2A28">
      <w:pPr>
        <w:spacing w:after="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7"/>
        <w:gridCol w:w="1144"/>
        <w:gridCol w:w="1256"/>
        <w:gridCol w:w="1256"/>
        <w:gridCol w:w="1256"/>
        <w:gridCol w:w="1542"/>
      </w:tblGrid>
      <w:tr w:rsidR="00C152AF" w:rsidRPr="00C152AF" w:rsidTr="00C152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C152AF" w:rsidRDefault="00C152AF" w:rsidP="00C152AF">
            <w:pPr>
              <w:spacing w:after="0"/>
            </w:pPr>
            <w:r w:rsidRPr="00C152AF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C152AF" w:rsidRDefault="00C152AF" w:rsidP="00C152AF">
            <w:pPr>
              <w:spacing w:after="0"/>
            </w:pPr>
            <w:r w:rsidRPr="00C152AF">
              <w:rPr>
                <w:b/>
                <w:bCs/>
              </w:rPr>
              <w:t>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C152AF" w:rsidRDefault="00C152AF" w:rsidP="00C152AF">
            <w:pPr>
              <w:spacing w:after="0"/>
            </w:pPr>
            <w:r w:rsidRPr="00C152AF">
              <w:rPr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C152AF" w:rsidRDefault="00C152AF" w:rsidP="00C152AF">
            <w:pPr>
              <w:spacing w:after="0"/>
            </w:pPr>
            <w:r w:rsidRPr="00C152AF">
              <w:rPr>
                <w:b/>
                <w:bCs/>
              </w:rPr>
              <w:t>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C152AF" w:rsidRDefault="00C152AF" w:rsidP="00C152AF">
            <w:pPr>
              <w:spacing w:after="0"/>
            </w:pPr>
            <w:r w:rsidRPr="00C152AF">
              <w:rPr>
                <w:b/>
                <w:bCs/>
              </w:rPr>
              <w:t>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C152AF" w:rsidRDefault="00C152AF" w:rsidP="00C152AF">
            <w:pPr>
              <w:spacing w:after="0"/>
            </w:pPr>
            <w:r w:rsidRPr="00C152AF">
              <w:rPr>
                <w:b/>
                <w:bCs/>
              </w:rPr>
              <w:t>4-Year Total</w:t>
            </w:r>
          </w:p>
        </w:tc>
      </w:tr>
      <w:tr w:rsidR="00C152AF" w:rsidRPr="00C152AF" w:rsidTr="00C152A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C152AF" w:rsidRDefault="00C152AF" w:rsidP="00C152AF">
            <w:pPr>
              <w:spacing w:after="0"/>
            </w:pPr>
            <w:r w:rsidRPr="00C152AF">
              <w:rPr>
                <w:b/>
                <w:bCs/>
              </w:rPr>
              <w:t>Total Revenue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t>$38,393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t>$115,378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t>$212,610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t>$322,916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rPr>
                <w:bCs/>
              </w:rPr>
              <w:t>$689,297</w:t>
            </w:r>
          </w:p>
        </w:tc>
      </w:tr>
      <w:tr w:rsidR="00C152AF" w:rsidRPr="00C152AF" w:rsidTr="00C152A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C152AF" w:rsidRDefault="00C152AF" w:rsidP="00C152AF">
            <w:pPr>
              <w:spacing w:after="0"/>
            </w:pPr>
            <w:r w:rsidRPr="00C152AF">
              <w:rPr>
                <w:b/>
                <w:bCs/>
              </w:rPr>
              <w:t>Total Operating 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t>$15,729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t>$47,484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t>$87,534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t>$133,035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rPr>
                <w:bCs/>
              </w:rPr>
              <w:t>$283,782</w:t>
            </w:r>
          </w:p>
        </w:tc>
      </w:tr>
      <w:tr w:rsidR="00C152AF" w:rsidRPr="00C152AF" w:rsidTr="00C152A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C152AF" w:rsidRDefault="00C152AF" w:rsidP="00C152AF">
            <w:pPr>
              <w:spacing w:after="0"/>
            </w:pPr>
            <w:r w:rsidRPr="00C152AF">
              <w:rPr>
                <w:b/>
                <w:bCs/>
              </w:rPr>
              <w:t>Total Gross Profit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rPr>
                <w:bCs/>
              </w:rPr>
              <w:t>$22,664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rPr>
                <w:bCs/>
              </w:rPr>
              <w:t>$67,894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rPr>
                <w:bCs/>
              </w:rPr>
              <w:t>$125,076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rPr>
                <w:bCs/>
              </w:rPr>
              <w:t>$189,881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rPr>
                <w:bCs/>
              </w:rPr>
              <w:t>$405,515</w:t>
            </w:r>
          </w:p>
        </w:tc>
      </w:tr>
      <w:tr w:rsidR="00C152AF" w:rsidRPr="00C152AF" w:rsidTr="00C152A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C152AF" w:rsidRDefault="00C152AF" w:rsidP="00C152AF">
            <w:pPr>
              <w:spacing w:after="0"/>
            </w:pPr>
            <w:r w:rsidRPr="00C152AF">
              <w:rPr>
                <w:b/>
                <w:bCs/>
              </w:rPr>
              <w:t>Gross Margin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rPr>
                <w:bCs/>
              </w:rPr>
              <w:t>59.03%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rPr>
                <w:bCs/>
              </w:rPr>
              <w:t>58.84%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rPr>
                <w:bCs/>
              </w:rPr>
              <w:t>58.83%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rPr>
                <w:bCs/>
              </w:rPr>
              <w:t>58.80%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52AF" w:rsidRPr="007556E2" w:rsidRDefault="00C152AF" w:rsidP="00C152AF">
            <w:pPr>
              <w:spacing w:after="0"/>
            </w:pPr>
            <w:r w:rsidRPr="007556E2">
              <w:rPr>
                <w:bCs/>
              </w:rPr>
              <w:t>58.83%</w:t>
            </w:r>
          </w:p>
        </w:tc>
      </w:tr>
    </w:tbl>
    <w:p w:rsidR="00687393" w:rsidRDefault="00687393" w:rsidP="00CF2A28">
      <w:pPr>
        <w:spacing w:after="0"/>
      </w:pPr>
    </w:p>
    <w:p w:rsidR="00221FF1" w:rsidRDefault="00221FF1" w:rsidP="00CF2A28">
      <w:pPr>
        <w:spacing w:after="0"/>
      </w:pPr>
    </w:p>
    <w:p w:rsidR="00D4154B" w:rsidRDefault="00D4154B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221FF1" w:rsidRDefault="00221FF1" w:rsidP="00CF2A28">
      <w:pPr>
        <w:spacing w:after="0"/>
        <w:rPr>
          <w:b/>
          <w:sz w:val="28"/>
          <w:szCs w:val="28"/>
        </w:rPr>
      </w:pPr>
      <w:r w:rsidRPr="00221FF1">
        <w:rPr>
          <w:b/>
          <w:sz w:val="28"/>
          <w:szCs w:val="28"/>
        </w:rPr>
        <w:lastRenderedPageBreak/>
        <w:t>2022 to 2025 Dashboard</w:t>
      </w:r>
      <w:r w:rsidR="00EC7D4E">
        <w:rPr>
          <w:b/>
          <w:sz w:val="28"/>
          <w:szCs w:val="28"/>
        </w:rPr>
        <w:t xml:space="preserve"> Summary:</w:t>
      </w:r>
    </w:p>
    <w:p w:rsidR="00221FF1" w:rsidRPr="00221FF1" w:rsidRDefault="00221FF1" w:rsidP="00CF2A28">
      <w:pPr>
        <w:spacing w:after="0"/>
        <w:rPr>
          <w:b/>
          <w:sz w:val="28"/>
          <w:szCs w:val="28"/>
        </w:rPr>
      </w:pPr>
    </w:p>
    <w:p w:rsidR="00221FF1" w:rsidRDefault="00221FF1" w:rsidP="00CF2A28">
      <w:pPr>
        <w:spacing w:after="0"/>
      </w:pPr>
    </w:p>
    <w:p w:rsidR="00D4154B" w:rsidRDefault="00B11A24" w:rsidP="00CF2A28">
      <w:pPr>
        <w:spacing w:after="0"/>
      </w:pPr>
      <w:r w:rsidRPr="00B11A24">
        <w:rPr>
          <w:noProof/>
        </w:rPr>
        <w:drawing>
          <wp:inline distT="0" distB="0" distL="0" distR="0" wp14:anchorId="2915847E" wp14:editId="2DF20720">
            <wp:extent cx="5943600" cy="34842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6CE" w:rsidRDefault="000706CE" w:rsidP="00CF2A28">
      <w:pPr>
        <w:spacing w:after="0"/>
      </w:pPr>
    </w:p>
    <w:p w:rsidR="000706CE" w:rsidRDefault="000706CE" w:rsidP="00CF2A28">
      <w:pPr>
        <w:spacing w:after="0"/>
      </w:pPr>
    </w:p>
    <w:p w:rsidR="00D4154B" w:rsidRPr="0036149A" w:rsidRDefault="000706CE" w:rsidP="00CF2A28">
      <w:pPr>
        <w:spacing w:after="0"/>
        <w:rPr>
          <w:b/>
          <w:sz w:val="28"/>
          <w:szCs w:val="28"/>
        </w:rPr>
      </w:pPr>
      <w:r w:rsidRPr="0036149A">
        <w:rPr>
          <w:b/>
          <w:sz w:val="28"/>
          <w:szCs w:val="28"/>
        </w:rPr>
        <w:t>F</w:t>
      </w:r>
      <w:r w:rsidR="00D4154B" w:rsidRPr="0036149A">
        <w:rPr>
          <w:b/>
          <w:sz w:val="28"/>
          <w:szCs w:val="28"/>
        </w:rPr>
        <w:t>inancial Trajectory:</w:t>
      </w:r>
    </w:p>
    <w:p w:rsidR="00596BE6" w:rsidRDefault="00563A8A" w:rsidP="00CF2A28">
      <w:pPr>
        <w:spacing w:after="0"/>
      </w:pPr>
      <w:r>
        <w:pict>
          <v:shape id="_x0000_i1026" type="#_x0000_t75" style="width:333.5pt;height:193.85pt">
            <v:imagedata r:id="rId9" o:title="Show Stream Financial Trajectory"/>
          </v:shape>
        </w:pict>
      </w:r>
    </w:p>
    <w:p w:rsidR="00596BE6" w:rsidRDefault="00596BE6" w:rsidP="00CF2A28">
      <w:pPr>
        <w:spacing w:after="0"/>
      </w:pPr>
    </w:p>
    <w:p w:rsidR="0036149A" w:rsidRDefault="00563A8A" w:rsidP="00CF2A28">
      <w:pPr>
        <w:spacing w:after="0"/>
      </w:pPr>
      <w:r>
        <w:lastRenderedPageBreak/>
        <w:pict>
          <v:shape id="_x0000_i1027" type="#_x0000_t75" style="width:380.2pt;height:292.75pt">
            <v:imagedata r:id="rId10" o:title="show_stream_tableau_dashboard_1"/>
          </v:shape>
        </w:pict>
      </w:r>
      <w:bookmarkStart w:id="0" w:name="_GoBack"/>
      <w:bookmarkEnd w:id="0"/>
    </w:p>
    <w:p w:rsidR="00D4154B" w:rsidRDefault="00D4154B" w:rsidP="00CF2A28">
      <w:pPr>
        <w:spacing w:after="0"/>
      </w:pPr>
    </w:p>
    <w:p w:rsidR="00D4154B" w:rsidRDefault="0036149A" w:rsidP="00CF2A28">
      <w:pPr>
        <w:spacing w:after="0"/>
        <w:rPr>
          <w:b/>
          <w:sz w:val="28"/>
          <w:szCs w:val="28"/>
        </w:rPr>
      </w:pPr>
      <w:r w:rsidRPr="0036149A">
        <w:rPr>
          <w:b/>
          <w:sz w:val="28"/>
          <w:szCs w:val="28"/>
        </w:rPr>
        <w:t>Subscriber Tracking</w:t>
      </w:r>
      <w:r w:rsidRPr="0036149A">
        <w:rPr>
          <w:b/>
          <w:sz w:val="28"/>
          <w:szCs w:val="28"/>
        </w:rPr>
        <w:t xml:space="preserve"> Charts</w:t>
      </w:r>
      <w:r w:rsidRPr="0036149A">
        <w:rPr>
          <w:b/>
          <w:sz w:val="28"/>
          <w:szCs w:val="28"/>
        </w:rPr>
        <w:t>:</w:t>
      </w:r>
    </w:p>
    <w:p w:rsidR="0036149A" w:rsidRPr="0036149A" w:rsidRDefault="0036149A" w:rsidP="00CF2A28">
      <w:pPr>
        <w:spacing w:after="0"/>
        <w:rPr>
          <w:b/>
          <w:sz w:val="28"/>
          <w:szCs w:val="28"/>
        </w:rPr>
      </w:pPr>
    </w:p>
    <w:p w:rsidR="0036149A" w:rsidRDefault="0036149A" w:rsidP="00CF2A28">
      <w:pPr>
        <w:spacing w:after="0"/>
      </w:pPr>
    </w:p>
    <w:p w:rsidR="00C140E0" w:rsidRDefault="003574A7" w:rsidP="00CF2A28">
      <w:pPr>
        <w:spacing w:after="0"/>
      </w:pPr>
      <w:r w:rsidRPr="003574A7">
        <w:rPr>
          <w:noProof/>
        </w:rPr>
        <w:drawing>
          <wp:inline distT="0" distB="0" distL="0" distR="0" wp14:anchorId="26F16942" wp14:editId="20C1E599">
            <wp:extent cx="3238546" cy="350185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3591" cy="352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0E0" w:rsidRDefault="00563A8A" w:rsidP="00CF2A28">
      <w:pPr>
        <w:spacing w:after="0"/>
      </w:pPr>
      <w:r>
        <w:lastRenderedPageBreak/>
        <w:pict>
          <v:shape id="_x0000_i1028" type="#_x0000_t75" style="width:397.6pt;height:315.3pt">
            <v:imagedata r:id="rId12" o:title="show_stream_tableau_dashboard_2"/>
          </v:shape>
        </w:pict>
      </w:r>
    </w:p>
    <w:p w:rsidR="00D4154B" w:rsidRDefault="00D4154B" w:rsidP="00CF2A28">
      <w:pPr>
        <w:spacing w:after="0"/>
      </w:pPr>
    </w:p>
    <w:p w:rsidR="00D4154B" w:rsidRDefault="00D4154B" w:rsidP="00CF2A28">
      <w:pPr>
        <w:spacing w:after="0"/>
      </w:pPr>
    </w:p>
    <w:p w:rsidR="00D4154B" w:rsidRDefault="00D4154B" w:rsidP="00CF2A28">
      <w:pPr>
        <w:spacing w:after="0"/>
      </w:pPr>
    </w:p>
    <w:p w:rsidR="00D4154B" w:rsidRDefault="00563A8A" w:rsidP="00CF2A28">
      <w:pPr>
        <w:spacing w:after="0"/>
      </w:pPr>
      <w:r>
        <w:pict>
          <v:shape id="_x0000_i1029" type="#_x0000_t75" style="width:364.75pt;height:273.35pt">
            <v:imagedata r:id="rId13" o:title="Show Stream New Signups Cancellations"/>
          </v:shape>
        </w:pict>
      </w:r>
    </w:p>
    <w:p w:rsidR="00D4154B" w:rsidRDefault="00D4154B" w:rsidP="00CF2A28">
      <w:pPr>
        <w:spacing w:after="0"/>
      </w:pPr>
    </w:p>
    <w:p w:rsidR="00D4154B" w:rsidRDefault="00D4154B" w:rsidP="00CF2A28">
      <w:pPr>
        <w:spacing w:after="0"/>
      </w:pPr>
      <w:r>
        <w:lastRenderedPageBreak/>
        <w:t>Cancellations Tracking:</w:t>
      </w:r>
    </w:p>
    <w:p w:rsidR="00D4154B" w:rsidRDefault="00D4154B" w:rsidP="00CF2A28">
      <w:pPr>
        <w:spacing w:after="0"/>
      </w:pPr>
    </w:p>
    <w:p w:rsidR="00D4154B" w:rsidRDefault="00D4154B" w:rsidP="00CF2A28">
      <w:pPr>
        <w:spacing w:after="0"/>
      </w:pPr>
      <w:r w:rsidRPr="006F65C9">
        <w:rPr>
          <w:noProof/>
        </w:rPr>
        <w:drawing>
          <wp:inline distT="0" distB="0" distL="0" distR="0" wp14:anchorId="055AC944" wp14:editId="06E7E151">
            <wp:extent cx="5551714" cy="244844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7340" cy="24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0D9" w:rsidRDefault="006B70D9" w:rsidP="00CF2A28">
      <w:pPr>
        <w:spacing w:after="0"/>
      </w:pPr>
    </w:p>
    <w:p w:rsidR="006B70D9" w:rsidRDefault="006B70D9" w:rsidP="00CF2A28">
      <w:pPr>
        <w:spacing w:after="0"/>
      </w:pPr>
      <w:r w:rsidRPr="006B70D9">
        <w:rPr>
          <w:noProof/>
        </w:rPr>
        <w:drawing>
          <wp:inline distT="0" distB="0" distL="0" distR="0" wp14:anchorId="7DAE12FE" wp14:editId="29FE954B">
            <wp:extent cx="2451798" cy="2609554"/>
            <wp:effectExtent l="0" t="0" r="571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5573" cy="267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01C" w:rsidRDefault="0018001C" w:rsidP="00CF2A28">
      <w:pPr>
        <w:spacing w:after="0"/>
      </w:pPr>
    </w:p>
    <w:p w:rsidR="0018001C" w:rsidRDefault="0018001C" w:rsidP="0018001C">
      <w:pPr>
        <w:spacing w:after="0"/>
      </w:pPr>
      <w:r>
        <w:t>Subscriber and Cancellation Metrics:</w:t>
      </w:r>
    </w:p>
    <w:p w:rsidR="0018001C" w:rsidRDefault="0018001C" w:rsidP="0018001C">
      <w:pPr>
        <w:spacing w:after="0"/>
      </w:pPr>
    </w:p>
    <w:p w:rsidR="0018001C" w:rsidRDefault="0018001C" w:rsidP="0018001C">
      <w:pPr>
        <w:pStyle w:val="ListParagraph"/>
        <w:numPr>
          <w:ilvl w:val="0"/>
          <w:numId w:val="1"/>
        </w:numPr>
        <w:spacing w:after="0"/>
      </w:pPr>
      <w:r>
        <w:t>There is a spike in cancellations in 2025 reaching 942 cancellations</w:t>
      </w:r>
    </w:p>
    <w:p w:rsidR="0018001C" w:rsidRDefault="0018001C" w:rsidP="0018001C">
      <w:pPr>
        <w:pStyle w:val="ListParagraph"/>
        <w:numPr>
          <w:ilvl w:val="1"/>
          <w:numId w:val="1"/>
        </w:numPr>
        <w:spacing w:after="0"/>
      </w:pPr>
      <w:r>
        <w:t>Primary reason by a combination of not enough content and switching to competitor</w:t>
      </w:r>
    </w:p>
    <w:p w:rsidR="0018001C" w:rsidRDefault="0018001C" w:rsidP="0018001C">
      <w:pPr>
        <w:pStyle w:val="ListParagraph"/>
        <w:numPr>
          <w:ilvl w:val="1"/>
          <w:numId w:val="1"/>
        </w:numPr>
        <w:spacing w:after="0"/>
      </w:pPr>
      <w:r>
        <w:t>Yearend new subscriptions percentages have dropped over previous years</w:t>
      </w:r>
    </w:p>
    <w:p w:rsidR="0018001C" w:rsidRDefault="0018001C" w:rsidP="0018001C">
      <w:pPr>
        <w:pStyle w:val="ListParagraph"/>
        <w:numPr>
          <w:ilvl w:val="2"/>
          <w:numId w:val="1"/>
        </w:numPr>
        <w:spacing w:after="0"/>
      </w:pPr>
      <w:r>
        <w:t>2022 indicating an average of 7.70% growth</w:t>
      </w:r>
    </w:p>
    <w:p w:rsidR="0018001C" w:rsidRDefault="0018001C" w:rsidP="0018001C">
      <w:pPr>
        <w:pStyle w:val="ListParagraph"/>
        <w:numPr>
          <w:ilvl w:val="2"/>
          <w:numId w:val="1"/>
        </w:numPr>
        <w:spacing w:after="0"/>
      </w:pPr>
      <w:r>
        <w:t>2023 indicating an average of 3.89% growth</w:t>
      </w:r>
    </w:p>
    <w:p w:rsidR="0018001C" w:rsidRDefault="0018001C" w:rsidP="00006A82">
      <w:pPr>
        <w:pStyle w:val="ListParagraph"/>
        <w:numPr>
          <w:ilvl w:val="2"/>
          <w:numId w:val="1"/>
        </w:numPr>
        <w:spacing w:after="0"/>
      </w:pPr>
      <w:r>
        <w:t>2024 indicating an average of 1.28% growth</w:t>
      </w:r>
    </w:p>
    <w:p w:rsidR="0018001C" w:rsidRDefault="0018001C" w:rsidP="00006A82">
      <w:pPr>
        <w:pStyle w:val="ListParagraph"/>
        <w:numPr>
          <w:ilvl w:val="2"/>
          <w:numId w:val="1"/>
        </w:numPr>
        <w:spacing w:after="0"/>
      </w:pPr>
      <w:r>
        <w:t>2025 indicating an average of 3.74% growth</w:t>
      </w:r>
    </w:p>
    <w:sectPr w:rsidR="00180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78700E"/>
    <w:multiLevelType w:val="hybridMultilevel"/>
    <w:tmpl w:val="C9DCA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62F"/>
    <w:rsid w:val="000706CE"/>
    <w:rsid w:val="000B1F9A"/>
    <w:rsid w:val="00110C29"/>
    <w:rsid w:val="0013324D"/>
    <w:rsid w:val="0018001C"/>
    <w:rsid w:val="00221FF1"/>
    <w:rsid w:val="003574A7"/>
    <w:rsid w:val="0036149A"/>
    <w:rsid w:val="00563A8A"/>
    <w:rsid w:val="00596BE6"/>
    <w:rsid w:val="0062562F"/>
    <w:rsid w:val="00687393"/>
    <w:rsid w:val="006B70D9"/>
    <w:rsid w:val="007369DA"/>
    <w:rsid w:val="007556E2"/>
    <w:rsid w:val="00B11A24"/>
    <w:rsid w:val="00C140E0"/>
    <w:rsid w:val="00C152AF"/>
    <w:rsid w:val="00CD6A44"/>
    <w:rsid w:val="00CF2A28"/>
    <w:rsid w:val="00D4154B"/>
    <w:rsid w:val="00EC7D4E"/>
    <w:rsid w:val="00F0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A07271-1CA9-40AA-958E-A24921D2C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00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5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6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Haynes</dc:creator>
  <cp:keywords/>
  <dc:description/>
  <cp:lastModifiedBy>Ryan Haynes</cp:lastModifiedBy>
  <cp:revision>16</cp:revision>
  <dcterms:created xsi:type="dcterms:W3CDTF">2026-08-24T07:40:00Z</dcterms:created>
  <dcterms:modified xsi:type="dcterms:W3CDTF">2026-08-26T10:28:00Z</dcterms:modified>
</cp:coreProperties>
</file>