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DAB3" w14:textId="79E0B771" w:rsidR="008F0CEF" w:rsidRPr="008F0CEF" w:rsidRDefault="008F0CEF" w:rsidP="008F0CEF">
      <w:pPr>
        <w:rPr>
          <w:b/>
          <w:bCs/>
        </w:rPr>
      </w:pPr>
      <w:r w:rsidRPr="008F0CEF">
        <w:rPr>
          <w:b/>
          <w:bCs/>
        </w:rPr>
        <w:t xml:space="preserve">Blood Collection Needle Holder </w:t>
      </w:r>
    </w:p>
    <w:p w14:paraId="6014D067" w14:textId="1A01536A" w:rsidR="008F0CEF" w:rsidRPr="008F0CEF" w:rsidRDefault="008F0CEF" w:rsidP="008F0CEF">
      <w:r w:rsidRPr="008F0CEF">
        <w:rPr>
          <w:b/>
          <w:bCs/>
        </w:rPr>
        <w:t>Material:</w:t>
      </w:r>
      <w:r w:rsidRPr="008F0CEF">
        <w:t xml:space="preserve"> High-quality Medical-grade Plastic</w:t>
      </w:r>
      <w:r w:rsidRPr="008F0CEF">
        <w:br/>
      </w:r>
      <w:r w:rsidRPr="008F0CEF">
        <w:br/>
      </w:r>
      <w:r w:rsidRPr="008F0CEF">
        <w:rPr>
          <w:b/>
          <w:bCs/>
        </w:rPr>
        <w:t>Usage:</w:t>
      </w:r>
      <w:r w:rsidRPr="008F0CEF">
        <w:t xml:space="preserve"> Hospital | Clinic | Laboratory | Diagnostic Center</w:t>
      </w:r>
    </w:p>
    <w:p w14:paraId="198BF548" w14:textId="77777777" w:rsidR="008F0CEF" w:rsidRPr="008F0CEF" w:rsidRDefault="008F0CEF" w:rsidP="008F0CEF">
      <w:r w:rsidRPr="008F0CEF">
        <w:t xml:space="preserve">The </w:t>
      </w:r>
      <w:r w:rsidRPr="008F0CEF">
        <w:rPr>
          <w:b/>
          <w:bCs/>
        </w:rPr>
        <w:t>Plastic Blood Collection Needle Holder</w:t>
      </w:r>
      <w:r w:rsidRPr="008F0CEF">
        <w:t xml:space="preserve"> is an essential component in safe and efficient venipuncture procedures. Designed for use with standard blood collection needles and vacuum tubes, this small-sized holder offers a secure grip and excellent control, ensuring smooth blood draws for healthcare professionals.</w:t>
      </w:r>
    </w:p>
    <w:p w14:paraId="294D9A48" w14:textId="77777777" w:rsidR="008F0CEF" w:rsidRPr="008F0CEF" w:rsidRDefault="00000000" w:rsidP="008F0CEF">
      <w:r>
        <w:pict w14:anchorId="490DB022">
          <v:rect id="_x0000_i1025" style="width:0;height:1.5pt" o:hralign="center" o:hrstd="t" o:hr="t" fillcolor="#a0a0a0" stroked="f"/>
        </w:pict>
      </w:r>
    </w:p>
    <w:p w14:paraId="21248ECE" w14:textId="77777777" w:rsidR="008F0CEF" w:rsidRPr="008F0CEF" w:rsidRDefault="008F0CEF" w:rsidP="008F0CEF">
      <w:pPr>
        <w:rPr>
          <w:b/>
          <w:bCs/>
        </w:rPr>
      </w:pPr>
      <w:r w:rsidRPr="008F0CEF">
        <w:rPr>
          <w:rFonts w:ascii="Segoe UI Emoji" w:hAnsi="Segoe UI Emoji" w:cs="Segoe UI Emoji"/>
          <w:b/>
          <w:bCs/>
        </w:rPr>
        <w:t>✅</w:t>
      </w:r>
      <w:r w:rsidRPr="008F0CEF">
        <w:rPr>
          <w:b/>
          <w:bCs/>
        </w:rPr>
        <w:t xml:space="preserve"> Key Features:</w:t>
      </w:r>
    </w:p>
    <w:p w14:paraId="128735BA" w14:textId="77777777" w:rsidR="008F0CEF" w:rsidRPr="008F0CEF" w:rsidRDefault="008F0CEF" w:rsidP="008F0CEF">
      <w:pPr>
        <w:numPr>
          <w:ilvl w:val="0"/>
          <w:numId w:val="1"/>
        </w:numPr>
      </w:pPr>
      <w:r w:rsidRPr="008F0CEF">
        <w:rPr>
          <w:b/>
          <w:bCs/>
        </w:rPr>
        <w:t>Durable Medical-Grade Plastic</w:t>
      </w:r>
      <w:r w:rsidRPr="008F0CEF">
        <w:t xml:space="preserve"> – Lightweight yet strong for repeated single-use applications</w:t>
      </w:r>
    </w:p>
    <w:p w14:paraId="6824DF95" w14:textId="77777777" w:rsidR="008F0CEF" w:rsidRPr="008F0CEF" w:rsidRDefault="008F0CEF" w:rsidP="008F0CEF">
      <w:pPr>
        <w:numPr>
          <w:ilvl w:val="0"/>
          <w:numId w:val="1"/>
        </w:numPr>
      </w:pPr>
      <w:r w:rsidRPr="008F0CEF">
        <w:rPr>
          <w:b/>
          <w:bCs/>
        </w:rPr>
        <w:t>Compact (Small Size)</w:t>
      </w:r>
      <w:r w:rsidRPr="008F0CEF">
        <w:t xml:space="preserve"> – Easy to handle, especially in pediatric or delicate procedures</w:t>
      </w:r>
    </w:p>
    <w:p w14:paraId="69A24E1D" w14:textId="77777777" w:rsidR="008F0CEF" w:rsidRPr="008F0CEF" w:rsidRDefault="008F0CEF" w:rsidP="008F0CEF">
      <w:pPr>
        <w:numPr>
          <w:ilvl w:val="0"/>
          <w:numId w:val="1"/>
        </w:numPr>
      </w:pPr>
      <w:r w:rsidRPr="008F0CEF">
        <w:rPr>
          <w:b/>
          <w:bCs/>
        </w:rPr>
        <w:t>Universal Compatibility</w:t>
      </w:r>
      <w:r w:rsidRPr="008F0CEF">
        <w:t xml:space="preserve"> – Fits most standard blood collection needles and vacutainer tubes</w:t>
      </w:r>
    </w:p>
    <w:p w14:paraId="129B9976" w14:textId="77777777" w:rsidR="008F0CEF" w:rsidRPr="008F0CEF" w:rsidRDefault="008F0CEF" w:rsidP="008F0CEF">
      <w:pPr>
        <w:numPr>
          <w:ilvl w:val="0"/>
          <w:numId w:val="1"/>
        </w:numPr>
      </w:pPr>
      <w:r w:rsidRPr="008F0CEF">
        <w:rPr>
          <w:b/>
          <w:bCs/>
        </w:rPr>
        <w:t>Disposable &amp; Hygienic</w:t>
      </w:r>
      <w:r w:rsidRPr="008F0CEF">
        <w:t xml:space="preserve"> – Designed for single use to prevent cross-contamination</w:t>
      </w:r>
    </w:p>
    <w:p w14:paraId="765AFF0F" w14:textId="77777777" w:rsidR="008F0CEF" w:rsidRPr="008F0CEF" w:rsidRDefault="008F0CEF" w:rsidP="008F0CEF">
      <w:pPr>
        <w:numPr>
          <w:ilvl w:val="0"/>
          <w:numId w:val="1"/>
        </w:numPr>
      </w:pPr>
      <w:r w:rsidRPr="008F0CEF">
        <w:rPr>
          <w:b/>
          <w:bCs/>
        </w:rPr>
        <w:t>Secure Needle Locking System</w:t>
      </w:r>
      <w:r w:rsidRPr="008F0CEF">
        <w:t xml:space="preserve"> – Ensures stable connection during blood draw</w:t>
      </w:r>
    </w:p>
    <w:p w14:paraId="1BF7CF53" w14:textId="77777777" w:rsidR="008F0CEF" w:rsidRPr="008F0CEF" w:rsidRDefault="008F0CEF" w:rsidP="008F0CEF">
      <w:r w:rsidRPr="008F0CEF">
        <w:t>Ideal for use in hospitals, clinics, laboratories, and diagnostic centers. A cost-effective, reliable solution for routine phlebotomy needs.</w:t>
      </w:r>
    </w:p>
    <w:p w14:paraId="274AFADA" w14:textId="77777777" w:rsidR="003A3129" w:rsidRDefault="003A3129"/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76BA"/>
    <w:multiLevelType w:val="multilevel"/>
    <w:tmpl w:val="40C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63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EF"/>
    <w:rsid w:val="00104938"/>
    <w:rsid w:val="00142DE5"/>
    <w:rsid w:val="001C2F24"/>
    <w:rsid w:val="003A1DC9"/>
    <w:rsid w:val="003A3129"/>
    <w:rsid w:val="007024AE"/>
    <w:rsid w:val="008F0CEF"/>
    <w:rsid w:val="00D05812"/>
    <w:rsid w:val="00E3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E530"/>
  <w15:chartTrackingRefBased/>
  <w15:docId w15:val="{0E4C917F-279E-4E7B-91B4-2804E0D1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4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2</cp:revision>
  <dcterms:created xsi:type="dcterms:W3CDTF">2025-07-04T16:05:00Z</dcterms:created>
  <dcterms:modified xsi:type="dcterms:W3CDTF">2025-07-05T05:21:00Z</dcterms:modified>
</cp:coreProperties>
</file>