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3E8B4">
      <w:pPr>
        <w:pStyle w:val="36"/>
        <w:jc w:val="center"/>
      </w:pPr>
      <w:r>
        <w:t>MAC Scientific</w:t>
      </w:r>
      <w:r>
        <w:br w:type="textWrapping"/>
      </w:r>
      <w:r>
        <w:t>TD4C PRP/PRF/GFC Blood Centrifuge</w:t>
      </w:r>
    </w:p>
    <w:p w14:paraId="3FE840A0">
      <w:pPr>
        <w:jc w:val="center"/>
      </w:pPr>
      <w:r>
        <w:rPr>
          <w:b/>
        </w:rPr>
        <w:t>Professional Product Datasheet &amp; Sales Catalogue</w:t>
      </w:r>
      <w:r>
        <w:rPr>
          <w:b/>
        </w:rPr>
        <w:br w:type="textWrapping"/>
      </w:r>
      <w:r>
        <w:t>Website: ms-bd.com</w:t>
      </w:r>
      <w:r>
        <w:br w:type="textWrapping"/>
      </w:r>
      <w:r>
        <w:t>Phone/WhatsApp: +880 1312-699221</w:t>
      </w:r>
      <w:r>
        <w:br w:type="textWrapping"/>
      </w:r>
      <w:r>
        <w:t>Shop No-59, Rajanigandha Super Market (2nd Floor), Kocukhet, Dhaka Cantonment, Dhaka-1206</w:t>
      </w:r>
    </w:p>
    <w:p w14:paraId="48AF1ABD">
      <w:pPr>
        <w:pStyle w:val="2"/>
      </w:pPr>
      <w:r>
        <w:t>Product Overview</w:t>
      </w:r>
    </w:p>
    <w:p w14:paraId="7EE216F2">
      <w:r>
        <w:t>The TD4C PRP Centrifuge from MAC Scientific is a professional low-speed blood centrifuge designed for PRP, PRF, GFC and CGF preparation in regenerative medicine, dermatology, hair restoration, orthopedics, dentistry and aesthetic clinics. It combines stable performance, low vibration and easy digital operation for reliable daily clinical use.</w:t>
      </w:r>
    </w:p>
    <w:p w14:paraId="654139AF">
      <w:pPr>
        <w:pStyle w:val="2"/>
      </w:pPr>
      <w:r>
        <w:t>Key Features</w:t>
      </w:r>
    </w:p>
    <w:p w14:paraId="1ABA2DFF">
      <w:pPr>
        <w:pStyle w:val="23"/>
      </w:pPr>
      <w:r>
        <w:t>Maximum speed: 4000 RPM</w:t>
      </w:r>
    </w:p>
    <w:p w14:paraId="4F536071">
      <w:pPr>
        <w:pStyle w:val="23"/>
      </w:pPr>
      <w:r>
        <w:t>Brushless DC motor</w:t>
      </w:r>
    </w:p>
    <w:p w14:paraId="09AFFB83">
      <w:pPr>
        <w:pStyle w:val="23"/>
      </w:pPr>
      <w:r>
        <w:t>Digital LCD control</w:t>
      </w:r>
    </w:p>
    <w:p w14:paraId="47355DFA">
      <w:pPr>
        <w:pStyle w:val="23"/>
      </w:pPr>
      <w:r>
        <w:t>Adjustable RPM and timer</w:t>
      </w:r>
    </w:p>
    <w:p w14:paraId="35FDEB35">
      <w:pPr>
        <w:pStyle w:val="23"/>
      </w:pPr>
      <w:r>
        <w:t>Quiet, low-vibration operation</w:t>
      </w:r>
    </w:p>
    <w:p w14:paraId="4DFAFDA9">
      <w:pPr>
        <w:pStyle w:val="23"/>
      </w:pPr>
      <w:r>
        <w:t>Automatic lid safety lock</w:t>
      </w:r>
    </w:p>
    <w:p w14:paraId="5564247A">
      <w:pPr>
        <w:pStyle w:val="23"/>
      </w:pPr>
      <w:r>
        <w:t>Suitable for PRP, PRF, GFC &amp; CGF</w:t>
      </w:r>
    </w:p>
    <w:p w14:paraId="0A2E3109">
      <w:pPr>
        <w:pStyle w:val="23"/>
      </w:pPr>
      <w:r>
        <w:t>Compact laboratory design</w:t>
      </w:r>
    </w:p>
    <w:p w14:paraId="5522B0EB">
      <w:pPr>
        <w:pStyle w:val="23"/>
      </w:pPr>
      <w:r>
        <w:t>Easy maintenance</w:t>
      </w:r>
    </w:p>
    <w:p w14:paraId="4F4A5E11">
      <w:pPr>
        <w:pStyle w:val="2"/>
      </w:pPr>
      <w:r>
        <w:t>Technical Specifications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5AB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E5AB75">
            <w:pPr>
              <w:spacing w:after="0" w:line="240" w:lineRule="auto"/>
            </w:pPr>
            <w:r>
              <w:t>Parameter</w:t>
            </w:r>
          </w:p>
        </w:tc>
        <w:tc>
          <w:tcPr>
            <w:tcW w:w="4320" w:type="dxa"/>
          </w:tcPr>
          <w:p w14:paraId="5055282B">
            <w:pPr>
              <w:spacing w:after="0" w:line="240" w:lineRule="auto"/>
            </w:pPr>
            <w:r>
              <w:t>Specification</w:t>
            </w:r>
          </w:p>
        </w:tc>
      </w:tr>
      <w:tr w14:paraId="0FFA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8B898B">
            <w:pPr>
              <w:spacing w:after="0" w:line="240" w:lineRule="auto"/>
            </w:pPr>
            <w:r>
              <w:t>Model</w:t>
            </w:r>
          </w:p>
        </w:tc>
        <w:tc>
          <w:tcPr>
            <w:tcW w:w="4320" w:type="dxa"/>
          </w:tcPr>
          <w:p w14:paraId="6C327D6A">
            <w:pPr>
              <w:spacing w:after="0" w:line="240" w:lineRule="auto"/>
            </w:pPr>
            <w:r>
              <w:t>TD4C</w:t>
            </w:r>
          </w:p>
        </w:tc>
      </w:tr>
      <w:tr w14:paraId="595D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92ADC7">
            <w:pPr>
              <w:spacing w:after="0" w:line="240" w:lineRule="auto"/>
            </w:pPr>
            <w:r>
              <w:t>Max Speed</w:t>
            </w:r>
          </w:p>
        </w:tc>
        <w:tc>
          <w:tcPr>
            <w:tcW w:w="4320" w:type="dxa"/>
          </w:tcPr>
          <w:p w14:paraId="7885DE5A">
            <w:pPr>
              <w:spacing w:after="0" w:line="240" w:lineRule="auto"/>
            </w:pPr>
            <w:r>
              <w:t>4000 RPM</w:t>
            </w:r>
          </w:p>
        </w:tc>
      </w:tr>
      <w:tr w14:paraId="6F6A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3C136F">
            <w:pPr>
              <w:spacing w:after="0" w:line="240" w:lineRule="auto"/>
            </w:pPr>
            <w:r>
              <w:t>Motor</w:t>
            </w:r>
          </w:p>
        </w:tc>
        <w:tc>
          <w:tcPr>
            <w:tcW w:w="4320" w:type="dxa"/>
          </w:tcPr>
          <w:p w14:paraId="2FD7F7E7">
            <w:pPr>
              <w:spacing w:after="0" w:line="240" w:lineRule="auto"/>
            </w:pPr>
            <w:r>
              <w:t>Brushless DC</w:t>
            </w:r>
          </w:p>
        </w:tc>
      </w:tr>
      <w:tr w14:paraId="0541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DA26D0">
            <w:pPr>
              <w:spacing w:after="0" w:line="240" w:lineRule="auto"/>
            </w:pPr>
            <w:r>
              <w:t>Display</w:t>
            </w:r>
          </w:p>
        </w:tc>
        <w:tc>
          <w:tcPr>
            <w:tcW w:w="4320" w:type="dxa"/>
          </w:tcPr>
          <w:p w14:paraId="1FD6478A">
            <w:pPr>
              <w:spacing w:after="0" w:line="240" w:lineRule="auto"/>
            </w:pPr>
            <w:r>
              <w:t>Digital LCD</w:t>
            </w:r>
          </w:p>
        </w:tc>
      </w:tr>
      <w:tr w14:paraId="56E5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301EFC">
            <w:pPr>
              <w:spacing w:after="0" w:line="240" w:lineRule="auto"/>
            </w:pPr>
            <w:r>
              <w:t>Applications</w:t>
            </w:r>
          </w:p>
        </w:tc>
        <w:tc>
          <w:tcPr>
            <w:tcW w:w="4320" w:type="dxa"/>
          </w:tcPr>
          <w:p w14:paraId="6A6A34A2">
            <w:pPr>
              <w:spacing w:after="0" w:line="240" w:lineRule="auto"/>
            </w:pPr>
            <w:r>
              <w:t>PRP / PRF / GFC / CGF</w:t>
            </w:r>
          </w:p>
        </w:tc>
      </w:tr>
      <w:tr w14:paraId="5756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399FCB">
            <w:pPr>
              <w:spacing w:after="0" w:line="240" w:lineRule="auto"/>
            </w:pPr>
            <w:r>
              <w:t>Power</w:t>
            </w:r>
          </w:p>
        </w:tc>
        <w:tc>
          <w:tcPr>
            <w:tcW w:w="4320" w:type="dxa"/>
          </w:tcPr>
          <w:p w14:paraId="05E4E399">
            <w:pPr>
              <w:spacing w:after="0" w:line="240" w:lineRule="auto"/>
            </w:pPr>
            <w:r>
              <w:t>220V, 50Hz</w:t>
            </w:r>
          </w:p>
        </w:tc>
      </w:tr>
    </w:tbl>
    <w:p w14:paraId="0B0E7294">
      <w:pPr>
        <w:pStyle w:val="2"/>
      </w:pPr>
    </w:p>
    <w:p w14:paraId="0A43A189">
      <w:pPr>
        <w:pStyle w:val="2"/>
      </w:pPr>
      <w:bookmarkStart w:id="0" w:name="_GoBack"/>
      <w:bookmarkEnd w:id="0"/>
      <w:r>
        <w:t>General Operating Guide</w:t>
      </w:r>
    </w:p>
    <w:p w14:paraId="4AF8CE06">
      <w:pPr>
        <w:pStyle w:val="29"/>
      </w:pPr>
      <w:r>
        <w:t>Collect blood using the recommended sterile collection tube.</w:t>
      </w:r>
    </w:p>
    <w:p w14:paraId="30CDBCE0">
      <w:pPr>
        <w:pStyle w:val="29"/>
      </w:pPr>
      <w:r>
        <w:t>Balance tubes equally in the rotor.</w:t>
      </w:r>
    </w:p>
    <w:p w14:paraId="72E7A1CC">
      <w:pPr>
        <w:pStyle w:val="29"/>
      </w:pPr>
      <w:r>
        <w:t>Close and lock the lid.</w:t>
      </w:r>
    </w:p>
    <w:p w14:paraId="31876342">
      <w:pPr>
        <w:pStyle w:val="29"/>
      </w:pPr>
      <w:r>
        <w:t>Set RPM and time according to the tube manufacturer's protocol.</w:t>
      </w:r>
    </w:p>
    <w:p w14:paraId="1FC9EFE4">
      <w:pPr>
        <w:pStyle w:val="29"/>
      </w:pPr>
      <w:r>
        <w:t>Start the run.</w:t>
      </w:r>
    </w:p>
    <w:p w14:paraId="50C4F573">
      <w:pPr>
        <w:pStyle w:val="29"/>
      </w:pPr>
      <w:r>
        <w:t>Wait until the rotor stops completely.</w:t>
      </w:r>
    </w:p>
    <w:p w14:paraId="1E43927F">
      <w:pPr>
        <w:pStyle w:val="29"/>
      </w:pPr>
      <w:r>
        <w:t>Remove tubes carefully and proceed with treatment.</w:t>
      </w:r>
    </w:p>
    <w:p w14:paraId="0B5DA7D8">
      <w:pPr>
        <w:pStyle w:val="2"/>
      </w:pPr>
      <w:r>
        <w:t>Typical Reference Settings*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237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D8A82C">
            <w:pPr>
              <w:spacing w:after="0" w:line="240" w:lineRule="auto"/>
            </w:pPr>
            <w:r>
              <w:t>Tube</w:t>
            </w:r>
          </w:p>
        </w:tc>
        <w:tc>
          <w:tcPr>
            <w:tcW w:w="2880" w:type="dxa"/>
          </w:tcPr>
          <w:p w14:paraId="67F37B57">
            <w:pPr>
              <w:spacing w:after="0" w:line="240" w:lineRule="auto"/>
            </w:pPr>
            <w:r>
              <w:t>RPM</w:t>
            </w:r>
          </w:p>
        </w:tc>
        <w:tc>
          <w:tcPr>
            <w:tcW w:w="2880" w:type="dxa"/>
          </w:tcPr>
          <w:p w14:paraId="64C25C73">
            <w:pPr>
              <w:spacing w:after="0" w:line="240" w:lineRule="auto"/>
            </w:pPr>
            <w:r>
              <w:t>Time</w:t>
            </w:r>
          </w:p>
        </w:tc>
      </w:tr>
      <w:tr w14:paraId="2167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4F53B7">
            <w:pPr>
              <w:spacing w:after="0" w:line="240" w:lineRule="auto"/>
            </w:pPr>
            <w:r>
              <w:t>PRP</w:t>
            </w:r>
          </w:p>
        </w:tc>
        <w:tc>
          <w:tcPr>
            <w:tcW w:w="2880" w:type="dxa"/>
          </w:tcPr>
          <w:p w14:paraId="7E4473C3">
            <w:pPr>
              <w:spacing w:after="0" w:line="240" w:lineRule="auto"/>
            </w:pPr>
            <w:r>
              <w:t>3700-4000</w:t>
            </w:r>
          </w:p>
        </w:tc>
        <w:tc>
          <w:tcPr>
            <w:tcW w:w="2880" w:type="dxa"/>
          </w:tcPr>
          <w:p w14:paraId="23D19795">
            <w:pPr>
              <w:spacing w:after="0" w:line="240" w:lineRule="auto"/>
            </w:pPr>
            <w:r>
              <w:t>5-8 min</w:t>
            </w:r>
          </w:p>
        </w:tc>
      </w:tr>
      <w:tr w14:paraId="7554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B19016">
            <w:pPr>
              <w:spacing w:after="0" w:line="240" w:lineRule="auto"/>
            </w:pPr>
            <w:r>
              <w:t>PRF</w:t>
            </w:r>
          </w:p>
        </w:tc>
        <w:tc>
          <w:tcPr>
            <w:tcW w:w="2880" w:type="dxa"/>
          </w:tcPr>
          <w:p w14:paraId="75E4F13C">
            <w:pPr>
              <w:spacing w:after="0" w:line="240" w:lineRule="auto"/>
            </w:pPr>
            <w:r>
              <w:t>2700</w:t>
            </w:r>
          </w:p>
        </w:tc>
        <w:tc>
          <w:tcPr>
            <w:tcW w:w="2880" w:type="dxa"/>
          </w:tcPr>
          <w:p w14:paraId="4A085AC0">
            <w:pPr>
              <w:spacing w:after="0" w:line="240" w:lineRule="auto"/>
            </w:pPr>
            <w:r>
              <w:t>7-12 min</w:t>
            </w:r>
          </w:p>
        </w:tc>
      </w:tr>
      <w:tr w14:paraId="70A2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CC57CE0">
            <w:pPr>
              <w:spacing w:after="0" w:line="240" w:lineRule="auto"/>
            </w:pPr>
            <w:r>
              <w:t>GFC</w:t>
            </w:r>
          </w:p>
        </w:tc>
        <w:tc>
          <w:tcPr>
            <w:tcW w:w="2880" w:type="dxa"/>
          </w:tcPr>
          <w:p w14:paraId="000DF084">
            <w:pPr>
              <w:spacing w:after="0" w:line="240" w:lineRule="auto"/>
            </w:pPr>
            <w:r>
              <w:t>3400-3600</w:t>
            </w:r>
          </w:p>
        </w:tc>
        <w:tc>
          <w:tcPr>
            <w:tcW w:w="2880" w:type="dxa"/>
          </w:tcPr>
          <w:p w14:paraId="409249D3">
            <w:pPr>
              <w:spacing w:after="0" w:line="240" w:lineRule="auto"/>
            </w:pPr>
            <w:r>
              <w:t>8-10 min</w:t>
            </w:r>
          </w:p>
        </w:tc>
      </w:tr>
    </w:tbl>
    <w:p w14:paraId="56C6344A">
      <w:r>
        <w:t>*Reference values only. Always follow the protocol supplied with the collection tubes.</w:t>
      </w:r>
    </w:p>
    <w:p w14:paraId="04F97D0E">
      <w:pPr>
        <w:pStyle w:val="2"/>
      </w:pPr>
      <w:r>
        <w:t>Applications</w:t>
      </w:r>
    </w:p>
    <w:p w14:paraId="5566FED6">
      <w:pPr>
        <w:pStyle w:val="23"/>
      </w:pPr>
      <w:r>
        <w:t>Hair Restoration</w:t>
      </w:r>
    </w:p>
    <w:p w14:paraId="2974F03F">
      <w:pPr>
        <w:pStyle w:val="23"/>
      </w:pPr>
      <w:r>
        <w:t>Facial Rejuvenation</w:t>
      </w:r>
    </w:p>
    <w:p w14:paraId="69691510">
      <w:pPr>
        <w:pStyle w:val="23"/>
      </w:pPr>
      <w:r>
        <w:t>Orthopedics</w:t>
      </w:r>
    </w:p>
    <w:p w14:paraId="2DC8FED4">
      <w:pPr>
        <w:pStyle w:val="23"/>
      </w:pPr>
      <w:r>
        <w:t>Sports Medicine</w:t>
      </w:r>
    </w:p>
    <w:p w14:paraId="42E4D858">
      <w:pPr>
        <w:pStyle w:val="23"/>
      </w:pPr>
      <w:r>
        <w:t>Dentistry</w:t>
      </w:r>
    </w:p>
    <w:p w14:paraId="7C8A05C9">
      <w:pPr>
        <w:pStyle w:val="23"/>
      </w:pPr>
      <w:r>
        <w:t>Clinical Laboratories</w:t>
      </w:r>
    </w:p>
    <w:p w14:paraId="7B2E6355">
      <w:pPr>
        <w:pStyle w:val="2"/>
      </w:pPr>
      <w:r>
        <w:t>Packing Information</w:t>
      </w:r>
    </w:p>
    <w:p w14:paraId="1237C291">
      <w:pPr>
        <w:pStyle w:val="23"/>
      </w:pPr>
      <w:r>
        <w:t>1 × TD4C Centrifuge</w:t>
      </w:r>
    </w:p>
    <w:p w14:paraId="7802E8D1">
      <w:pPr>
        <w:pStyle w:val="23"/>
      </w:pPr>
      <w:r>
        <w:t>1 × Fixed Angle Rotor</w:t>
      </w:r>
    </w:p>
    <w:p w14:paraId="04AB1F04">
      <w:pPr>
        <w:pStyle w:val="23"/>
      </w:pPr>
      <w:r>
        <w:t>1 × Power Cable</w:t>
      </w:r>
    </w:p>
    <w:p w14:paraId="629F8BB2">
      <w:pPr>
        <w:pStyle w:val="23"/>
      </w:pPr>
      <w:r>
        <w:t>1 × User Manual</w:t>
      </w:r>
    </w:p>
    <w:p w14:paraId="7DD64482">
      <w:pPr>
        <w:pStyle w:val="23"/>
      </w:pPr>
      <w:r>
        <w:t>1 × Spare Fuse (if supplied)</w:t>
      </w:r>
    </w:p>
    <w:p w14:paraId="46D9DF03">
      <w:pPr>
        <w:pStyle w:val="2"/>
      </w:pPr>
      <w:r>
        <w:t>Warranty</w:t>
      </w:r>
    </w:p>
    <w:p w14:paraId="563CF177">
      <w:r>
        <w:t>Standard 1-year limited warranty against manufacturing defects (subject to supplier terms).</w:t>
      </w:r>
    </w:p>
    <w:p w14:paraId="3B441D57">
      <w:pPr>
        <w:pStyle w:val="2"/>
      </w:pPr>
      <w:r>
        <w:t>Contact MAC Scientific</w:t>
      </w:r>
    </w:p>
    <w:p w14:paraId="2AAD643D">
      <w:r>
        <w:t>MAC Scientific</w:t>
      </w:r>
      <w:r>
        <w:br w:type="textWrapping"/>
      </w:r>
      <w:r>
        <w:t>Shop No-59, Rajanigandha Super Market (2nd Floor)</w:t>
      </w:r>
      <w:r>
        <w:br w:type="textWrapping"/>
      </w:r>
      <w:r>
        <w:t>Kocukhet, Dhaka Cantonment, Dhaka-1206</w:t>
      </w:r>
      <w:r>
        <w:br w:type="textWrapping"/>
      </w:r>
      <w:r>
        <w:t>Phone/WhatsApp: +880 1312-699221</w:t>
      </w:r>
      <w:r>
        <w:br w:type="textWrapping"/>
      </w:r>
      <w:r>
        <w:t>Website: https://ms-bd.com</w:t>
      </w:r>
      <w:r>
        <w:br w:type="textWrapping"/>
      </w:r>
      <w:r>
        <w:t>Email: macscientificbd@gmail.com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910C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288</Words>
  <Characters>1778</Characters>
  <Lines>0</Lines>
  <Paragraphs>0</Paragraphs>
  <TotalTime>1</TotalTime>
  <ScaleCrop>false</ScaleCrop>
  <LinksUpToDate>false</LinksUpToDate>
  <CharactersWithSpaces>1989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2026-07-03T10:42:20Z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eyJoZGlkIjoiMmZjZGQzODYzOWJmNjA1M2NiNGY5NDczMTQyOWJlNjUiLCJ1c2VySWQiOiIzMTc4ODQ5MTU2Mjk1In0=</vt:lpwstr>
  </property>
  <property fmtid="{D5CDD505-2E9C-101B-9397-08002B2CF9AE}" pid="3" name="KSOProductBuildVer">
    <vt:lpwstr>1033-12.1.0.26880</vt:lpwstr>
  </property>
  <property fmtid="{D5CDD505-2E9C-101B-9397-08002B2CF9AE}" pid="4" name="ICV">
    <vt:lpwstr>FA931211E3F74F069FA6707126D26597_12</vt:lpwstr>
  </property>
</Properties>
</file>