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F4FFB94">
      <w:pPr>
        <w:pStyle w:val="2"/>
        <w:rPr>
          <w:rFonts w:hint="default"/>
          <w:lang w:val="en-US"/>
        </w:rPr>
      </w:pPr>
      <w:r>
        <w:t>TD4C PRP/PRF/GFC Centrifuge</w:t>
      </w:r>
      <w:r>
        <w:rPr>
          <w:rFonts w:hint="default"/>
          <w:lang w:val="en-US"/>
        </w:rPr>
        <w:t xml:space="preserve">. </w:t>
      </w:r>
    </w:p>
    <w:p w14:paraId="13C2AA1A">
      <w:pPr>
        <w:pStyle w:val="2"/>
      </w:pPr>
      <w:r>
        <w:br w:type="textWrapping"/>
      </w:r>
      <w:r>
        <w:t>General Operating Instructions</w:t>
      </w:r>
    </w:p>
    <w:p w14:paraId="41D62D4A">
      <w:r>
        <w:rPr>
          <w:b/>
        </w:rPr>
        <w:t xml:space="preserve">Important: </w:t>
      </w:r>
      <w:r>
        <w:t>These are general guidance notes. Always follow the protocol recommended by the manufacturer of the collection tubes and the treating physician.</w:t>
      </w:r>
    </w:p>
    <w:p w14:paraId="20577F50">
      <w:pPr>
        <w:pStyle w:val="3"/>
      </w:pPr>
      <w:r>
        <w:t>Before You Start</w:t>
      </w:r>
    </w:p>
    <w:p w14:paraId="1A03A1AA">
      <w:pPr>
        <w:pStyle w:val="23"/>
      </w:pPr>
      <w:r>
        <w:t>Place the centrifuge on a stable, level surface.</w:t>
      </w:r>
    </w:p>
    <w:p w14:paraId="79A31C2F">
      <w:pPr>
        <w:pStyle w:val="23"/>
      </w:pPr>
      <w:r>
        <w:t>Connect to the correct power supply (typically 220V/50Hz).</w:t>
      </w:r>
    </w:p>
    <w:p w14:paraId="0EBA9745">
      <w:pPr>
        <w:pStyle w:val="23"/>
      </w:pPr>
      <w:r>
        <w:t>Inspect rotor and tubes for damage.</w:t>
      </w:r>
    </w:p>
    <w:p w14:paraId="6F2E2890">
      <w:pPr>
        <w:pStyle w:val="23"/>
      </w:pPr>
      <w:r>
        <w:t>Always balance the rotor with tubes of equal weight placed opposite each other.</w:t>
      </w:r>
    </w:p>
    <w:p w14:paraId="4F6A4F69">
      <w:pPr>
        <w:pStyle w:val="23"/>
      </w:pPr>
      <w:r>
        <w:t>Close and lock the lid before starting.</w:t>
      </w:r>
    </w:p>
    <w:p w14:paraId="0A2AD657">
      <w:pPr>
        <w:pStyle w:val="3"/>
      </w:pPr>
      <w:r>
        <w:t>General Operating Steps</w:t>
      </w:r>
    </w:p>
    <w:p w14:paraId="28BC8556">
      <w:pPr>
        <w:pStyle w:val="29"/>
      </w:pPr>
      <w:r>
        <w:t>Collect blood using the appropriate sterile collection tube.</w:t>
      </w:r>
    </w:p>
    <w:p w14:paraId="3A012E98">
      <w:pPr>
        <w:pStyle w:val="29"/>
      </w:pPr>
      <w:r>
        <w:t>Load balanced tubes into the rotor.</w:t>
      </w:r>
    </w:p>
    <w:p w14:paraId="4495B579">
      <w:pPr>
        <w:pStyle w:val="29"/>
      </w:pPr>
      <w:r>
        <w:t>Close the lid securely.</w:t>
      </w:r>
    </w:p>
    <w:p w14:paraId="2924CBD3">
      <w:pPr>
        <w:pStyle w:val="29"/>
      </w:pPr>
      <w:r>
        <w:t>Set the required RPM and time according to the tube protocol.</w:t>
      </w:r>
    </w:p>
    <w:p w14:paraId="3CF37F1D">
      <w:pPr>
        <w:pStyle w:val="29"/>
      </w:pPr>
      <w:r>
        <w:t>Press Start.</w:t>
      </w:r>
    </w:p>
    <w:p w14:paraId="6750CAC3">
      <w:pPr>
        <w:pStyle w:val="29"/>
      </w:pPr>
      <w:r>
        <w:t>Wait until the rotor stops completely.</w:t>
      </w:r>
    </w:p>
    <w:p w14:paraId="076FA743">
      <w:pPr>
        <w:pStyle w:val="29"/>
      </w:pPr>
      <w:r>
        <w:t>Open the lid and carefully remove the tubes.</w:t>
      </w:r>
    </w:p>
    <w:p w14:paraId="220235C3">
      <w:pPr>
        <w:pStyle w:val="29"/>
      </w:pPr>
      <w:r>
        <w:t>Proceed with sample collection according to the treatment protocol.</w:t>
      </w:r>
    </w:p>
    <w:p w14:paraId="159DC564">
      <w:pPr>
        <w:pStyle w:val="3"/>
      </w:pPr>
      <w:r>
        <w:t>Recommended General Settings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0D013A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01B3579A">
            <w:pPr>
              <w:spacing w:after="0" w:line="240" w:lineRule="auto"/>
            </w:pPr>
            <w:r>
              <w:t>Tube Type</w:t>
            </w:r>
          </w:p>
        </w:tc>
        <w:tc>
          <w:tcPr>
            <w:tcW w:w="2160" w:type="dxa"/>
          </w:tcPr>
          <w:p w14:paraId="1450E764">
            <w:pPr>
              <w:spacing w:after="0" w:line="240" w:lineRule="auto"/>
            </w:pPr>
            <w:r>
              <w:t>Typical RPM</w:t>
            </w:r>
          </w:p>
        </w:tc>
        <w:tc>
          <w:tcPr>
            <w:tcW w:w="2160" w:type="dxa"/>
          </w:tcPr>
          <w:p w14:paraId="3DD0D473">
            <w:pPr>
              <w:spacing w:after="0" w:line="240" w:lineRule="auto"/>
            </w:pPr>
            <w:r>
              <w:t>Typical Time</w:t>
            </w:r>
          </w:p>
        </w:tc>
        <w:tc>
          <w:tcPr>
            <w:tcW w:w="2160" w:type="dxa"/>
          </w:tcPr>
          <w:p w14:paraId="071C243F">
            <w:pPr>
              <w:spacing w:after="0" w:line="240" w:lineRule="auto"/>
            </w:pPr>
            <w:r>
              <w:t>Purpose</w:t>
            </w:r>
          </w:p>
        </w:tc>
      </w:tr>
      <w:tr w14:paraId="71E152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401B0467">
            <w:pPr>
              <w:spacing w:after="0" w:line="240" w:lineRule="auto"/>
            </w:pPr>
            <w:r>
              <w:t>PRP (ACD + Gel)</w:t>
            </w:r>
          </w:p>
        </w:tc>
        <w:tc>
          <w:tcPr>
            <w:tcW w:w="2160" w:type="dxa"/>
          </w:tcPr>
          <w:p w14:paraId="6A519FEA">
            <w:pPr>
              <w:spacing w:after="0" w:line="240" w:lineRule="auto"/>
            </w:pPr>
            <w:r>
              <w:t>3700–4000 RPM</w:t>
            </w:r>
          </w:p>
        </w:tc>
        <w:tc>
          <w:tcPr>
            <w:tcW w:w="2160" w:type="dxa"/>
          </w:tcPr>
          <w:p w14:paraId="24A54E1C">
            <w:pPr>
              <w:spacing w:after="0" w:line="240" w:lineRule="auto"/>
            </w:pPr>
            <w:r>
              <w:t>5–8 min</w:t>
            </w:r>
          </w:p>
        </w:tc>
        <w:tc>
          <w:tcPr>
            <w:tcW w:w="2160" w:type="dxa"/>
          </w:tcPr>
          <w:p w14:paraId="1DE85F7D">
            <w:pPr>
              <w:spacing w:after="0" w:line="240" w:lineRule="auto"/>
            </w:pPr>
            <w:r>
              <w:t>Platelet-Rich Plasma</w:t>
            </w:r>
          </w:p>
        </w:tc>
      </w:tr>
      <w:tr w14:paraId="1F359D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2C93F8E8">
            <w:pPr>
              <w:spacing w:after="0" w:line="240" w:lineRule="auto"/>
            </w:pPr>
            <w:r>
              <w:t>PRF</w:t>
            </w:r>
          </w:p>
        </w:tc>
        <w:tc>
          <w:tcPr>
            <w:tcW w:w="2160" w:type="dxa"/>
          </w:tcPr>
          <w:p w14:paraId="5B1C5B05">
            <w:pPr>
              <w:spacing w:after="0" w:line="240" w:lineRule="auto"/>
            </w:pPr>
            <w:r>
              <w:t>2700 RPM</w:t>
            </w:r>
          </w:p>
        </w:tc>
        <w:tc>
          <w:tcPr>
            <w:tcW w:w="2160" w:type="dxa"/>
          </w:tcPr>
          <w:p w14:paraId="4A748659">
            <w:pPr>
              <w:spacing w:after="0" w:line="240" w:lineRule="auto"/>
            </w:pPr>
            <w:r>
              <w:t>7–12 min</w:t>
            </w:r>
          </w:p>
        </w:tc>
        <w:tc>
          <w:tcPr>
            <w:tcW w:w="2160" w:type="dxa"/>
          </w:tcPr>
          <w:p w14:paraId="0F2887B6">
            <w:pPr>
              <w:spacing w:after="0" w:line="240" w:lineRule="auto"/>
            </w:pPr>
            <w:r>
              <w:t>Platelet-Rich Fibrin</w:t>
            </w:r>
          </w:p>
        </w:tc>
      </w:tr>
      <w:tr w14:paraId="4D2861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5C681BE1">
            <w:pPr>
              <w:spacing w:after="0" w:line="240" w:lineRule="auto"/>
            </w:pPr>
            <w:r>
              <w:t>GFC</w:t>
            </w:r>
          </w:p>
        </w:tc>
        <w:tc>
          <w:tcPr>
            <w:tcW w:w="2160" w:type="dxa"/>
          </w:tcPr>
          <w:p w14:paraId="4A9287B4">
            <w:pPr>
              <w:spacing w:after="0" w:line="240" w:lineRule="auto"/>
            </w:pPr>
            <w:r>
              <w:t>3400–3600 RPM</w:t>
            </w:r>
          </w:p>
        </w:tc>
        <w:tc>
          <w:tcPr>
            <w:tcW w:w="2160" w:type="dxa"/>
          </w:tcPr>
          <w:p w14:paraId="12EF8421">
            <w:pPr>
              <w:spacing w:after="0" w:line="240" w:lineRule="auto"/>
            </w:pPr>
            <w:r>
              <w:t>8–10 min</w:t>
            </w:r>
          </w:p>
        </w:tc>
        <w:tc>
          <w:tcPr>
            <w:tcW w:w="2160" w:type="dxa"/>
          </w:tcPr>
          <w:p w14:paraId="102766A8">
            <w:pPr>
              <w:spacing w:after="0" w:line="240" w:lineRule="auto"/>
            </w:pPr>
            <w:r>
              <w:t>Growth Factor Concentrate</w:t>
            </w:r>
          </w:p>
        </w:tc>
      </w:tr>
    </w:tbl>
    <w:p w14:paraId="4EAF94B6">
      <w:pPr>
        <w:pStyle w:val="3"/>
      </w:pPr>
      <w:r>
        <w:t>Safety Instructions</w:t>
      </w:r>
    </w:p>
    <w:p w14:paraId="3663A162">
      <w:pPr>
        <w:pStyle w:val="23"/>
      </w:pPr>
      <w:r>
        <w:t>Never open the lid while the rotor is spinning.</w:t>
      </w:r>
    </w:p>
    <w:p w14:paraId="5574461F">
      <w:pPr>
        <w:pStyle w:val="23"/>
      </w:pPr>
      <w:r>
        <w:t>Do not overload the rotor.</w:t>
      </w:r>
    </w:p>
    <w:p w14:paraId="45345EE4">
      <w:pPr>
        <w:pStyle w:val="23"/>
      </w:pPr>
      <w:r>
        <w:t>Replace damaged tubes immediately.</w:t>
      </w:r>
    </w:p>
    <w:p w14:paraId="4042DCBF">
      <w:pPr>
        <w:pStyle w:val="23"/>
      </w:pPr>
      <w:r>
        <w:t>Clean the chamber after use.</w:t>
      </w:r>
    </w:p>
    <w:p w14:paraId="31297AAA">
      <w:pPr>
        <w:pStyle w:val="23"/>
      </w:pPr>
      <w:r>
        <w:t>Disconnect powe</w:t>
      </w:r>
      <w:bookmarkStart w:id="0" w:name="_GoBack"/>
      <w:bookmarkEnd w:id="0"/>
      <w:r>
        <w:t>r before maintenance.</w:t>
      </w:r>
    </w:p>
    <w:p w14:paraId="26AC2999">
      <w:pPr>
        <w:pStyle w:val="3"/>
      </w:pPr>
    </w:p>
    <w:p w14:paraId="464E49B8">
      <w:pPr>
        <w:pStyle w:val="3"/>
      </w:pPr>
      <w:r>
        <w:t>Maintenance</w:t>
      </w:r>
    </w:p>
    <w:p w14:paraId="6AEA3C71">
      <w:pPr>
        <w:pStyle w:val="23"/>
      </w:pPr>
      <w:r>
        <w:t>Clean rotor after each working day.</w:t>
      </w:r>
    </w:p>
    <w:p w14:paraId="088024CF">
      <w:pPr>
        <w:pStyle w:val="23"/>
      </w:pPr>
      <w:r>
        <w:t>Inspect rotor and lid regularly.</w:t>
      </w:r>
    </w:p>
    <w:p w14:paraId="4EB09808">
      <w:pPr>
        <w:pStyle w:val="23"/>
      </w:pPr>
      <w:r>
        <w:t>Store in a dry, dust-free environment.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iyam Rupal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iyam Rupali">
    <w:panose1 w:val="02000500000000020004"/>
    <w:charset w:val="00"/>
    <w:family w:val="auto"/>
    <w:pitch w:val="default"/>
    <w:sig w:usb0="00010000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26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27F0E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212</Words>
  <Characters>1199</Characters>
  <Lines>0</Lines>
  <Paragraphs>0</Paragraphs>
  <TotalTime>4</TotalTime>
  <ScaleCrop>false</ScaleCrop>
  <LinksUpToDate>false</LinksUpToDate>
  <CharactersWithSpaces>1366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Lenovo</cp:lastModifiedBy>
  <dcterms:modified xsi:type="dcterms:W3CDTF">2026-07-03T10:42:18Z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eyJoZGlkIjoiMmZjZGQzODYzOWJmNjA1M2NiNGY5NDczMTQyOWJlNjUiLCJ1c2VySWQiOiIzMTc4ODQ5MTU2Mjk1In0=</vt:lpwstr>
  </property>
  <property fmtid="{D5CDD505-2E9C-101B-9397-08002B2CF9AE}" pid="3" name="KSOProductBuildVer">
    <vt:lpwstr>1033-12.1.0.26880</vt:lpwstr>
  </property>
  <property fmtid="{D5CDD505-2E9C-101B-9397-08002B2CF9AE}" pid="4" name="ICV">
    <vt:lpwstr>B4B3E6012C314F6788019C3ABF7E4EA9_12</vt:lpwstr>
  </property>
</Properties>
</file>