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0E0E10" w:val="clear"/>
            <w:tcMar>
              <w:top w:type="dxa" w:w="320"/>
              <w:left w:type="dxa" w:w="400"/>
              <w:bottom w:type="dxa" w:w="320"/>
              <w:right w:type="dxa" w:w="40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Dath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9999CC"/>
                <w:sz w:val="26"/>
                <w:szCs w:val="26"/>
              </w:rPr>
              <w:t xml:space="preserve">README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555577"/>
                <w:sz w:val="18"/>
                <w:szCs w:val="18"/>
              </w:rPr>
              <w:t xml:space="preserve">Color &amp; Visual Comfort for VS Code · MIT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6E7FFF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What is Dath?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Dath (Irish: colour) is a VS Code extension that applies a visual comfort layer on top of any theme you already use. It does not replace your theme — it corrects it for your eyes.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5FCC"/>
                <w:sz w:val="20"/>
                <w:szCs w:val="20"/>
              </w:rPr>
              <w:t xml:space="preserve">Built from lived experience: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Deuteranopia + Neon Vomit daily driver. No tool let the author keep their theme and fix the parts that don't work. Dath fills that gap.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6E7FFF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Features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5FCC"/>
          <w:sz w:val="26"/>
          <w:szCs w:val="26"/>
        </w:rPr>
        <w:t xml:space="preserve">CVD Colour Correction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Corrects problem colour ranges in your active theme. Supports deuteranopia, protanopia, and tritanopia. Preserves your theme's character — Neon Vomit stays vivid, just corrected.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5FCC"/>
          <w:sz w:val="26"/>
          <w:szCs w:val="26"/>
        </w:rPr>
        <w:t xml:space="preserve">Contrast Comfort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 snow blindness, high-contrast fatigue, and harsh white backgrounds. Soften, warm, cool, or dim your editor background without changing your theme.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5FCC"/>
          <w:sz w:val="26"/>
          <w:szCs w:val="26"/>
        </w:rPr>
        <w:t xml:space="preserve">Rainbow Brackets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CVD-safe bracket palettes verified distinguishable under each CVD type. Optional shape hints (underline) so pairs are distinguishable without colour alone.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5FCC"/>
          <w:sz w:val="26"/>
          <w:szCs w:val="26"/>
        </w:rPr>
        <w:t xml:space="preserve">Font &amp; Spacing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Override the editor font to OpenDyslexic, Atkinson Hyperlegible, or Lexie Readable. Control line height and letter spacing without touching settings.json.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5FCC"/>
          <w:sz w:val="26"/>
          <w:szCs w:val="26"/>
        </w:rPr>
        <w:t xml:space="preserve">Profiles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Named configs you can switch in one click. Three built-in starters: Deuteranopia, Protanopia, Dyslexia Comfort. Save your own at any time.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6E7FFF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Getting Started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Install Dath from the VS Code Marketplace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setup wizard runs automatically on first install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Or run Dath: Run Setup Wizard from the command palette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the eye icon in the status bar to open the Dath panel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6E7FFF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4A5F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1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4A5F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2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Dath: Open Panel</w:t>
            </w:r>
          </w:p>
        </w:tc>
        <w:tc>
          <w:tcPr>
            <w:tcW w:type="dxa" w:w="51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 the visual comfort panel</w:t>
            </w:r>
          </w:p>
        </w:tc>
      </w:tr>
      <w:tr>
        <w:tc>
          <w:tcPr>
            <w:tcW w:type="dxa" w:w="42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Dath: Toggle On/Off</w:t>
            </w:r>
          </w:p>
        </w:tc>
        <w:tc>
          <w:tcPr>
            <w:tcW w:type="dxa" w:w="51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Enable or disable all corrections</w:t>
            </w:r>
          </w:p>
        </w:tc>
      </w:tr>
      <w:tr>
        <w:tc>
          <w:tcPr>
            <w:tcW w:type="dxa" w:w="42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Dath: Switch Profile</w:t>
            </w:r>
          </w:p>
        </w:tc>
        <w:tc>
          <w:tcPr>
            <w:tcW w:type="dxa" w:w="51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Switch to a saved profile</w:t>
            </w:r>
          </w:p>
        </w:tc>
      </w:tr>
      <w:tr>
        <w:tc>
          <w:tcPr>
            <w:tcW w:type="dxa" w:w="42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Dath: Save Current Settings as Profile</w:t>
            </w:r>
          </w:p>
        </w:tc>
        <w:tc>
          <w:tcPr>
            <w:tcW w:type="dxa" w:w="51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Save current config as a named profile</w:t>
            </w:r>
          </w:p>
        </w:tc>
      </w:tr>
      <w:tr>
        <w:tc>
          <w:tcPr>
            <w:tcW w:type="dxa" w:w="42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Dath: Open Settings</w:t>
            </w:r>
          </w:p>
        </w:tc>
        <w:tc>
          <w:tcPr>
            <w:tcW w:type="dxa" w:w="51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Jump to Dath settings</w:t>
            </w:r>
          </w:p>
        </w:tc>
      </w:tr>
      <w:tr>
        <w:tc>
          <w:tcPr>
            <w:tcW w:type="dxa" w:w="42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Dath: Run Setup Wizard</w:t>
            </w:r>
          </w:p>
        </w:tc>
        <w:tc>
          <w:tcPr>
            <w:tcW w:type="dxa" w:w="51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 the onboarding wizard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6E7FFF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4A5F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12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4A5F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9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4A5F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dath.enabled</w:t>
            </w:r>
          </w:p>
        </w:tc>
        <w:tc>
          <w:tcPr>
            <w:tcW w:type="dxa" w:w="12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true</w:t>
            </w:r>
          </w:p>
        </w:tc>
        <w:tc>
          <w:tcPr>
            <w:tcW w:type="dxa" w:w="49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Enable/disable all corrections</w:t>
            </w:r>
          </w:p>
        </w:tc>
      </w:tr>
      <w:tr>
        <w:tc>
          <w:tcPr>
            <w:tcW w:type="dxa" w:w="32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dath.cvdMode</w:t>
            </w:r>
          </w:p>
        </w:tc>
        <w:tc>
          <w:tcPr>
            <w:tcW w:type="dxa" w:w="12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49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CVD type: none | deuteranopia | protanopia | tritanopia</w:t>
            </w:r>
          </w:p>
        </w:tc>
      </w:tr>
      <w:tr>
        <w:tc>
          <w:tcPr>
            <w:tcW w:type="dxa" w:w="32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dath.cvdSeverity</w:t>
            </w:r>
          </w:p>
        </w:tc>
        <w:tc>
          <w:tcPr>
            <w:tcW w:type="dxa" w:w="12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1.0</w:t>
            </w:r>
          </w:p>
        </w:tc>
        <w:tc>
          <w:tcPr>
            <w:tcW w:type="dxa" w:w="49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Correction strength (0.1–1.0)</w:t>
            </w:r>
          </w:p>
        </w:tc>
      </w:tr>
      <w:tr>
        <w:tc>
          <w:tcPr>
            <w:tcW w:type="dxa" w:w="32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dath.contrastMode</w:t>
            </w:r>
          </w:p>
        </w:tc>
        <w:tc>
          <w:tcPr>
            <w:tcW w:type="dxa" w:w="12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49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Background adjustment: none | soften | warm | cool | dim</w:t>
            </w:r>
          </w:p>
        </w:tc>
      </w:tr>
      <w:tr>
        <w:tc>
          <w:tcPr>
            <w:tcW w:type="dxa" w:w="32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dath.contrastStrength</w:t>
            </w:r>
          </w:p>
        </w:tc>
        <w:tc>
          <w:tcPr>
            <w:tcW w:type="dxa" w:w="12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0.5</w:t>
            </w:r>
          </w:p>
        </w:tc>
        <w:tc>
          <w:tcPr>
            <w:tcW w:type="dxa" w:w="49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Contrast adjustment strength (0.1–1.0)</w:t>
            </w:r>
          </w:p>
        </w:tc>
      </w:tr>
      <w:tr>
        <w:tc>
          <w:tcPr>
            <w:tcW w:type="dxa" w:w="32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dath.rainbowBrackets</w:t>
            </w:r>
          </w:p>
        </w:tc>
        <w:tc>
          <w:tcPr>
            <w:tcW w:type="dxa" w:w="12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false</w:t>
            </w:r>
          </w:p>
        </w:tc>
        <w:tc>
          <w:tcPr>
            <w:tcW w:type="dxa" w:w="49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CVD-safe rainbow bracket colouring</w:t>
            </w:r>
          </w:p>
        </w:tc>
      </w:tr>
      <w:tr>
        <w:tc>
          <w:tcPr>
            <w:tcW w:type="dxa" w:w="32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dath.bracketShapeHints</w:t>
            </w:r>
          </w:p>
        </w:tc>
        <w:tc>
          <w:tcPr>
            <w:tcW w:type="dxa" w:w="12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false</w:t>
            </w:r>
          </w:p>
        </w:tc>
        <w:tc>
          <w:tcPr>
            <w:tcW w:type="dxa" w:w="49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Underline hints on bracket pairs</w:t>
            </w:r>
          </w:p>
        </w:tc>
      </w:tr>
      <w:tr>
        <w:tc>
          <w:tcPr>
            <w:tcW w:type="dxa" w:w="32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dath.fontOverride</w:t>
            </w:r>
          </w:p>
        </w:tc>
        <w:tc>
          <w:tcPr>
            <w:tcW w:type="dxa" w:w="12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49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Dyslexia-friendly font override</w:t>
            </w:r>
          </w:p>
        </w:tc>
      </w:tr>
      <w:tr>
        <w:tc>
          <w:tcPr>
            <w:tcW w:type="dxa" w:w="32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dath.lineHeightOverride</w:t>
            </w:r>
          </w:p>
        </w:tc>
        <w:tc>
          <w:tcPr>
            <w:tcW w:type="dxa" w:w="12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49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Line height (0 = VS Code default)</w:t>
            </w:r>
          </w:p>
        </w:tc>
      </w:tr>
      <w:tr>
        <w:tc>
          <w:tcPr>
            <w:tcW w:type="dxa" w:w="32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dath.letterSpacingOverride</w:t>
            </w:r>
          </w:p>
        </w:tc>
        <w:tc>
          <w:tcPr>
            <w:tcW w:type="dxa" w:w="12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49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Letter spacing in px (0 = default)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6E7FFF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Non-Destructive by Design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Dath writes only to workbench.colorCustomizations and editor.tokenColorCustomizations — never your theme files. Disable Dath and your environment is exactly as it was. Your own existing colour customisations are always preserved.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6E7FFF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Licence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MIT — free to use, free to modify, free to fork. Accessibility tooling should be free.</w:t>
      </w:r>
    </w:p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Built in Ireland. Shipped with care.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4A5FC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2026-05-04T18:06:15.579Z</dcterms:created>
  <dcterms:modified xsi:type="dcterms:W3CDTF">2026-05-04T18:06:15.579Z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