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Q-6-3</w:t>
      </w:r>
    </w:p>
    <w:p/>
    <w:p>
      <w:pPr/>
      <w:r>
        <w:t xml:space="preserve">1)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Is a theory-based approach appropriate to evaluate the relationship between whether an individual took aspirin or a placebo and whether an individual suffers a heart attack?</w:t>
      </w:r>
    </w:p>
    <w:p>
      <w:r>
        <w:t xml:space="preserve">a. </w:t>
      </w:r>
      <w:r>
        <w:t>No, since a simulation-based approach is always appropriate.</w:t>
      </w:r>
    </w:p>
    <w:p>
      <w:r>
        <w:t xml:space="preserve">b. </w:t>
      </w:r>
      <w:r>
        <w:t>Yes, since 39,876 is larger than 20.</w:t>
      </w:r>
    </w:p>
    <w:p>
      <w:r>
        <w:t xml:space="preserve">c. </w:t>
      </w:r>
      <w:r>
        <w:t>Yes, since 391 and 39,485 are both greater than 10.</w:t>
      </w:r>
    </w:p>
    <w:p>
      <w:r>
        <w:t xml:space="preserve">d. </w:t>
      </w:r>
      <w:r>
        <w:t>Yes, since 198, 193, 19,736, and 19,749 are all greater than 10.</w:t>
      </w:r>
    </w:p>
    <w:p/>
    <w:p>
      <w:pPr/>
      <w:r>
        <w:t xml:space="preserve">2)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Based off of your confidence interval</w:t>
      </w:r>
      <w:r>
        <w:t xml:space="preserve"> </w:t>
      </w:r>
      <m:oMath xmlns:mml="http://www.w3.org/1998/Math/MathML">
        <m:r>
          <m:t>(−0.0014,0.0019)</m:t>
        </m:r>
      </m:oMath>
      <w:r>
        <w:t xml:space="preserve"> </w:t>
      </w:r>
      <w:r>
        <w:t>, what could be said for sure about the p-value for testing</w:t>
      </w:r>
      <w:r>
        <w:t xml:space="preserve"> </w:t>
      </w:r>
      <m:oMath xmlns:mml="http://www.w3.org/1998/Math/MathML">
        <m:sSub>
          <m:e>
            <m:r>
              <m:t>H</m:t>
            </m:r>
          </m:e>
          <m:sub>
            <m:r>
              <m:t>0</m:t>
            </m:r>
          </m:sub>
        </m:sSub>
        <m:r>
          <m:t>:</m:t>
        </m:r>
        <m:sSub>
          <m:e>
            <m:r>
              <m:t>π</m:t>
            </m:r>
          </m:e>
          <m:sub>
            <m:r>
              <m:rPr>
                <m:nor/>
              </m:rPr>
              <m:t>aspirin</m:t>
            </m:r>
          </m:sub>
        </m:sSub>
        <m:r>
          <m:t>−</m:t>
        </m:r>
        <m:sSub>
          <m:e>
            <m:r>
              <m:t>π</m:t>
            </m:r>
          </m:e>
          <m:sub>
            <m:r>
              <m:rPr>
                <m:nor/>
              </m:rPr>
              <m:t>placebo</m:t>
            </m:r>
          </m:sub>
        </m:sSub>
        <m:r>
          <m:t>=0</m:t>
        </m:r>
      </m:oMath>
      <w:r>
        <w:t xml:space="preserve"> </w:t>
      </w:r>
      <w:r>
        <w:t>versus</w:t>
      </w:r>
      <w:r>
        <w:t xml:space="preserve"> </w:t>
      </w:r>
      <m:oMath xmlns:mml="http://www.w3.org/1998/Math/MathML">
        <m:sSub>
          <m:e>
            <m:r>
              <m:t>H</m:t>
            </m:r>
          </m:e>
          <m:sub>
            <m:r>
              <m:t>A</m:t>
            </m:r>
          </m:sub>
        </m:sSub>
        <m:r>
          <m:t>:</m:t>
        </m:r>
        <m:sSub>
          <m:e>
            <m:r>
              <m:t>π</m:t>
            </m:r>
          </m:e>
          <m:sub>
            <m:r>
              <m:rPr>
                <m:nor/>
              </m:rPr>
              <m:t>aspirin</m:t>
            </m:r>
          </m:sub>
        </m:sSub>
        <m:r>
          <m:t>−</m:t>
        </m:r>
        <m:sSub>
          <m:e>
            <m:r>
              <m:t>π</m:t>
            </m:r>
          </m:e>
          <m:sub>
            <m:r>
              <m:rPr>
                <m:nor/>
              </m:rPr>
              <m:t>placebo</m:t>
            </m:r>
          </m:sub>
        </m:sSub>
        <m:r>
          <m:t>≠0</m:t>
        </m:r>
      </m:oMath>
      <w:r>
        <w:t xml:space="preserve"> </w:t>
      </w:r>
      <w:r>
        <w:t>?</w:t>
      </w:r>
    </w:p>
    <w:p>
      <w:r>
        <w:t xml:space="preserve">a. </w:t>
      </w:r>
      <w:r>
        <w:t>p-value &lt; 0.01</w:t>
      </w:r>
    </w:p>
    <w:p>
      <w:r>
        <w:t xml:space="preserve">b. </w:t>
      </w:r>
      <w:r>
        <w:t>p-value &lt; 0.05</w:t>
      </w:r>
    </w:p>
    <w:p>
      <w:r>
        <w:t xml:space="preserve">c. </w:t>
      </w:r>
      <w:r>
        <w:t>p-value &lt; 0.10</w:t>
      </w:r>
    </w:p>
    <w:p>
      <w:r>
        <w:t xml:space="preserve">d. </w:t>
      </w:r>
      <w:r>
        <w:t>p-value &gt; 0.10</w:t>
      </w:r>
    </w:p>
    <w:p/>
    <w:p>
      <w:pPr/>
      <w:r>
        <w:t xml:space="preserve">3) </w:t>
      </w:r>
      <w:r>
        <w:t>For a confidence interval, if the confidence level from 95% to 99%, all else remaining the same, how would the center of the confidence interval be affected?</w:t>
      </w:r>
    </w:p>
    <w:p>
      <w:r>
        <w:t xml:space="preserve">a. </w:t>
      </w:r>
      <w:r>
        <w:t>Increase</w:t>
      </w:r>
    </w:p>
    <w:p>
      <w:r>
        <w:t xml:space="preserve">b. </w:t>
      </w:r>
      <w:r>
        <w:t>Remain the same</w:t>
      </w:r>
    </w:p>
    <w:p>
      <w:r>
        <w:t xml:space="preserve">c. </w:t>
      </w:r>
      <w:r>
        <w:t>Decrease</w:t>
      </w:r>
    </w:p>
    <w:p>
      <w:r>
        <w:t xml:space="preserve">d. </w:t>
      </w:r>
      <w:r>
        <w:t>Cannot be determined</w:t>
      </w:r>
    </w:p>
    <w:p/>
    <w:p>
      <w:pPr/>
      <w:r>
        <w:t xml:space="preserve">4) </w:t>
      </w:r>
      <w:r>
        <w:t>For a confidence interval, if the confidence level from 95% to 99%, all else remaining the same, how would the the width of the confidence interval be affected?</w:t>
      </w:r>
    </w:p>
    <w:p>
      <w:r>
        <w:t xml:space="preserve">a. </w:t>
      </w:r>
      <w:r>
        <w:t>Increase</w:t>
      </w:r>
    </w:p>
    <w:p>
      <w:r>
        <w:t xml:space="preserve">b. </w:t>
      </w:r>
      <w:r>
        <w:t>Remain the same</w:t>
      </w:r>
    </w:p>
    <w:p>
      <w:r>
        <w:t xml:space="preserve">c. </w:t>
      </w:r>
      <w:r>
        <w:t>Decrease</w:t>
      </w:r>
    </w:p>
    <w:p>
      <w:r>
        <w:t xml:space="preserve">d. </w:t>
      </w:r>
      <w:r>
        <w:t>Cannot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