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Q-8-2</w:t>
      </w:r>
    </w:p>
    <w:p/>
    <w:p>
      <w:pPr/>
      <w:r>
        <w:t xml:space="preserve">1) </w:t>
      </w:r>
      <w:r>
        <w:t>As part of a study, twenty students rated their own attractiveness on a scale from 1 – 10, and had a picture taken.  In the second part of the study, a group of 79 college student volunteers (not part of the original group of 20) rated the attractiveness of each of the 20 students in the pictures on a scale of 1 – 10.  Researchers averaged the attractiveness rating of the 79 "raters" (referred to as the societal rating) to compare to the self-rating to determine whether or not college students are accurate in their self-perceptions. Summary statistics are presented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Attractiveness Rating</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Self</w:t>
            </w:r>
          </w:p>
        </w:tc>
        <w:tc>
          <w:tcPr>
            <w:tcW w:type="auto" w:w="2160"/>
          </w:tcPr>
          <w:p>
            <w:r>
              <w:t>20</w:t>
            </w:r>
          </w:p>
        </w:tc>
        <w:tc>
          <w:tcPr>
            <w:tcW w:type="auto" w:w="2160"/>
          </w:tcPr>
          <w:p>
            <w:r>
              <w:t>7.450</w:t>
            </w:r>
          </w:p>
        </w:tc>
        <w:tc>
          <w:tcPr>
            <w:tcW w:type="auto" w:w="2160"/>
          </w:tcPr>
          <w:p>
            <w:r>
              <w:t>1.395</w:t>
            </w:r>
          </w:p>
        </w:tc>
      </w:tr>
      <w:tr>
        <w:tc>
          <w:tcPr>
            <w:tcW w:type="auto" w:w="2160"/>
          </w:tcPr>
          <w:p>
            <w:r>
              <w:t>Societal</w:t>
            </w:r>
          </w:p>
        </w:tc>
        <w:tc>
          <w:tcPr>
            <w:tcW w:type="auto" w:w="2160"/>
          </w:tcPr>
          <w:p>
            <w:r>
              <w:t>20</w:t>
            </w:r>
          </w:p>
        </w:tc>
        <w:tc>
          <w:tcPr>
            <w:tcW w:type="auto" w:w="2160"/>
          </w:tcPr>
          <w:p>
            <w:r>
              <w:t>6.384</w:t>
            </w:r>
          </w:p>
        </w:tc>
        <w:tc>
          <w:tcPr>
            <w:tcW w:type="auto" w:w="2160"/>
          </w:tcPr>
          <w:p>
            <w:r>
              <w:t>1.349</w:t>
            </w:r>
          </w:p>
        </w:tc>
      </w:tr>
      <w:tr>
        <w:tc>
          <w:tcPr>
            <w:tcW w:type="auto" w:w="2160"/>
          </w:tcPr>
          <w:p>
            <w:r>
              <w:t>Diff = Self – Societal</w:t>
            </w:r>
          </w:p>
        </w:tc>
        <w:tc>
          <w:tcPr>
            <w:tcW w:type="auto" w:w="2160"/>
          </w:tcPr>
          <w:p>
            <w:r>
              <w:t>20</w:t>
            </w:r>
          </w:p>
        </w:tc>
        <w:tc>
          <w:tcPr>
            <w:tcW w:type="auto" w:w="2160"/>
          </w:tcPr>
          <w:p>
            <w:r>
              <w:t>1.066</w:t>
            </w:r>
          </w:p>
        </w:tc>
        <w:tc>
          <w:tcPr>
            <w:tcW w:type="auto" w:w="2160"/>
          </w:tcPr>
          <w:p>
            <w:r>
              <w:t>1.507</w:t>
            </w:r>
          </w:p>
        </w:tc>
      </w:tr>
    </w:tbl>
    <w:p>
      <w:r>
        <w:t>What are the observational units?</w:t>
      </w:r>
    </w:p>
    <w:p>
      <w:r>
        <w:t xml:space="preserve">a. </w:t>
      </w:r>
      <w:r>
        <w:t>The 79 raters</w:t>
      </w:r>
    </w:p>
    <w:p>
      <w:r>
        <w:t xml:space="preserve">b. </w:t>
      </w:r>
      <w:r>
        <w:t>The 20 people pictured</w:t>
      </w:r>
    </w:p>
    <w:p>
      <w:r>
        <w:t xml:space="preserve">c. </w:t>
      </w:r>
      <w:r>
        <w:t>The self-ratings of attractiveness</w:t>
      </w:r>
    </w:p>
    <w:p>
      <w:r>
        <w:t xml:space="preserve">d. </w:t>
      </w:r>
      <w:r>
        <w:t>The societal rating of attractiveness</w:t>
      </w:r>
    </w:p>
    <w:p/>
    <w:p>
      <w:pPr/>
      <w:r>
        <w:t xml:space="preserve">2) </w:t>
      </w:r>
      <w:r>
        <w:t>As part of a study, twenty students rated their own attractiveness on a scale from 1 – 10, and had a picture taken.  In the second part of the study, a group of 79 college student volunteers (not part of the original group of 20) rated the attractiveness of each of the 20 students in the pictures on a scale of 1 – 10.  Researchers averaged the attractiveness rating of the 79 "raters" (referred to as the societal rating) to compare to the self-rating to determine whether or not college students are accurate in their self-perceptions. Summary statistics are presented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Attractiveness Rating</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Self</w:t>
            </w:r>
          </w:p>
        </w:tc>
        <w:tc>
          <w:tcPr>
            <w:tcW w:type="auto" w:w="2160"/>
          </w:tcPr>
          <w:p>
            <w:r>
              <w:t>20</w:t>
            </w:r>
          </w:p>
        </w:tc>
        <w:tc>
          <w:tcPr>
            <w:tcW w:type="auto" w:w="2160"/>
          </w:tcPr>
          <w:p>
            <w:r>
              <w:t>7.450</w:t>
            </w:r>
          </w:p>
        </w:tc>
        <w:tc>
          <w:tcPr>
            <w:tcW w:type="auto" w:w="2160"/>
          </w:tcPr>
          <w:p>
            <w:r>
              <w:t>1.395</w:t>
            </w:r>
          </w:p>
        </w:tc>
      </w:tr>
      <w:tr>
        <w:tc>
          <w:tcPr>
            <w:tcW w:type="auto" w:w="2160"/>
          </w:tcPr>
          <w:p>
            <w:r>
              <w:t>Societal</w:t>
            </w:r>
          </w:p>
        </w:tc>
        <w:tc>
          <w:tcPr>
            <w:tcW w:type="auto" w:w="2160"/>
          </w:tcPr>
          <w:p>
            <w:r>
              <w:t>20</w:t>
            </w:r>
          </w:p>
        </w:tc>
        <w:tc>
          <w:tcPr>
            <w:tcW w:type="auto" w:w="2160"/>
          </w:tcPr>
          <w:p>
            <w:r>
              <w:t>6.384</w:t>
            </w:r>
          </w:p>
        </w:tc>
        <w:tc>
          <w:tcPr>
            <w:tcW w:type="auto" w:w="2160"/>
          </w:tcPr>
          <w:p>
            <w:r>
              <w:t>1.349</w:t>
            </w:r>
          </w:p>
        </w:tc>
      </w:tr>
      <w:tr>
        <w:tc>
          <w:tcPr>
            <w:tcW w:type="auto" w:w="2160"/>
          </w:tcPr>
          <w:p>
            <w:r>
              <w:t>Diff = Self – Societal</w:t>
            </w:r>
          </w:p>
        </w:tc>
        <w:tc>
          <w:tcPr>
            <w:tcW w:type="auto" w:w="2160"/>
          </w:tcPr>
          <w:p>
            <w:r>
              <w:t>20</w:t>
            </w:r>
          </w:p>
        </w:tc>
        <w:tc>
          <w:tcPr>
            <w:tcW w:type="auto" w:w="2160"/>
          </w:tcPr>
          <w:p>
            <w:r>
              <w:t>1.066</w:t>
            </w:r>
          </w:p>
        </w:tc>
        <w:tc>
          <w:tcPr>
            <w:tcW w:type="auto" w:w="2160"/>
          </w:tcPr>
          <w:p>
            <w:r>
              <w:t>1.507</w:t>
            </w:r>
          </w:p>
        </w:tc>
      </w:tr>
    </w:tbl>
    <w:p>
      <w:r>
        <w:t>Define the parameter of interest in the context of the problem.</w:t>
      </w:r>
    </w:p>
    <w:p>
      <w:r>
        <w:t xml:space="preserve">a. </w:t>
      </w:r>
      <w:r>
        <w:t>The true average attractiveness rating of the 79 raters</w:t>
      </w:r>
    </w:p>
    <w:p>
      <w:r>
        <w:t xml:space="preserve">b. </w:t>
      </w:r>
      <w:r>
        <w:t>The true average self-rating of attractiveness</w:t>
      </w:r>
    </w:p>
    <w:p>
      <w:r>
        <w:t xml:space="preserve">c. </w:t>
      </w:r>
      <w:r>
        <w:t>The true mean difference in self- and societal- ratings of attractiveness</w:t>
      </w:r>
    </w:p>
    <w:p>
      <w:r>
        <w:t xml:space="preserve">d. </w:t>
      </w:r>
      <w:r>
        <w:t>Whether students perceive their own attractiveness</w:t>
      </w:r>
    </w:p>
    <w:p/>
    <w:p>
      <w:pPr/>
      <w:r>
        <w:t xml:space="preserve">3) </w:t>
      </w:r>
      <w:r>
        <w:t>As part of a study, twenty student rated their own attractiveness on a scale from 1 – 10, and had a picture taken.  In the second part of the study, a group of 79 college student volunteers (not part of the original group of 20) rated the attractiveness of each of the 20 students in the pictures on a scale of 1 – 10.  Researchers averaged the attractiveness rating of the 79 "raters" (referred to as the societal rating) to compare to the self-rating to determine whether or not college students are accurate in their self-perceptions. Summary statistics are presented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Attractiveness Rating</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Self</w:t>
            </w:r>
          </w:p>
        </w:tc>
        <w:tc>
          <w:tcPr>
            <w:tcW w:type="auto" w:w="2160"/>
          </w:tcPr>
          <w:p>
            <w:r>
              <w:t>20</w:t>
            </w:r>
          </w:p>
        </w:tc>
        <w:tc>
          <w:tcPr>
            <w:tcW w:type="auto" w:w="2160"/>
          </w:tcPr>
          <w:p>
            <w:r>
              <w:t>7.450</w:t>
            </w:r>
          </w:p>
        </w:tc>
        <w:tc>
          <w:tcPr>
            <w:tcW w:type="auto" w:w="2160"/>
          </w:tcPr>
          <w:p>
            <w:r>
              <w:t>1.395</w:t>
            </w:r>
          </w:p>
        </w:tc>
      </w:tr>
      <w:tr>
        <w:tc>
          <w:tcPr>
            <w:tcW w:type="auto" w:w="2160"/>
          </w:tcPr>
          <w:p>
            <w:r>
              <w:t>Societal</w:t>
            </w:r>
          </w:p>
        </w:tc>
        <w:tc>
          <w:tcPr>
            <w:tcW w:type="auto" w:w="2160"/>
          </w:tcPr>
          <w:p>
            <w:r>
              <w:t>20</w:t>
            </w:r>
          </w:p>
        </w:tc>
        <w:tc>
          <w:tcPr>
            <w:tcW w:type="auto" w:w="2160"/>
          </w:tcPr>
          <w:p>
            <w:r>
              <w:t>6.384</w:t>
            </w:r>
          </w:p>
        </w:tc>
        <w:tc>
          <w:tcPr>
            <w:tcW w:type="auto" w:w="2160"/>
          </w:tcPr>
          <w:p>
            <w:r>
              <w:t>1.349</w:t>
            </w:r>
          </w:p>
        </w:tc>
      </w:tr>
      <w:tr>
        <w:tc>
          <w:tcPr>
            <w:tcW w:type="auto" w:w="2160"/>
          </w:tcPr>
          <w:p>
            <w:r>
              <w:t>Diff = Self – Societal</w:t>
            </w:r>
          </w:p>
        </w:tc>
        <w:tc>
          <w:tcPr>
            <w:tcW w:type="auto" w:w="2160"/>
          </w:tcPr>
          <w:p>
            <w:r>
              <w:t>20</w:t>
            </w:r>
          </w:p>
        </w:tc>
        <w:tc>
          <w:tcPr>
            <w:tcW w:type="auto" w:w="2160"/>
          </w:tcPr>
          <w:p>
            <w:r>
              <w:t>1.066</w:t>
            </w:r>
          </w:p>
        </w:tc>
        <w:tc>
          <w:tcPr>
            <w:tcW w:type="auto" w:w="2160"/>
          </w:tcPr>
          <w:p>
            <w:r>
              <w:t>1.507</w:t>
            </w:r>
          </w:p>
        </w:tc>
      </w:tr>
    </w:tbl>
    <w:p>
      <w:r>
        <w:t>What is the observed statistic used for a hypothesis test?</w:t>
      </w:r>
    </w:p>
    <w:p>
      <w:r>
        <w:t xml:space="preserve">a. </w:t>
      </w:r>
      <w:r>
        <w:t>7.450</w:t>
      </w:r>
    </w:p>
    <w:p>
      <w:r>
        <w:t xml:space="preserve">b. </w:t>
      </w:r>
      <w:r>
        <w:t>6.384</w:t>
      </w:r>
    </w:p>
    <w:p>
      <w:r>
        <w:t xml:space="preserve">c. </w:t>
      </w:r>
      <w:r>
        <w:t>1.066</w:t>
      </w:r>
    </w:p>
    <w:p>
      <w:r>
        <w:t xml:space="preserve">d. </w:t>
      </w:r>
      <w:r>
        <w:t>1.507</w:t>
      </w:r>
    </w:p>
    <w:p/>
    <w:p>
      <w:pPr/>
      <w:r>
        <w:t xml:space="preserve">4) </w:t>
      </w:r>
      <w:r>
        <w:t>Patients with chronic obstruction pulmonary disease (COPD) volunteered to be tested for exhaled nitric oxide (eNO) while resting and after a 6 minute walk test.  Each subject was measured under each condition, and the order of presentation (resting then walking or the other way around) was randomized.  Researchers believe the eNO should be higher while walking than resting for COPD patients.  The data are summarized in the table below.  Assume each of the distributions of eNO – while walking, while resting, and the differences – is not heavily skewed.</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Treatment</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Walking</w:t>
            </w:r>
          </w:p>
        </w:tc>
        <w:tc>
          <w:tcPr>
            <w:tcW w:type="auto" w:w="2160"/>
          </w:tcPr>
          <w:p>
            <w:r>
              <w:t>27</w:t>
            </w:r>
          </w:p>
        </w:tc>
        <w:tc>
          <w:tcPr>
            <w:tcW w:type="auto" w:w="2160"/>
          </w:tcPr>
          <w:p>
            <w:r>
              <w:t>14.2</w:t>
            </w:r>
          </w:p>
        </w:tc>
        <w:tc>
          <w:tcPr>
            <w:tcW w:type="auto" w:w="2160"/>
          </w:tcPr>
          <w:p>
            <w:r>
              <w:t>2.8</w:t>
            </w:r>
          </w:p>
        </w:tc>
      </w:tr>
      <w:tr>
        <w:tc>
          <w:tcPr>
            <w:tcW w:type="auto" w:w="2160"/>
          </w:tcPr>
          <w:p>
            <w:r>
              <w:t>Resting</w:t>
            </w:r>
          </w:p>
        </w:tc>
        <w:tc>
          <w:tcPr>
            <w:tcW w:type="auto" w:w="2160"/>
          </w:tcPr>
          <w:p>
            <w:r>
              <w:t>27</w:t>
            </w:r>
          </w:p>
        </w:tc>
        <w:tc>
          <w:tcPr>
            <w:tcW w:type="auto" w:w="2160"/>
          </w:tcPr>
          <w:p>
            <w:r>
              <w:t>9.3</w:t>
            </w:r>
          </w:p>
        </w:tc>
        <w:tc>
          <w:tcPr>
            <w:tcW w:type="auto" w:w="2160"/>
          </w:tcPr>
          <w:p>
            <w:r>
              <w:t>2.9</w:t>
            </w:r>
          </w:p>
        </w:tc>
      </w:tr>
      <w:tr>
        <w:tc>
          <w:tcPr>
            <w:tcW w:type="auto" w:w="2160"/>
          </w:tcPr>
          <w:p>
            <w:r>
              <w:t>Diff = Walking – Resting</w:t>
            </w:r>
          </w:p>
        </w:tc>
        <w:tc>
          <w:tcPr>
            <w:tcW w:type="auto" w:w="2160"/>
          </w:tcPr>
          <w:p>
            <w:r>
              <w:t>27</w:t>
            </w:r>
          </w:p>
        </w:tc>
        <w:tc>
          <w:tcPr>
            <w:tcW w:type="auto" w:w="2160"/>
          </w:tcPr>
          <w:p>
            <w:r>
              <w:t>4.9</w:t>
            </w:r>
          </w:p>
        </w:tc>
        <w:tc>
          <w:tcPr>
            <w:tcW w:type="auto" w:w="2160"/>
          </w:tcPr>
          <w:p>
            <w:r>
              <w:t>1.5</w:t>
            </w:r>
          </w:p>
        </w:tc>
      </w:tr>
    </w:tbl>
    <w:p>
      <w:r>
        <w:t>Write the null and alternative hypotheses in proper notation.</w:t>
      </w:r>
    </w:p>
    <w:p>
      <w:r>
        <w:t xml:space="preserve">a. </w:t>
      </w:r>
      <w:r>
        <w:t>\(H_0: \pi_{\text{Walking}} - \pi_{\text{Resting}}=0\) versus \(H_A: \pi_{\text{Walking}} - \pi_{\text{Resting}} &gt; 0\)</w:t>
      </w:r>
    </w:p>
    <w:p>
      <w:r>
        <w:t xml:space="preserve">b. </w:t>
      </w:r>
      <w:r>
        <w:t>\(H_0: \mu_{\text{Walking}} - \mu_{\text{Resting}}=0\) versus \(H_A: \mu_{\text{Walking}} - \mu_{\text{Resting}} &gt; 0\)</w:t>
      </w:r>
    </w:p>
    <w:p>
      <w:r>
        <w:t xml:space="preserve">c. </w:t>
      </w:r>
      <w:r>
        <w:t>\(H_0: \mu_d = 0\) versus \(H_A: \mu_d &gt; 0\) where \(d\) is the difference \(\text{Walking}  - \text{Resting}\)</w:t>
      </w:r>
    </w:p>
    <w:p>
      <w:r>
        <w:t xml:space="preserve">d. </w:t>
      </w:r>
      <w:r>
        <w:t>\(H_0: \mu_d = 0\) versus \(H_A: \mu_d &lt; 0\) where \(d\) is the difference \(\text{Walking}  - \text{Resting}\)</w:t>
      </w:r>
    </w:p>
    <w:p/>
    <w:p>
      <w:pPr/>
      <w:r>
        <w:t xml:space="preserve">5) </w:t>
      </w:r>
      <w:r>
        <w:t>Patients with chronic obstruction pulmonary disease (COPD) volunteered to be tested for exhaled nitric oxide (eNO) while resting and after a 6 minute walk test.  Each subject was measured under each condition, and the order of presentation (resting then walking or the other way around) was randomized.  Researchers believe the eNO should be higher while walking than resting for COPD patients.  The data are summarized in the table below.  Assume each of the distributions of eNO – while walking, while resting, and the differences – is not heavily skewed.</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Treatment</w:t>
            </w:r>
          </w:p>
        </w:tc>
        <w:tc>
          <w:tcPr>
            <w:tcW w:type="auto" w:w="2160"/>
          </w:tcPr>
          <w:p>
            <w:r>
              <w:rPr>
                <w:b/>
              </w:rPr>
              <w:t>Sample Size</w:t>
            </w:r>
          </w:p>
        </w:tc>
        <w:tc>
          <w:tcPr>
            <w:tcW w:type="auto" w:w="2160"/>
          </w:tcPr>
          <w:p>
            <w:r>
              <w:rPr>
                <w:b/>
              </w:rPr>
              <w:t>Mean</w:t>
            </w:r>
          </w:p>
        </w:tc>
        <w:tc>
          <w:tcPr>
            <w:tcW w:type="auto" w:w="2160"/>
          </w:tcPr>
          <w:p>
            <w:r>
              <w:rPr>
                <w:b/>
              </w:rPr>
              <w:t>Standard Deviation</w:t>
            </w:r>
          </w:p>
        </w:tc>
      </w:tr>
      <w:tr>
        <w:tc>
          <w:tcPr>
            <w:tcW w:type="auto" w:w="2160"/>
          </w:tcPr>
          <w:p>
            <w:r>
              <w:t>Walking</w:t>
            </w:r>
          </w:p>
        </w:tc>
        <w:tc>
          <w:tcPr>
            <w:tcW w:type="auto" w:w="2160"/>
          </w:tcPr>
          <w:p>
            <w:r>
              <w:t>27</w:t>
            </w:r>
          </w:p>
        </w:tc>
        <w:tc>
          <w:tcPr>
            <w:tcW w:type="auto" w:w="2160"/>
          </w:tcPr>
          <w:p>
            <w:r>
              <w:t>14.2</w:t>
            </w:r>
          </w:p>
        </w:tc>
        <w:tc>
          <w:tcPr>
            <w:tcW w:type="auto" w:w="2160"/>
          </w:tcPr>
          <w:p>
            <w:r>
              <w:t>2.8</w:t>
            </w:r>
          </w:p>
        </w:tc>
      </w:tr>
      <w:tr>
        <w:tc>
          <w:tcPr>
            <w:tcW w:type="auto" w:w="2160"/>
          </w:tcPr>
          <w:p>
            <w:r>
              <w:t>Resting</w:t>
            </w:r>
          </w:p>
        </w:tc>
        <w:tc>
          <w:tcPr>
            <w:tcW w:type="auto" w:w="2160"/>
          </w:tcPr>
          <w:p>
            <w:r>
              <w:t>27</w:t>
            </w:r>
          </w:p>
        </w:tc>
        <w:tc>
          <w:tcPr>
            <w:tcW w:type="auto" w:w="2160"/>
          </w:tcPr>
          <w:p>
            <w:r>
              <w:t>9.3</w:t>
            </w:r>
          </w:p>
        </w:tc>
        <w:tc>
          <w:tcPr>
            <w:tcW w:type="auto" w:w="2160"/>
          </w:tcPr>
          <w:p>
            <w:r>
              <w:t>2.9</w:t>
            </w:r>
          </w:p>
        </w:tc>
      </w:tr>
      <w:tr>
        <w:tc>
          <w:tcPr>
            <w:tcW w:type="auto" w:w="2160"/>
          </w:tcPr>
          <w:p>
            <w:r>
              <w:t>Diff = Walking – Resting</w:t>
            </w:r>
          </w:p>
        </w:tc>
        <w:tc>
          <w:tcPr>
            <w:tcW w:type="auto" w:w="2160"/>
          </w:tcPr>
          <w:p>
            <w:r>
              <w:t>27</w:t>
            </w:r>
          </w:p>
        </w:tc>
        <w:tc>
          <w:tcPr>
            <w:tcW w:type="auto" w:w="2160"/>
          </w:tcPr>
          <w:p>
            <w:r>
              <w:t>4.9</w:t>
            </w:r>
          </w:p>
        </w:tc>
        <w:tc>
          <w:tcPr>
            <w:tcW w:type="auto" w:w="2160"/>
          </w:tcPr>
          <w:p>
            <w:r>
              <w:t>1.5</w:t>
            </w:r>
          </w:p>
        </w:tc>
      </w:tr>
    </w:tbl>
    <w:p>
      <w:r>
        <w:t>The p-value of the test is less than 0.0001. Write a conclusion in the context of the problem.</w:t>
      </w:r>
    </w:p>
    <w:p>
      <w:r>
        <w:t xml:space="preserve">a. </w:t>
      </w:r>
      <w:r>
        <w:t>Very strong evidence exists that the true mean difference in exhaled nitric oxide in COPD patients while walking compared to while resting is greater than zero.</w:t>
      </w:r>
    </w:p>
    <w:p>
      <w:r>
        <w:t xml:space="preserve">b. </w:t>
      </w:r>
      <w:r>
        <w:t>Very strong evidence exists that the true mean difference in exhaled nitric oxide in COPD patients while walking compared to while resting is equal to zero.</w:t>
      </w:r>
    </w:p>
    <w:p>
      <w:r>
        <w:t xml:space="preserve">c. </w:t>
      </w:r>
      <w:r>
        <w:t>Very strong evidence exists that the sample mean difference in exhaled nitric oxide in COPD patients while walking compared to while resting is greater than zero.</w:t>
      </w:r>
    </w:p>
    <w:p>
      <w:r>
        <w:t xml:space="preserve">d. </w:t>
      </w:r>
      <w:r>
        <w:t>Very strong evidence exists that the sample mean difference in exhaled nitric oxide in COPD patients while walking compared to while resting is equal to zero.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