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jc w:val="center"/>
      </w:pPr>
      <w:r>
        <w:rPr>
          <w:rFonts w:ascii="Arial" w:cs="Arial" w:eastAsia="Arial" w:hAnsi="Arial"/>
          <w:b/>
          <w:bCs/>
          <w:color w:val="1B2A4A"/>
          <w:sz w:val="48"/>
          <w:szCs w:val="48"/>
        </w:rPr>
        <w:t xml:space="preserve">SOFTWARE REQUIREMENTS SPECIFICATION</w:t>
      </w:r>
    </w:p>
    <w:p>
      <w:pPr>
        <w:spacing w:after="80"/>
        <w:jc w:val="center"/>
      </w:pPr>
      <w:r>
        <w:rPr>
          <w:rFonts w:ascii="Arial" w:cs="Arial" w:eastAsia="Arial" w:hAnsi="Arial"/>
          <w:b/>
          <w:bCs/>
          <w:color w:val="C9A84C"/>
          <w:sz w:val="36"/>
          <w:szCs w:val="36"/>
        </w:rPr>
        <w:t xml:space="preserve">FTMO-Compliant Multi-Symbol Expert Advisor</w:t>
      </w:r>
    </w:p>
    <w:p>
      <w:pPr>
        <w:spacing w:after="400"/>
        <w:jc w:val="center"/>
      </w:pPr>
      <w:r>
        <w:rPr>
          <w:rFonts w:ascii="Arial" w:cs="Arial" w:eastAsia="Arial" w:hAnsi="Arial"/>
          <w:color w:val="555555"/>
          <w:sz w:val="24"/>
          <w:szCs w:val="24"/>
        </w:rPr>
        <w:t xml:space="preserve">MQL5 / MetaTrader 5  |  Version 1.0</w:t>
      </w:r>
    </w:p>
    <w:p>
      <w:pPr>
        <w:pBdr>
          <w:top w:val="single" w:color="C9A84C" w:sz="4"/>
        </w:pBdr>
        <w:spacing w:after="200"/>
        <w:jc w:val="center"/>
      </w:pPr>
      <w:r>
        <w:t xml:space="preserve"/>
      </w:r>
    </w:p>
    <w:p>
      <w:pPr>
        <w:spacing w:after="80"/>
        <w:jc w:val="center"/>
      </w:pPr>
      <w:r>
        <w:rPr>
          <w:rFonts w:ascii="Arial" w:cs="Arial" w:eastAsia="Arial" w:hAnsi="Arial"/>
          <w:i/>
          <w:iCs/>
          <w:color w:val="888888"/>
          <w:sz w:val="20"/>
          <w:szCs w:val="20"/>
        </w:rPr>
        <w:t xml:space="preserve">Classification: Proprietary / Confidential</w:t>
      </w:r>
    </w:p>
    <w:p>
      <w:pPr>
        <w:spacing w:after="80"/>
        <w:jc w:val="center"/>
      </w:pPr>
      <w:r>
        <w:rPr>
          <w:rFonts w:ascii="Arial" w:cs="Arial" w:eastAsia="Arial" w:hAnsi="Arial"/>
          <w:color w:val="888888"/>
          <w:sz w:val="20"/>
          <w:szCs w:val="20"/>
        </w:rPr>
        <w:t xml:space="preserve">Prepared for: Modular Claude Implementation Pipeline</w:t>
      </w:r>
    </w:p>
    <w:p>
      <w:pPr>
        <w:jc w:val="center"/>
      </w:pPr>
      <w:r>
        <w:rPr>
          <w:rFonts w:ascii="Arial" w:cs="Arial" w:eastAsia="Arial" w:hAnsi="Arial"/>
          <w:color w:val="888888"/>
          <w:sz w:val="20"/>
          <w:szCs w:val="20"/>
        </w:rPr>
        <w:t xml:space="preserve">June 2026</w:t>
      </w:r>
    </w:p>
    <w:p>
      <w:r>
        <w:br w:type="page"/>
      </w:r>
    </w:p>
    <w:p>
      <w:pPr>
        <w:pStyle w:val="Heading1"/>
        <w:pBdr>
          <w:bottom w:val="single" w:color="C9A84C" w:sz="8" w:space="4"/>
        </w:pBdr>
        <w:spacing w:after="200" w:before="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C9A84C" w:sz="8" w:space="4"/>
        </w:pBdr>
        <w:spacing w:after="160" w:before="360"/>
      </w:pPr>
      <w:r>
        <w:rPr>
          <w:rFonts w:ascii="Arial" w:cs="Arial" w:eastAsia="Arial" w:hAnsi="Arial"/>
          <w:b/>
          <w:bCs/>
          <w:color w:val="1B2A4A"/>
          <w:sz w:val="36"/>
          <w:szCs w:val="36"/>
        </w:rPr>
        <w:t xml:space="preserve">PART 1 — Executive Overview &amp; System Architecture</w:t>
      </w:r>
    </w:p>
    <w:p>
      <w:pPr>
        <w:pStyle w:val="Heading2"/>
        <w:spacing w:after="120" w:before="280"/>
      </w:pPr>
      <w:r>
        <w:rPr>
          <w:rFonts w:ascii="Arial" w:cs="Arial" w:eastAsia="Arial" w:hAnsi="Arial"/>
          <w:b/>
          <w:bCs/>
          <w:color w:val="1B2A4A"/>
          <w:sz w:val="28"/>
          <w:szCs w:val="28"/>
        </w:rPr>
        <w:t xml:space="preserve">1.1  Project Summary</w:t>
      </w:r>
    </w:p>
    <w:p>
      <w:pPr>
        <w:spacing w:after="100" w:before="60"/>
      </w:pPr>
      <w:r>
        <w:rPr>
          <w:rFonts w:ascii="Arial" w:cs="Arial" w:eastAsia="Arial" w:hAnsi="Arial"/>
          <w:color w:val="1A1A1A"/>
          <w:sz w:val="22"/>
          <w:szCs w:val="22"/>
        </w:rPr>
        <w:t xml:space="preserve">This document is a full Software Requirements Specification (SRS) for a professional-grade Expert Advisor (EA) developed in MQL5 for the MetaTrader 5 platform. The EA is designed primarily to pass the FTMO 2-Phase Evaluation challenge and to sustain a funded FTMO account thereafter. It trades XAUUSD as its primary instrument and EURUSD as a secondary diversification instrument.</w:t>
      </w:r>
    </w:p>
    <w:p>
      <w:pPr>
        <w:spacing w:after="100" w:before="60"/>
      </w:pPr>
      <w:r>
        <w:rPr>
          <w:rFonts w:ascii="Arial" w:cs="Arial" w:eastAsia="Arial" w:hAnsi="Arial"/>
          <w:color w:val="1A1A1A"/>
          <w:sz w:val="22"/>
          <w:szCs w:val="22"/>
        </w:rPr>
        <w:t xml:space="preserve">The EA is built on a combination of trend-following, volatility-breakout confirmation, and pullback entry logic. It is not a high-frequency trader, scalper, or grid/martingale system. It targets a conservative 3–5% monthly return with strict capital preservation rules.</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1.2  Project Objectives</w:t>
      </w:r>
    </w:p>
    <w:p>
      <w:pPr>
        <w:pStyle w:val="ListParagraph"/>
        <w:numPr>
          <w:ilvl w:val="0"/>
          <w:numId w:val="2"/>
        </w:numPr>
        <w:spacing w:after="40" w:before="40"/>
      </w:pPr>
      <w:r>
        <w:rPr>
          <w:rFonts w:ascii="Arial" w:cs="Arial" w:eastAsia="Arial" w:hAnsi="Arial"/>
          <w:b w:val="false"/>
          <w:bCs w:val="false"/>
          <w:color w:val="1A1A1A"/>
          <w:sz w:val="22"/>
          <w:szCs w:val="22"/>
        </w:rPr>
        <w:t xml:space="preserve">Pass FTMO Phase 1: +10% profit target within 30 days with &lt;10% max drawdown and &lt;5% daily drawdown.</w:t>
      </w:r>
    </w:p>
    <w:p>
      <w:pPr>
        <w:pStyle w:val="ListParagraph"/>
        <w:numPr>
          <w:ilvl w:val="0"/>
          <w:numId w:val="2"/>
        </w:numPr>
        <w:spacing w:after="40" w:before="40"/>
      </w:pPr>
      <w:r>
        <w:rPr>
          <w:rFonts w:ascii="Arial" w:cs="Arial" w:eastAsia="Arial" w:hAnsi="Arial"/>
          <w:b w:val="false"/>
          <w:bCs w:val="false"/>
          <w:color w:val="1A1A1A"/>
          <w:sz w:val="22"/>
          <w:szCs w:val="22"/>
        </w:rPr>
        <w:t xml:space="preserve">Pass FTMO Phase 2: +5% profit target within 60 days with &lt;10% max drawdown and &lt;5% daily drawdown.</w:t>
      </w:r>
    </w:p>
    <w:p>
      <w:pPr>
        <w:pStyle w:val="ListParagraph"/>
        <w:numPr>
          <w:ilvl w:val="0"/>
          <w:numId w:val="2"/>
        </w:numPr>
        <w:spacing w:after="40" w:before="40"/>
      </w:pPr>
      <w:r>
        <w:rPr>
          <w:rFonts w:ascii="Arial" w:cs="Arial" w:eastAsia="Arial" w:hAnsi="Arial"/>
          <w:b w:val="false"/>
          <w:bCs w:val="false"/>
          <w:color w:val="1A1A1A"/>
          <w:sz w:val="22"/>
          <w:szCs w:val="22"/>
        </w:rPr>
        <w:t xml:space="preserve">Sustain funded account: maintain 3–5% net monthly gain indefinitely post-evaluation.</w:t>
      </w:r>
    </w:p>
    <w:p>
      <w:pPr>
        <w:pStyle w:val="ListParagraph"/>
        <w:numPr>
          <w:ilvl w:val="0"/>
          <w:numId w:val="2"/>
        </w:numPr>
        <w:spacing w:after="40" w:before="40"/>
      </w:pPr>
      <w:r>
        <w:rPr>
          <w:rFonts w:ascii="Arial" w:cs="Arial" w:eastAsia="Arial" w:hAnsi="Arial"/>
          <w:b w:val="false"/>
          <w:bCs w:val="false"/>
          <w:color w:val="1A1A1A"/>
          <w:sz w:val="22"/>
          <w:szCs w:val="22"/>
        </w:rPr>
        <w:t xml:space="preserve">Achieve high consistency: profit factor &gt;2.0, Sharpe ratio &gt;1.5, win rate 65–75%.</w:t>
      </w:r>
    </w:p>
    <w:p>
      <w:pPr>
        <w:pStyle w:val="ListParagraph"/>
        <w:numPr>
          <w:ilvl w:val="0"/>
          <w:numId w:val="2"/>
        </w:numPr>
        <w:spacing w:after="40" w:before="40"/>
      </w:pPr>
      <w:r>
        <w:rPr>
          <w:rFonts w:ascii="Arial" w:cs="Arial" w:eastAsia="Arial" w:hAnsi="Arial"/>
          <w:b w:val="false"/>
          <w:bCs w:val="false"/>
          <w:color w:val="1A1A1A"/>
          <w:sz w:val="22"/>
          <w:szCs w:val="22"/>
        </w:rPr>
        <w:t xml:space="preserve">Maintain controlled drawdowns: daily equity DD &lt;3.5%, total balance DD &lt;10%.</w:t>
      </w:r>
    </w:p>
    <w:p>
      <w:pPr>
        <w:pStyle w:val="ListParagraph"/>
        <w:numPr>
          <w:ilvl w:val="0"/>
          <w:numId w:val="2"/>
        </w:numPr>
        <w:spacing w:after="40" w:before="40"/>
      </w:pPr>
      <w:r>
        <w:rPr>
          <w:rFonts w:ascii="Arial" w:cs="Arial" w:eastAsia="Arial" w:hAnsi="Arial"/>
          <w:b w:val="false"/>
          <w:bCs w:val="false"/>
          <w:color w:val="1A1A1A"/>
          <w:sz w:val="22"/>
          <w:szCs w:val="22"/>
        </w:rPr>
        <w:t xml:space="preserve">Avoid long losing periods: maximum consecutive losing trades ≤5 before system pauses.</w:t>
      </w:r>
    </w:p>
    <w:p>
      <w:pPr>
        <w:pStyle w:val="ListParagraph"/>
        <w:numPr>
          <w:ilvl w:val="0"/>
          <w:numId w:val="2"/>
        </w:numPr>
        <w:spacing w:after="40" w:before="40"/>
      </w:pPr>
      <w:r>
        <w:rPr>
          <w:rFonts w:ascii="Arial" w:cs="Arial" w:eastAsia="Arial" w:hAnsi="Arial"/>
          <w:b w:val="false"/>
          <w:bCs w:val="false"/>
          <w:color w:val="1A1A1A"/>
          <w:sz w:val="22"/>
          <w:szCs w:val="22"/>
        </w:rPr>
        <w:t xml:space="preserve">Be fully modular: each module can be compiled, tested, and optimised independently.</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1.3  FTMO Compliance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5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42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Max daily loss 5% of starting balance</w:t>
            </w:r>
          </w:p>
        </w:tc>
        <w:tc>
          <w:tcPr>
            <w:tcW w:type="dxa" w:w="51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EA halts if daily equity DD &gt;= 3.5% (conservative buffer)</w:t>
            </w:r>
          </w:p>
        </w:tc>
      </w:tr>
      <w:tr>
        <w:tc>
          <w:tcPr>
            <w:tcW w:type="dxa" w:w="42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Max overall loss 10% of starting balance</w:t>
            </w:r>
          </w:p>
        </w:tc>
        <w:tc>
          <w:tcPr>
            <w:tcW w:type="dxa" w:w="51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EA disables if balance DD &gt;= 9.5% (buffer below 10%)</w:t>
            </w:r>
          </w:p>
        </w:tc>
      </w:tr>
      <w:tr>
        <w:tc>
          <w:tcPr>
            <w:tcW w:type="dxa" w:w="42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No weekend holding (optional)</w:t>
            </w:r>
          </w:p>
        </w:tc>
        <w:tc>
          <w:tcPr>
            <w:tcW w:type="dxa" w:w="51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Friday 21:00 UTC close toggle available</w:t>
            </w:r>
          </w:p>
        </w:tc>
      </w:tr>
      <w:tr>
        <w:tc>
          <w:tcPr>
            <w:tcW w:type="dxa" w:w="42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No news trading within 2 min of major events</w:t>
            </w:r>
          </w:p>
        </w:tc>
        <w:tc>
          <w:tcPr>
            <w:tcW w:type="dxa" w:w="51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30-min pre/post news filter (configurable)</w:t>
            </w:r>
          </w:p>
        </w:tc>
      </w:tr>
      <w:tr>
        <w:tc>
          <w:tcPr>
            <w:tcW w:type="dxa" w:w="42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Min 10 trading days Phase 1</w:t>
            </w:r>
          </w:p>
        </w:tc>
        <w:tc>
          <w:tcPr>
            <w:tcW w:type="dxa" w:w="51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Session filter ensures trades only on valid days</w:t>
            </w:r>
          </w:p>
        </w:tc>
      </w:tr>
      <w:tr>
        <w:tc>
          <w:tcPr>
            <w:tcW w:type="dxa" w:w="42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No restriction on instruments</w:t>
            </w:r>
          </w:p>
        </w:tc>
        <w:tc>
          <w:tcPr>
            <w:tcW w:type="dxa" w:w="51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EA uses magic number isolation per symbol</w:t>
            </w:r>
          </w:p>
        </w:tc>
      </w:tr>
      <w:tr>
        <w:tc>
          <w:tcPr>
            <w:tcW w:type="dxa" w:w="42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No martingale/grid</w:t>
            </w:r>
          </w:p>
        </w:tc>
        <w:tc>
          <w:tcPr>
            <w:tcW w:type="dxa" w:w="51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Fixed risk-per-trade; no averaging down</w:t>
            </w:r>
          </w:p>
        </w:tc>
      </w:tr>
      <w:tr>
        <w:tc>
          <w:tcPr>
            <w:tcW w:type="dxa" w:w="42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No tick scalping</w:t>
            </w:r>
          </w:p>
        </w:tc>
        <w:tc>
          <w:tcPr>
            <w:tcW w:type="dxa" w:w="51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Min trade duration filter: 3 minutes</w:t>
            </w:r>
          </w:p>
        </w:tc>
      </w:tr>
    </w:tbl>
    <w:p>
      <w:pPr>
        <w:spacing w:after="80" w:before="80"/>
      </w:pPr>
      <w:r>
        <w:t xml:space="preserve"/>
      </w:r>
    </w:p>
    <w:p>
      <w:pPr>
        <w:pStyle w:val="Heading2"/>
        <w:spacing w:after="120" w:before="280"/>
      </w:pPr>
      <w:r>
        <w:rPr>
          <w:rFonts w:ascii="Arial" w:cs="Arial" w:eastAsia="Arial" w:hAnsi="Arial"/>
          <w:b/>
          <w:bCs/>
          <w:color w:val="1B2A4A"/>
          <w:sz w:val="28"/>
          <w:szCs w:val="28"/>
        </w:rPr>
        <w:t xml:space="preserve">1.4  System Architecture Overview</w:t>
      </w:r>
    </w:p>
    <w:p>
      <w:pPr>
        <w:spacing w:after="100" w:before="60"/>
      </w:pPr>
      <w:r>
        <w:rPr>
          <w:rFonts w:ascii="Arial" w:cs="Arial" w:eastAsia="Arial" w:hAnsi="Arial"/>
          <w:color w:val="1A1A1A"/>
          <w:sz w:val="22"/>
          <w:szCs w:val="22"/>
        </w:rPr>
        <w:t xml:space="preserve">The EA is divided into five independent modules that communicate through a shared state object. Each module exposes a clean interface so it can be unit-tested in isolation.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4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2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24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M1 Risk Engine</w:t>
            </w:r>
          </w:p>
        </w:tc>
        <w:tc>
          <w:tcPr>
            <w:tcW w:type="dxa" w:w="42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Equity/balance monitoring, daily loss limits, lot sizing</w:t>
            </w:r>
          </w:p>
        </w:tc>
        <w:tc>
          <w:tcPr>
            <w:tcW w:type="dxa" w:w="2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isAllowedToTrade, lotSize</w:t>
            </w:r>
          </w:p>
        </w:tc>
      </w:tr>
      <w:tr>
        <w:tc>
          <w:tcPr>
            <w:tcW w:type="dxa" w:w="24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M2 Signal Engine</w:t>
            </w:r>
          </w:p>
        </w:tc>
        <w:tc>
          <w:tcPr>
            <w:tcW w:type="dxa" w:w="42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Indicator calculations, entry signal generation, filter validation</w:t>
            </w:r>
          </w:p>
        </w:tc>
        <w:tc>
          <w:tcPr>
            <w:tcW w:type="dxa" w:w="27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BUY / SELL / NONE signal</w:t>
            </w:r>
          </w:p>
        </w:tc>
      </w:tr>
      <w:tr>
        <w:tc>
          <w:tcPr>
            <w:tcW w:type="dxa" w:w="24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M3 Execution Module</w:t>
            </w:r>
          </w:p>
        </w:tc>
        <w:tc>
          <w:tcPr>
            <w:tcW w:type="dxa" w:w="42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Order placement, SL/TP calculation, spread/slippage checks</w:t>
            </w:r>
          </w:p>
        </w:tc>
        <w:tc>
          <w:tcPr>
            <w:tcW w:type="dxa" w:w="2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Ticket ID or failure code</w:t>
            </w:r>
          </w:p>
        </w:tc>
      </w:tr>
      <w:tr>
        <w:tc>
          <w:tcPr>
            <w:tcW w:type="dxa" w:w="24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M4 Trade Manager</w:t>
            </w:r>
          </w:p>
        </w:tc>
        <w:tc>
          <w:tcPr>
            <w:tcW w:type="dxa" w:w="42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Break-even, trailing stop, partial close, trade lifecycle</w:t>
            </w:r>
          </w:p>
        </w:tc>
        <w:tc>
          <w:tcPr>
            <w:tcW w:type="dxa" w:w="27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Modified or closed orders</w:t>
            </w:r>
          </w:p>
        </w:tc>
      </w:tr>
      <w:tr>
        <w:tc>
          <w:tcPr>
            <w:tcW w:type="dxa" w:w="24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M5 Utility Module</w:t>
            </w:r>
          </w:p>
        </w:tc>
        <w:tc>
          <w:tcPr>
            <w:tcW w:type="dxa" w:w="42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Logging, news filter, session filter, performance stats</w:t>
            </w:r>
          </w:p>
        </w:tc>
        <w:tc>
          <w:tcPr>
            <w:tcW w:type="dxa" w:w="2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Log entries, filter state</w:t>
            </w:r>
          </w:p>
        </w:tc>
      </w:tr>
    </w:tbl>
    <w:p>
      <w:pPr>
        <w:spacing w:after="80" w:before="80"/>
      </w:pPr>
      <w:r>
        <w:t xml:space="preserve"/>
      </w:r>
    </w:p>
    <w:p>
      <w:pPr>
        <w:pStyle w:val="Heading2"/>
        <w:spacing w:after="120" w:before="280"/>
      </w:pPr>
      <w:r>
        <w:rPr>
          <w:rFonts w:ascii="Arial" w:cs="Arial" w:eastAsia="Arial" w:hAnsi="Arial"/>
          <w:b/>
          <w:bCs/>
          <w:color w:val="1B2A4A"/>
          <w:sz w:val="28"/>
          <w:szCs w:val="28"/>
        </w:rPr>
        <w:t xml:space="preserve">1.5  Execution Flow Summary</w:t>
      </w:r>
    </w:p>
    <w:p>
      <w:pPr>
        <w:spacing w:after="100" w:before="60"/>
      </w:pPr>
      <w:r>
        <w:rPr>
          <w:rFonts w:ascii="Arial" w:cs="Arial" w:eastAsia="Arial" w:hAnsi="Arial"/>
          <w:color w:val="1A1A1A"/>
          <w:sz w:val="22"/>
          <w:szCs w:val="22"/>
        </w:rPr>
        <w:t xml:space="preserve">Every M1 tick (OnTick event) the EA executes the following pipeline:</w:t>
      </w:r>
    </w:p>
    <w:p>
      <w:pPr>
        <w:pStyle w:val="ListParagraph"/>
        <w:numPr>
          <w:ilvl w:val="0"/>
          <w:numId w:val="2"/>
        </w:numPr>
        <w:spacing w:after="40" w:before="40"/>
      </w:pPr>
      <w:r>
        <w:rPr>
          <w:rFonts w:ascii="Arial" w:cs="Arial" w:eastAsia="Arial" w:hAnsi="Arial"/>
          <w:b w:val="false"/>
          <w:bCs w:val="false"/>
          <w:color w:val="1A1A1A"/>
          <w:sz w:val="22"/>
          <w:szCs w:val="22"/>
        </w:rPr>
        <w:t xml:space="preserve">M5: Check session filter. If outside London/New York session, exit immediately.</w:t>
      </w:r>
    </w:p>
    <w:p>
      <w:pPr>
        <w:pStyle w:val="ListParagraph"/>
        <w:numPr>
          <w:ilvl w:val="0"/>
          <w:numId w:val="2"/>
        </w:numPr>
        <w:spacing w:after="40" w:before="40"/>
      </w:pPr>
      <w:r>
        <w:rPr>
          <w:rFonts w:ascii="Arial" w:cs="Arial" w:eastAsia="Arial" w:hAnsi="Arial"/>
          <w:b w:val="false"/>
          <w:bCs w:val="false"/>
          <w:color w:val="1A1A1A"/>
          <w:sz w:val="22"/>
          <w:szCs w:val="22"/>
        </w:rPr>
        <w:t xml:space="preserve">M5: Check news filter. If within 30 minutes of a high-impact event, set noTrade = true.</w:t>
      </w:r>
    </w:p>
    <w:p>
      <w:pPr>
        <w:pStyle w:val="ListParagraph"/>
        <w:numPr>
          <w:ilvl w:val="0"/>
          <w:numId w:val="2"/>
        </w:numPr>
        <w:spacing w:after="40" w:before="40"/>
      </w:pPr>
      <w:r>
        <w:rPr>
          <w:rFonts w:ascii="Arial" w:cs="Arial" w:eastAsia="Arial" w:hAnsi="Arial"/>
          <w:b w:val="false"/>
          <w:bCs w:val="false"/>
          <w:color w:val="1A1A1A"/>
          <w:sz w:val="22"/>
          <w:szCs w:val="22"/>
        </w:rPr>
        <w:t xml:space="preserve">M1: Check daily drawdown and total drawdown limits. If breached, halt and set disabled = true.</w:t>
      </w:r>
    </w:p>
    <w:p>
      <w:pPr>
        <w:pStyle w:val="ListParagraph"/>
        <w:numPr>
          <w:ilvl w:val="0"/>
          <w:numId w:val="2"/>
        </w:numPr>
        <w:spacing w:after="40" w:before="40"/>
      </w:pPr>
      <w:r>
        <w:rPr>
          <w:rFonts w:ascii="Arial" w:cs="Arial" w:eastAsia="Arial" w:hAnsi="Arial"/>
          <w:b w:val="false"/>
          <w:bCs w:val="false"/>
          <w:color w:val="1A1A1A"/>
          <w:sz w:val="22"/>
          <w:szCs w:val="22"/>
        </w:rPr>
        <w:t xml:space="preserve">M4: Manage all open positions (break-even, trailing, duration checks).</w:t>
      </w:r>
    </w:p>
    <w:p>
      <w:pPr>
        <w:pStyle w:val="ListParagraph"/>
        <w:numPr>
          <w:ilvl w:val="0"/>
          <w:numId w:val="2"/>
        </w:numPr>
        <w:spacing w:after="40" w:before="40"/>
      </w:pPr>
      <w:r>
        <w:rPr>
          <w:rFonts w:ascii="Arial" w:cs="Arial" w:eastAsia="Arial" w:hAnsi="Arial"/>
          <w:b w:val="false"/>
          <w:bCs w:val="false"/>
          <w:color w:val="1A1A1A"/>
          <w:sz w:val="22"/>
          <w:szCs w:val="22"/>
        </w:rPr>
        <w:t xml:space="preserve">M2: Recalculate indicators on bar close (not every tick). Generate signal.</w:t>
      </w:r>
    </w:p>
    <w:p>
      <w:pPr>
        <w:pStyle w:val="ListParagraph"/>
        <w:numPr>
          <w:ilvl w:val="0"/>
          <w:numId w:val="2"/>
        </w:numPr>
        <w:spacing w:after="40" w:before="40"/>
      </w:pPr>
      <w:r>
        <w:rPr>
          <w:rFonts w:ascii="Arial" w:cs="Arial" w:eastAsia="Arial" w:hAnsi="Arial"/>
          <w:b w:val="false"/>
          <w:bCs w:val="false"/>
          <w:color w:val="1A1A1A"/>
          <w:sz w:val="22"/>
          <w:szCs w:val="22"/>
        </w:rPr>
        <w:t xml:space="preserve">M1: If signal is valid and not disabled/noTrade, calculate lot size.</w:t>
      </w:r>
    </w:p>
    <w:p>
      <w:pPr>
        <w:pStyle w:val="ListParagraph"/>
        <w:numPr>
          <w:ilvl w:val="0"/>
          <w:numId w:val="2"/>
        </w:numPr>
        <w:spacing w:after="40" w:before="40"/>
      </w:pPr>
      <w:r>
        <w:rPr>
          <w:rFonts w:ascii="Arial" w:cs="Arial" w:eastAsia="Arial" w:hAnsi="Arial"/>
          <w:b w:val="false"/>
          <w:bCs w:val="false"/>
          <w:color w:val="1A1A1A"/>
          <w:sz w:val="22"/>
          <w:szCs w:val="22"/>
        </w:rPr>
        <w:t xml:space="preserve">M3: Validate spread, check max open trades limit, place order with computed SL/TP.</w:t>
      </w:r>
    </w:p>
    <w:p>
      <w:pPr>
        <w:pStyle w:val="ListParagraph"/>
        <w:numPr>
          <w:ilvl w:val="0"/>
          <w:numId w:val="2"/>
        </w:numPr>
        <w:spacing w:after="40" w:before="40"/>
      </w:pPr>
      <w:r>
        <w:rPr>
          <w:rFonts w:ascii="Arial" w:cs="Arial" w:eastAsia="Arial" w:hAnsi="Arial"/>
          <w:b w:val="false"/>
          <w:bCs w:val="false"/>
          <w:color w:val="1A1A1A"/>
          <w:sz w:val="22"/>
          <w:szCs w:val="22"/>
        </w:rPr>
        <w:t xml:space="preserve">M5: Log trade placement and update performance counters.</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1.6  File &amp; Directory Structure</w:t>
      </w:r>
    </w:p>
    <w:p>
      <w:pPr>
        <w:spacing w:after="100" w:before="60"/>
      </w:pPr>
      <w:r>
        <w:rPr>
          <w:rFonts w:ascii="Arial" w:cs="Arial" w:eastAsia="Arial" w:hAnsi="Arial"/>
          <w:color w:val="1A1A1A"/>
          <w:sz w:val="22"/>
          <w:szCs w:val="22"/>
        </w:rPr>
        <w:t xml:space="preserve">The EA project should be organised in the MetaEditor as follows:</w:t>
      </w:r>
    </w:p>
    <w:p>
      <w:pPr>
        <w:pStyle w:val="ListParagraph"/>
        <w:numPr>
          <w:ilvl w:val="0"/>
          <w:numId w:val="2"/>
        </w:numPr>
        <w:spacing w:after="40" w:before="40"/>
      </w:pPr>
      <w:r>
        <w:rPr>
          <w:rFonts w:ascii="Arial" w:cs="Arial" w:eastAsia="Arial" w:hAnsi="Arial"/>
          <w:b w:val="false"/>
          <w:bCs w:val="false"/>
          <w:color w:val="1A1A1A"/>
          <w:sz w:val="22"/>
          <w:szCs w:val="22"/>
        </w:rPr>
        <w:t xml:space="preserve">Experts/FTMO_EA/FTMO_EA.mq5              — Main EA file (OnInit, OnTick, OnDeinit)</w:t>
      </w:r>
    </w:p>
    <w:p>
      <w:pPr>
        <w:pStyle w:val="ListParagraph"/>
        <w:numPr>
          <w:ilvl w:val="0"/>
          <w:numId w:val="2"/>
        </w:numPr>
        <w:spacing w:after="40" w:before="40"/>
      </w:pPr>
      <w:r>
        <w:rPr>
          <w:rFonts w:ascii="Arial" w:cs="Arial" w:eastAsia="Arial" w:hAnsi="Arial"/>
          <w:b w:val="false"/>
          <w:bCs w:val="false"/>
          <w:color w:val="1A1A1A"/>
          <w:sz w:val="22"/>
          <w:szCs w:val="22"/>
        </w:rPr>
        <w:t xml:space="preserve">Experts/FTMO_EA/Modules/RiskEngine.mqh   — M1: Risk management class</w:t>
      </w:r>
    </w:p>
    <w:p>
      <w:pPr>
        <w:pStyle w:val="ListParagraph"/>
        <w:numPr>
          <w:ilvl w:val="0"/>
          <w:numId w:val="2"/>
        </w:numPr>
        <w:spacing w:after="40" w:before="40"/>
      </w:pPr>
      <w:r>
        <w:rPr>
          <w:rFonts w:ascii="Arial" w:cs="Arial" w:eastAsia="Arial" w:hAnsi="Arial"/>
          <w:b w:val="false"/>
          <w:bCs w:val="false"/>
          <w:color w:val="1A1A1A"/>
          <w:sz w:val="22"/>
          <w:szCs w:val="22"/>
        </w:rPr>
        <w:t xml:space="preserve">Experts/FTMO_EA/Modules/SignalEngine.mqh — M2: Signal generation class</w:t>
      </w:r>
    </w:p>
    <w:p>
      <w:pPr>
        <w:pStyle w:val="ListParagraph"/>
        <w:numPr>
          <w:ilvl w:val="0"/>
          <w:numId w:val="2"/>
        </w:numPr>
        <w:spacing w:after="40" w:before="40"/>
      </w:pPr>
      <w:r>
        <w:rPr>
          <w:rFonts w:ascii="Arial" w:cs="Arial" w:eastAsia="Arial" w:hAnsi="Arial"/>
          <w:b w:val="false"/>
          <w:bCs w:val="false"/>
          <w:color w:val="1A1A1A"/>
          <w:sz w:val="22"/>
          <w:szCs w:val="22"/>
        </w:rPr>
        <w:t xml:space="preserve">Experts/FTMO_EA/Modules/Execution.mqh    — M3: Order execution class</w:t>
      </w:r>
    </w:p>
    <w:p>
      <w:pPr>
        <w:pStyle w:val="ListParagraph"/>
        <w:numPr>
          <w:ilvl w:val="0"/>
          <w:numId w:val="2"/>
        </w:numPr>
        <w:spacing w:after="40" w:before="40"/>
      </w:pPr>
      <w:r>
        <w:rPr>
          <w:rFonts w:ascii="Arial" w:cs="Arial" w:eastAsia="Arial" w:hAnsi="Arial"/>
          <w:b w:val="false"/>
          <w:bCs w:val="false"/>
          <w:color w:val="1A1A1A"/>
          <w:sz w:val="22"/>
          <w:szCs w:val="22"/>
        </w:rPr>
        <w:t xml:space="preserve">Experts/FTMO_EA/Modules/TradeManager.mqh — M4: Trade management class</w:t>
      </w:r>
    </w:p>
    <w:p>
      <w:pPr>
        <w:pStyle w:val="ListParagraph"/>
        <w:numPr>
          <w:ilvl w:val="0"/>
          <w:numId w:val="2"/>
        </w:numPr>
        <w:spacing w:after="40" w:before="40"/>
      </w:pPr>
      <w:r>
        <w:rPr>
          <w:rFonts w:ascii="Arial" w:cs="Arial" w:eastAsia="Arial" w:hAnsi="Arial"/>
          <w:b w:val="false"/>
          <w:bCs w:val="false"/>
          <w:color w:val="1A1A1A"/>
          <w:sz w:val="22"/>
          <w:szCs w:val="22"/>
        </w:rPr>
        <w:t xml:space="preserve">Experts/FTMO_EA/Modules/Utilities.mqh    — M5: Logging, sessions, news, stats</w:t>
      </w:r>
    </w:p>
    <w:p>
      <w:pPr>
        <w:pStyle w:val="ListParagraph"/>
        <w:numPr>
          <w:ilvl w:val="0"/>
          <w:numId w:val="2"/>
        </w:numPr>
        <w:spacing w:after="40" w:before="40"/>
      </w:pPr>
      <w:r>
        <w:rPr>
          <w:rFonts w:ascii="Arial" w:cs="Arial" w:eastAsia="Arial" w:hAnsi="Arial"/>
          <w:b w:val="false"/>
          <w:bCs w:val="false"/>
          <w:color w:val="1A1A1A"/>
          <w:sz w:val="22"/>
          <w:szCs w:val="22"/>
        </w:rPr>
        <w:t xml:space="preserve">Experts/FTMO_EA/Config/Inputs.mqh        — All input parameters (centralised)</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1.7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5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36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Win Rate</w:t>
            </w:r>
          </w:p>
        </w:tc>
        <w:tc>
          <w:tcPr>
            <w:tcW w:type="dxa" w:w="5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65–75%</w:t>
            </w:r>
          </w:p>
        </w:tc>
      </w:tr>
      <w:tr>
        <w:tc>
          <w:tcPr>
            <w:tcW w:type="dxa" w:w="36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Profit Factor</w:t>
            </w:r>
          </w:p>
        </w:tc>
        <w:tc>
          <w:tcPr>
            <w:tcW w:type="dxa" w:w="57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2.0</w:t>
            </w:r>
          </w:p>
        </w:tc>
      </w:tr>
      <w:tr>
        <w:tc>
          <w:tcPr>
            <w:tcW w:type="dxa" w:w="36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Recovery Factor</w:t>
            </w:r>
          </w:p>
        </w:tc>
        <w:tc>
          <w:tcPr>
            <w:tcW w:type="dxa" w:w="5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5.0</w:t>
            </w:r>
          </w:p>
        </w:tc>
      </w:tr>
      <w:tr>
        <w:tc>
          <w:tcPr>
            <w:tcW w:type="dxa" w:w="36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Sharpe Ratio (annualised)</w:t>
            </w:r>
          </w:p>
        </w:tc>
        <w:tc>
          <w:tcPr>
            <w:tcW w:type="dxa" w:w="57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1.5</w:t>
            </w:r>
          </w:p>
        </w:tc>
      </w:tr>
      <w:tr>
        <w:tc>
          <w:tcPr>
            <w:tcW w:type="dxa" w:w="36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Expected Payoff per Trade</w:t>
            </w:r>
          </w:p>
        </w:tc>
        <w:tc>
          <w:tcPr>
            <w:tcW w:type="dxa" w:w="5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Positive and stable; &gt; $15 per 0.01 lot at $10,000 balance</w:t>
            </w:r>
          </w:p>
        </w:tc>
      </w:tr>
      <w:tr>
        <w:tc>
          <w:tcPr>
            <w:tcW w:type="dxa" w:w="36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Maximum Drawdown</w:t>
            </w:r>
          </w:p>
        </w:tc>
        <w:tc>
          <w:tcPr>
            <w:tcW w:type="dxa" w:w="57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&lt; 8% (tested), &lt; 9.5% (hard limit)</w:t>
            </w:r>
          </w:p>
        </w:tc>
      </w:tr>
      <w:tr>
        <w:tc>
          <w:tcPr>
            <w:tcW w:type="dxa" w:w="36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Daily Drawdown</w:t>
            </w:r>
          </w:p>
        </w:tc>
        <w:tc>
          <w:tcPr>
            <w:tcW w:type="dxa" w:w="5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&lt; 3.5% (EA halts at this level)</w:t>
            </w:r>
          </w:p>
        </w:tc>
      </w:tr>
      <w:tr>
        <w:tc>
          <w:tcPr>
            <w:tcW w:type="dxa" w:w="36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Monthly Return</w:t>
            </w:r>
          </w:p>
        </w:tc>
        <w:tc>
          <w:tcPr>
            <w:tcW w:type="dxa" w:w="57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3–5% net</w:t>
            </w:r>
          </w:p>
        </w:tc>
      </w:tr>
      <w:tr>
        <w:tc>
          <w:tcPr>
            <w:tcW w:type="dxa" w:w="36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Trades per Month</w:t>
            </w:r>
          </w:p>
        </w:tc>
        <w:tc>
          <w:tcPr>
            <w:tcW w:type="dxa" w:w="5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40–80</w:t>
            </w:r>
          </w:p>
        </w:tc>
      </w:tr>
      <w:tr>
        <w:tc>
          <w:tcPr>
            <w:tcW w:type="dxa" w:w="36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Average Risk:Reward</w:t>
            </w:r>
          </w:p>
        </w:tc>
        <w:tc>
          <w:tcPr>
            <w:tcW w:type="dxa" w:w="57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 : 1.6 to 1 : 2.0</w:t>
            </w:r>
          </w:p>
        </w:tc>
      </w:tr>
      <w:tr>
        <w:tc>
          <w:tcPr>
            <w:tcW w:type="dxa" w:w="36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Maximum Consecutive Losses</w:t>
            </w:r>
          </w:p>
        </w:tc>
        <w:tc>
          <w:tcPr>
            <w:tcW w:type="dxa" w:w="5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 5 before system pauses for review</w:t>
            </w:r>
          </w:p>
        </w:tc>
      </w:tr>
    </w:tbl>
    <w:p>
      <w:pPr>
        <w:pStyle w:val="Heading1"/>
        <w:pageBreakBefore/>
        <w:pBdr>
          <w:bottom w:val="single" w:color="C9A84C" w:sz="8" w:space="4"/>
        </w:pBdr>
        <w:spacing w:after="160" w:before="360"/>
      </w:pPr>
      <w:r>
        <w:rPr>
          <w:rFonts w:ascii="Arial" w:cs="Arial" w:eastAsia="Arial" w:hAnsi="Arial"/>
          <w:b/>
          <w:bCs/>
          <w:color w:val="1B2A4A"/>
          <w:sz w:val="36"/>
          <w:szCs w:val="36"/>
        </w:rPr>
        <w:t xml:space="preserve">PART 2 — Trading Strategy Specification</w:t>
      </w:r>
    </w:p>
    <w:p>
      <w:pPr>
        <w:pStyle w:val="Heading2"/>
        <w:spacing w:after="120" w:before="280"/>
      </w:pPr>
      <w:r>
        <w:rPr>
          <w:rFonts w:ascii="Arial" w:cs="Arial" w:eastAsia="Arial" w:hAnsi="Arial"/>
          <w:b/>
          <w:bCs/>
          <w:color w:val="1B2A4A"/>
          <w:sz w:val="28"/>
          <w:szCs w:val="28"/>
        </w:rPr>
        <w:t xml:space="preserve">2.1  Market Selection</w:t>
      </w:r>
    </w:p>
    <w:p>
      <w:pPr>
        <w:spacing w:after="100" w:before="60"/>
      </w:pPr>
      <w:r>
        <w:rPr>
          <w:rFonts w:ascii="Arial" w:cs="Arial" w:eastAsia="Arial" w:hAnsi="Arial"/>
          <w:color w:val="1A1A1A"/>
          <w:sz w:val="22"/>
          <w:szCs w:val="22"/>
        </w:rPr>
        <w:t xml:space="preserve">The EA operates on two instruments. Primary and secondary instruments share identical strategy logic but are optimised independently during backtesting and may use different ATR multipliers, RSI thresholds, and session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6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Primary</w:t>
            </w:r>
          </w:p>
        </w:tc>
        <w:tc>
          <w:tcPr>
            <w:tcW w:type="dxa" w:w="63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XAUUSD — Gold. Deep liquidity, tight spreads on FTMO, strong directional trends, active in both London and New York sessions, suitable for both long and short trades.</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Secondary (optional)</w:t>
            </w:r>
          </w:p>
        </w:tc>
        <w:tc>
          <w:tcPr>
            <w:tcW w:type="dxa" w:w="63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EURUSD — Euro/Dollar. Negatively correlated with Gold in many regimes. Provides diversification. Lower volatility; parameters adjusted accordingly.</w:t>
            </w:r>
          </w:p>
        </w:tc>
      </w:tr>
    </w:tbl>
    <w:p>
      <w:pPr>
        <w:spacing w:after="80" w:before="80"/>
      </w:pPr>
      <w:r>
        <w:t xml:space="preserve"/>
      </w:r>
    </w:p>
    <w:p>
      <w:pPr>
        <w:pStyle w:val="Heading2"/>
        <w:spacing w:after="120" w:before="280"/>
      </w:pPr>
      <w:r>
        <w:rPr>
          <w:rFonts w:ascii="Arial" w:cs="Arial" w:eastAsia="Arial" w:hAnsi="Arial"/>
          <w:b/>
          <w:bCs/>
          <w:color w:val="1B2A4A"/>
          <w:sz w:val="28"/>
          <w:szCs w:val="28"/>
        </w:rPr>
        <w:t xml:space="preserve">2.2  Timeframes</w:t>
      </w:r>
    </w:p>
    <w:p>
      <w:pPr>
        <w:spacing w:after="100" w:before="60"/>
      </w:pPr>
      <w:r>
        <w:rPr>
          <w:rFonts w:ascii="Arial" w:cs="Arial" w:eastAsia="Arial" w:hAnsi="Arial"/>
          <w:color w:val="1A1A1A"/>
          <w:sz w:val="22"/>
          <w:szCs w:val="22"/>
        </w:rPr>
        <w:t xml:space="preserve">The EA uses a dual-timeframe approach:</w:t>
      </w:r>
    </w:p>
    <w:p>
      <w:pPr>
        <w:pStyle w:val="ListParagraph"/>
        <w:numPr>
          <w:ilvl w:val="0"/>
          <w:numId w:val="2"/>
        </w:numPr>
        <w:spacing w:after="40" w:before="40"/>
      </w:pPr>
      <w:r>
        <w:rPr>
          <w:rFonts w:ascii="Arial" w:cs="Arial" w:eastAsia="Arial" w:hAnsi="Arial"/>
          <w:b w:val="false"/>
          <w:bCs w:val="false"/>
          <w:color w:val="1A1A1A"/>
          <w:sz w:val="22"/>
          <w:szCs w:val="22"/>
        </w:rPr>
        <w:t xml:space="preserve">H1 (1-Hour) — Trend context. EMA alignment, ADX trend strength, and regime determination are evaluated on H1 bars.</w:t>
      </w:r>
    </w:p>
    <w:p>
      <w:pPr>
        <w:pStyle w:val="ListParagraph"/>
        <w:numPr>
          <w:ilvl w:val="0"/>
          <w:numId w:val="2"/>
        </w:numPr>
        <w:spacing w:after="40" w:before="40"/>
      </w:pPr>
      <w:r>
        <w:rPr>
          <w:rFonts w:ascii="Arial" w:cs="Arial" w:eastAsia="Arial" w:hAnsi="Arial"/>
          <w:b w:val="false"/>
          <w:bCs w:val="false"/>
          <w:color w:val="1A1A1A"/>
          <w:sz w:val="22"/>
          <w:szCs w:val="22"/>
        </w:rPr>
        <w:t xml:space="preserve">M15 (15-Minute) — Entry timing. Breakout confirmation, pullback detection, RSI momentum, and ATR calculations are read from M15 bars.</w:t>
      </w:r>
    </w:p>
    <w:p>
      <w:pPr>
        <w:spacing w:after="100" w:before="60"/>
      </w:pPr>
      <w:r>
        <w:rPr>
          <w:rFonts w:ascii="Arial" w:cs="Arial" w:eastAsia="Arial" w:hAnsi="Arial"/>
          <w:color w:val="1A1A1A"/>
          <w:sz w:val="22"/>
          <w:szCs w:val="22"/>
        </w:rPr>
        <w:t xml:space="preserve">Trades are never opened based on tick data alone. All signal calculations occur at bar close (on new M15 bar formation) to prevent look-ahead bias and reduce noise.</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2.3  Trading Sessions</w:t>
      </w:r>
    </w:p>
    <w:p>
      <w:pPr>
        <w:spacing w:after="100" w:before="60"/>
      </w:pPr>
      <w:r>
        <w:rPr>
          <w:rFonts w:ascii="Arial" w:cs="Arial" w:eastAsia="Arial" w:hAnsi="Arial"/>
          <w:color w:val="1A1A1A"/>
          <w:sz w:val="22"/>
          <w:szCs w:val="22"/>
        </w:rPr>
        <w:t xml:space="preserve">The EA restricts trading to the following UTC windows, which cover the highest-liquidity periods for both XAUUSD and EURUSD: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6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London Open</w:t>
            </w:r>
          </w:p>
        </w:tc>
        <w:tc>
          <w:tcPr>
            <w:tcW w:type="dxa" w:w="6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07:00 – 12:00 UTC (high volatility; strong directional moves)</w:t>
            </w:r>
          </w:p>
        </w:tc>
      </w:tr>
      <w:tr>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New York Open</w:t>
            </w:r>
          </w:p>
        </w:tc>
        <w:tc>
          <w:tcPr>
            <w:tcW w:type="dxa" w:w="6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13:00 – 18:00 UTC (highest volume; overlapping with London until ~12:00)</w: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London/NY Overlap (priority)</w:t>
            </w:r>
          </w:p>
        </w:tc>
        <w:tc>
          <w:tcPr>
            <w:tcW w:type="dxa" w:w="6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12:00 – 13:00 UTC (most active 60-minute window)</w:t>
            </w:r>
          </w:p>
        </w:tc>
      </w:tr>
      <w:tr>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Asian session</w:t>
            </w:r>
          </w:p>
        </w:tc>
        <w:tc>
          <w:tcPr>
            <w:tcW w:type="dxa" w:w="6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EXCLUDED — too range-bound for this strategy on Gold</w: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Friday close</w:t>
            </w:r>
          </w:p>
        </w:tc>
        <w:tc>
          <w:tcPr>
            <w:tcW w:type="dxa" w:w="6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 new trades after 20:00 UTC Friday (configurable)</w:t>
            </w:r>
          </w:p>
        </w:tc>
      </w:tr>
    </w:tbl>
    <w:p>
      <w:pPr>
        <w:spacing w:after="80" w:before="80"/>
      </w:pPr>
      <w:r>
        <w:t xml:space="preserve"/>
      </w:r>
    </w:p>
    <w:p>
      <w:pPr>
        <w:pStyle w:val="Heading2"/>
        <w:spacing w:after="120" w:before="280"/>
      </w:pPr>
      <w:r>
        <w:rPr>
          <w:rFonts w:ascii="Arial" w:cs="Arial" w:eastAsia="Arial" w:hAnsi="Arial"/>
          <w:b/>
          <w:bCs/>
          <w:color w:val="1B2A4A"/>
          <w:sz w:val="28"/>
          <w:szCs w:val="28"/>
        </w:rPr>
        <w:t xml:space="preserve">2.4  Indicator Suite</w:t>
      </w:r>
    </w:p>
    <w:p>
      <w:pPr>
        <w:spacing w:after="100" w:before="60"/>
      </w:pPr>
      <w:r>
        <w:rPr>
          <w:rFonts w:ascii="Arial" w:cs="Arial" w:eastAsia="Arial" w:hAnsi="Arial"/>
          <w:color w:val="1A1A1A"/>
          <w:sz w:val="22"/>
          <w:szCs w:val="22"/>
        </w:rPr>
        <w:t xml:space="preserve">All indicators are calculated in MQL5 natively using standard functions. No external DLLs are required.</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2.4.1  Trend Indicators (H1 timeframe)</w:t>
      </w:r>
    </w:p>
    <w:p>
      <w:pPr>
        <w:pStyle w:val="ListParagraph"/>
        <w:numPr>
          <w:ilvl w:val="0"/>
          <w:numId w:val="2"/>
        </w:numPr>
        <w:spacing w:after="40" w:before="40"/>
      </w:pPr>
      <w:r>
        <w:rPr>
          <w:rFonts w:ascii="Arial" w:cs="Arial" w:eastAsia="Arial" w:hAnsi="Arial"/>
          <w:b w:val="false"/>
          <w:bCs w:val="false"/>
          <w:color w:val="1A1A1A"/>
          <w:sz w:val="22"/>
          <w:szCs w:val="22"/>
        </w:rPr>
        <w:t xml:space="preserve">200-Period EMA — Long-term trend direction. Price above = bullish bias; below = bearish bias.</w:t>
      </w:r>
    </w:p>
    <w:p>
      <w:pPr>
        <w:pStyle w:val="ListParagraph"/>
        <w:numPr>
          <w:ilvl w:val="0"/>
          <w:numId w:val="2"/>
        </w:numPr>
        <w:spacing w:after="40" w:before="40"/>
      </w:pPr>
      <w:r>
        <w:rPr>
          <w:rFonts w:ascii="Arial" w:cs="Arial" w:eastAsia="Arial" w:hAnsi="Arial"/>
          <w:b w:val="false"/>
          <w:bCs w:val="false"/>
          <w:color w:val="1A1A1A"/>
          <w:sz w:val="22"/>
          <w:szCs w:val="22"/>
        </w:rPr>
        <w:t xml:space="preserve">50-Period EMA — Intermediate trend. If 50 EMA &gt; 200 EMA on H1: uptrend confirmed. If below: downtrend.</w:t>
      </w:r>
    </w:p>
    <w:p>
      <w:pPr>
        <w:pStyle w:val="ListParagraph"/>
        <w:numPr>
          <w:ilvl w:val="0"/>
          <w:numId w:val="2"/>
        </w:numPr>
        <w:spacing w:after="40" w:before="40"/>
      </w:pPr>
      <w:r>
        <w:rPr>
          <w:rFonts w:ascii="Arial" w:cs="Arial" w:eastAsia="Arial" w:hAnsi="Arial"/>
          <w:b w:val="false"/>
          <w:bCs w:val="false"/>
          <w:color w:val="1A1A1A"/>
          <w:sz w:val="22"/>
          <w:szCs w:val="22"/>
        </w:rPr>
        <w:t xml:space="preserve">ADX (14-period) — Trend strength filter. Only trade when ADX &gt;= 22. Avoids flat/ranging markets.</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2.4.2  Volatility Indicator (M15 timeframe)</w:t>
      </w:r>
    </w:p>
    <w:p>
      <w:pPr>
        <w:pStyle w:val="ListParagraph"/>
        <w:numPr>
          <w:ilvl w:val="0"/>
          <w:numId w:val="2"/>
        </w:numPr>
        <w:spacing w:after="40" w:before="40"/>
      </w:pPr>
      <w:r>
        <w:rPr>
          <w:rFonts w:ascii="Arial" w:cs="Arial" w:eastAsia="Arial" w:hAnsi="Arial"/>
          <w:b w:val="false"/>
          <w:bCs w:val="false"/>
          <w:color w:val="1A1A1A"/>
          <w:sz w:val="22"/>
          <w:szCs w:val="22"/>
        </w:rPr>
        <w:t xml:space="preserve">ATR (14-period) — Average True Range. Used for SL/TP calculation, position sizing, and a minimum volatility gate. ATR must exceed a minimum threshold before any trade is placed.</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2.4.3  Momentum Indicator (M15 timeframe)</w:t>
      </w:r>
    </w:p>
    <w:p>
      <w:pPr>
        <w:pStyle w:val="ListParagraph"/>
        <w:numPr>
          <w:ilvl w:val="0"/>
          <w:numId w:val="2"/>
        </w:numPr>
        <w:spacing w:after="40" w:before="40"/>
      </w:pPr>
      <w:r>
        <w:rPr>
          <w:rFonts w:ascii="Arial" w:cs="Arial" w:eastAsia="Arial" w:hAnsi="Arial"/>
          <w:b w:val="false"/>
          <w:bCs w:val="false"/>
          <w:color w:val="1A1A1A"/>
          <w:sz w:val="22"/>
          <w:szCs w:val="22"/>
        </w:rPr>
        <w:t xml:space="preserve">RSI (14-period, close) — Momentum filter and anti-overextension gate. For buys: RSI must be in the 52–70 range. For sells: RSI must be in the 30–48 range. Trades are not taken when RSI is overbought (&gt;70) or oversold (&lt;30).</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2.4.4  Swing High/Low Detection</w:t>
      </w:r>
    </w:p>
    <w:p>
      <w:pPr>
        <w:pStyle w:val="ListParagraph"/>
        <w:numPr>
          <w:ilvl w:val="0"/>
          <w:numId w:val="2"/>
        </w:numPr>
        <w:spacing w:after="40" w:before="40"/>
      </w:pPr>
      <w:r>
        <w:rPr>
          <w:rFonts w:ascii="Arial" w:cs="Arial" w:eastAsia="Arial" w:hAnsi="Arial"/>
          <w:b w:val="false"/>
          <w:bCs w:val="false"/>
          <w:color w:val="1A1A1A"/>
          <w:sz w:val="22"/>
          <w:szCs w:val="22"/>
        </w:rPr>
        <w:t xml:space="preserve">Swing High — Defined as a candle whose high is the highest of the preceding N candles (default N=5) on M15. Used for breakout confirmation.</w:t>
      </w:r>
    </w:p>
    <w:p>
      <w:pPr>
        <w:pStyle w:val="ListParagraph"/>
        <w:numPr>
          <w:ilvl w:val="0"/>
          <w:numId w:val="2"/>
        </w:numPr>
        <w:spacing w:after="40" w:before="40"/>
      </w:pPr>
      <w:r>
        <w:rPr>
          <w:rFonts w:ascii="Arial" w:cs="Arial" w:eastAsia="Arial" w:hAnsi="Arial"/>
          <w:b w:val="false"/>
          <w:bCs w:val="false"/>
          <w:color w:val="1A1A1A"/>
          <w:sz w:val="22"/>
          <w:szCs w:val="22"/>
        </w:rPr>
        <w:t xml:space="preserve">Swing Low — Defined as a candle whose low is the lowest of the preceding N candles on M15. Used for short breakout confirmation.</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2.5  Entry Signal Logic</w:t>
      </w:r>
    </w:p>
    <w:p>
      <w:pPr>
        <w:spacing w:after="100" w:before="60"/>
      </w:pPr>
      <w:r>
        <w:rPr>
          <w:rFonts w:ascii="Arial" w:cs="Arial" w:eastAsia="Arial" w:hAnsi="Arial"/>
          <w:color w:val="1A1A1A"/>
          <w:sz w:val="22"/>
          <w:szCs w:val="22"/>
        </w:rPr>
        <w:t xml:space="preserve">A valid trade signal requires ALL of the following conditions to be true simultaneously on the same M15 bar close. If any condition fails, no trade is generated.</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2.5.1  Long (BUY) Signal Conditions</w:t>
      </w:r>
    </w:p>
    <w:p>
      <w:pPr>
        <w:pStyle w:val="ListParagraph"/>
        <w:numPr>
          <w:ilvl w:val="0"/>
          <w:numId w:val="2"/>
        </w:numPr>
        <w:spacing w:after="40" w:before="40"/>
      </w:pPr>
      <w:r>
        <w:rPr>
          <w:rFonts w:ascii="Arial" w:cs="Arial" w:eastAsia="Arial" w:hAnsi="Arial"/>
          <w:b w:val="false"/>
          <w:bCs w:val="false"/>
          <w:color w:val="1A1A1A"/>
          <w:sz w:val="22"/>
          <w:szCs w:val="22"/>
        </w:rPr>
        <w:t xml:space="preserve">H1 Trend: 50 EMA &gt; 200 EMA on H1 chart (bullish trend).</w:t>
      </w:r>
    </w:p>
    <w:p>
      <w:pPr>
        <w:pStyle w:val="ListParagraph"/>
        <w:numPr>
          <w:ilvl w:val="0"/>
          <w:numId w:val="2"/>
        </w:numPr>
        <w:spacing w:after="40" w:before="40"/>
      </w:pPr>
      <w:r>
        <w:rPr>
          <w:rFonts w:ascii="Arial" w:cs="Arial" w:eastAsia="Arial" w:hAnsi="Arial"/>
          <w:b w:val="false"/>
          <w:bCs w:val="false"/>
          <w:color w:val="1A1A1A"/>
          <w:sz w:val="22"/>
          <w:szCs w:val="22"/>
        </w:rPr>
        <w:t xml:space="preserve">H1 ADX: ADX &gt;= 22 on H1 (trend is strong, not ranging).</w:t>
      </w:r>
    </w:p>
    <w:p>
      <w:pPr>
        <w:pStyle w:val="ListParagraph"/>
        <w:numPr>
          <w:ilvl w:val="0"/>
          <w:numId w:val="2"/>
        </w:numPr>
        <w:spacing w:after="40" w:before="40"/>
      </w:pPr>
      <w:r>
        <w:rPr>
          <w:rFonts w:ascii="Arial" w:cs="Arial" w:eastAsia="Arial" w:hAnsi="Arial"/>
          <w:b w:val="false"/>
          <w:bCs w:val="false"/>
          <w:color w:val="1A1A1A"/>
          <w:sz w:val="22"/>
          <w:szCs w:val="22"/>
        </w:rPr>
        <w:t xml:space="preserve">M15 Breakout: The last closed M15 candle closed above the previous N-bar swing high.</w:t>
      </w:r>
    </w:p>
    <w:p>
      <w:pPr>
        <w:pStyle w:val="ListParagraph"/>
        <w:numPr>
          <w:ilvl w:val="0"/>
          <w:numId w:val="2"/>
        </w:numPr>
        <w:spacing w:after="40" w:before="40"/>
      </w:pPr>
      <w:r>
        <w:rPr>
          <w:rFonts w:ascii="Arial" w:cs="Arial" w:eastAsia="Arial" w:hAnsi="Arial"/>
          <w:b w:val="false"/>
          <w:bCs w:val="false"/>
          <w:color w:val="1A1A1A"/>
          <w:sz w:val="22"/>
          <w:szCs w:val="22"/>
        </w:rPr>
        <w:t xml:space="preserve">M15 ATR Expansion: Current ATR &gt;= ATR minimum threshold (default: 0.5 x 20-period ATR average for Gold; adjusted per instrument).</w:t>
      </w:r>
    </w:p>
    <w:p>
      <w:pPr>
        <w:pStyle w:val="ListParagraph"/>
        <w:numPr>
          <w:ilvl w:val="0"/>
          <w:numId w:val="2"/>
        </w:numPr>
        <w:spacing w:after="40" w:before="40"/>
      </w:pPr>
      <w:r>
        <w:rPr>
          <w:rFonts w:ascii="Arial" w:cs="Arial" w:eastAsia="Arial" w:hAnsi="Arial"/>
          <w:b w:val="false"/>
          <w:bCs w:val="false"/>
          <w:color w:val="1A1A1A"/>
          <w:sz w:val="22"/>
          <w:szCs w:val="22"/>
        </w:rPr>
        <w:t xml:space="preserve">M15 RSI: RSI is between 52 and 70 (momentum is rising but not overbought).</w:t>
      </w:r>
    </w:p>
    <w:p>
      <w:pPr>
        <w:pStyle w:val="ListParagraph"/>
        <w:numPr>
          <w:ilvl w:val="0"/>
          <w:numId w:val="2"/>
        </w:numPr>
        <w:spacing w:after="40" w:before="40"/>
      </w:pPr>
      <w:r>
        <w:rPr>
          <w:rFonts w:ascii="Arial" w:cs="Arial" w:eastAsia="Arial" w:hAnsi="Arial"/>
          <w:b w:val="false"/>
          <w:bCs w:val="false"/>
          <w:color w:val="1A1A1A"/>
          <w:sz w:val="22"/>
          <w:szCs w:val="22"/>
        </w:rPr>
        <w:t xml:space="preserve">M15 Pullback Confirmation: Price has retraced at least 0.3 x ATR from the breakout candle's high before the current entry candle formed (pullback entry; avoids chasing).</w:t>
      </w:r>
    </w:p>
    <w:p>
      <w:pPr>
        <w:pStyle w:val="ListParagraph"/>
        <w:numPr>
          <w:ilvl w:val="0"/>
          <w:numId w:val="2"/>
        </w:numPr>
        <w:spacing w:after="40" w:before="40"/>
      </w:pPr>
      <w:r>
        <w:rPr>
          <w:rFonts w:ascii="Arial" w:cs="Arial" w:eastAsia="Arial" w:hAnsi="Arial"/>
          <w:b w:val="false"/>
          <w:bCs w:val="false"/>
          <w:color w:val="1A1A1A"/>
          <w:sz w:val="22"/>
          <w:szCs w:val="22"/>
        </w:rPr>
        <w:t xml:space="preserve">Session Filter: Current server time is within an allowed trading session.</w:t>
      </w:r>
    </w:p>
    <w:p>
      <w:pPr>
        <w:pStyle w:val="ListParagraph"/>
        <w:numPr>
          <w:ilvl w:val="0"/>
          <w:numId w:val="2"/>
        </w:numPr>
        <w:spacing w:after="40" w:before="40"/>
      </w:pPr>
      <w:r>
        <w:rPr>
          <w:rFonts w:ascii="Arial" w:cs="Arial" w:eastAsia="Arial" w:hAnsi="Arial"/>
          <w:b w:val="false"/>
          <w:bCs w:val="false"/>
          <w:color w:val="1A1A1A"/>
          <w:sz w:val="22"/>
          <w:szCs w:val="22"/>
        </w:rPr>
        <w:t xml:space="preserve">News Filter: No high-impact news event within 30 minutes (before or after).</w:t>
      </w:r>
    </w:p>
    <w:p>
      <w:pPr>
        <w:pStyle w:val="ListParagraph"/>
        <w:numPr>
          <w:ilvl w:val="0"/>
          <w:numId w:val="2"/>
        </w:numPr>
        <w:spacing w:after="40" w:before="40"/>
      </w:pPr>
      <w:r>
        <w:rPr>
          <w:rFonts w:ascii="Arial" w:cs="Arial" w:eastAsia="Arial" w:hAnsi="Arial"/>
          <w:b w:val="false"/>
          <w:bCs w:val="false"/>
          <w:color w:val="1A1A1A"/>
          <w:sz w:val="22"/>
          <w:szCs w:val="22"/>
        </w:rPr>
        <w:t xml:space="preserve">Spread Filter: Current spread is below the maximum allowed spread.</w:t>
      </w:r>
    </w:p>
    <w:p>
      <w:pPr>
        <w:pStyle w:val="ListParagraph"/>
        <w:numPr>
          <w:ilvl w:val="0"/>
          <w:numId w:val="2"/>
        </w:numPr>
        <w:spacing w:after="40" w:before="40"/>
      </w:pPr>
      <w:r>
        <w:rPr>
          <w:rFonts w:ascii="Arial" w:cs="Arial" w:eastAsia="Arial" w:hAnsi="Arial"/>
          <w:b w:val="false"/>
          <w:bCs w:val="false"/>
          <w:color w:val="1A1A1A"/>
          <w:sz w:val="22"/>
          <w:szCs w:val="22"/>
        </w:rPr>
        <w:t xml:space="preserve">Max Trades Filter: Total open trades across all symbols is below InpMaxOpenTrades.</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2.5.2  Short (SELL) Signal Conditions</w:t>
      </w:r>
    </w:p>
    <w:p>
      <w:pPr>
        <w:pStyle w:val="ListParagraph"/>
        <w:numPr>
          <w:ilvl w:val="0"/>
          <w:numId w:val="2"/>
        </w:numPr>
        <w:spacing w:after="40" w:before="40"/>
      </w:pPr>
      <w:r>
        <w:rPr>
          <w:rFonts w:ascii="Arial" w:cs="Arial" w:eastAsia="Arial" w:hAnsi="Arial"/>
          <w:b w:val="false"/>
          <w:bCs w:val="false"/>
          <w:color w:val="1A1A1A"/>
          <w:sz w:val="22"/>
          <w:szCs w:val="22"/>
        </w:rPr>
        <w:t xml:space="preserve">H1 Trend: 50 EMA &lt; 200 EMA on H1 chart (bearish trend).</w:t>
      </w:r>
    </w:p>
    <w:p>
      <w:pPr>
        <w:pStyle w:val="ListParagraph"/>
        <w:numPr>
          <w:ilvl w:val="0"/>
          <w:numId w:val="2"/>
        </w:numPr>
        <w:spacing w:after="40" w:before="40"/>
      </w:pPr>
      <w:r>
        <w:rPr>
          <w:rFonts w:ascii="Arial" w:cs="Arial" w:eastAsia="Arial" w:hAnsi="Arial"/>
          <w:b w:val="false"/>
          <w:bCs w:val="false"/>
          <w:color w:val="1A1A1A"/>
          <w:sz w:val="22"/>
          <w:szCs w:val="22"/>
        </w:rPr>
        <w:t xml:space="preserve">H1 ADX: ADX &gt;= 22 on H1 (trend is strong).</w:t>
      </w:r>
    </w:p>
    <w:p>
      <w:pPr>
        <w:pStyle w:val="ListParagraph"/>
        <w:numPr>
          <w:ilvl w:val="0"/>
          <w:numId w:val="2"/>
        </w:numPr>
        <w:spacing w:after="40" w:before="40"/>
      </w:pPr>
      <w:r>
        <w:rPr>
          <w:rFonts w:ascii="Arial" w:cs="Arial" w:eastAsia="Arial" w:hAnsi="Arial"/>
          <w:b w:val="false"/>
          <w:bCs w:val="false"/>
          <w:color w:val="1A1A1A"/>
          <w:sz w:val="22"/>
          <w:szCs w:val="22"/>
        </w:rPr>
        <w:t xml:space="preserve">M15 Breakout: Last closed M15 candle closed below the previous N-bar swing low.</w:t>
      </w:r>
    </w:p>
    <w:p>
      <w:pPr>
        <w:pStyle w:val="ListParagraph"/>
        <w:numPr>
          <w:ilvl w:val="0"/>
          <w:numId w:val="2"/>
        </w:numPr>
        <w:spacing w:after="40" w:before="40"/>
      </w:pPr>
      <w:r>
        <w:rPr>
          <w:rFonts w:ascii="Arial" w:cs="Arial" w:eastAsia="Arial" w:hAnsi="Arial"/>
          <w:b w:val="false"/>
          <w:bCs w:val="false"/>
          <w:color w:val="1A1A1A"/>
          <w:sz w:val="22"/>
          <w:szCs w:val="22"/>
        </w:rPr>
        <w:t xml:space="preserve">M15 ATR Expansion: Current ATR &gt;= ATR minimum threshold.</w:t>
      </w:r>
    </w:p>
    <w:p>
      <w:pPr>
        <w:pStyle w:val="ListParagraph"/>
        <w:numPr>
          <w:ilvl w:val="0"/>
          <w:numId w:val="2"/>
        </w:numPr>
        <w:spacing w:after="40" w:before="40"/>
      </w:pPr>
      <w:r>
        <w:rPr>
          <w:rFonts w:ascii="Arial" w:cs="Arial" w:eastAsia="Arial" w:hAnsi="Arial"/>
          <w:b w:val="false"/>
          <w:bCs w:val="false"/>
          <w:color w:val="1A1A1A"/>
          <w:sz w:val="22"/>
          <w:szCs w:val="22"/>
        </w:rPr>
        <w:t xml:space="preserve">M15 RSI: RSI is between 30 and 48 (momentum is falling but not oversold).</w:t>
      </w:r>
    </w:p>
    <w:p>
      <w:pPr>
        <w:pStyle w:val="ListParagraph"/>
        <w:numPr>
          <w:ilvl w:val="0"/>
          <w:numId w:val="2"/>
        </w:numPr>
        <w:spacing w:after="40" w:before="40"/>
      </w:pPr>
      <w:r>
        <w:rPr>
          <w:rFonts w:ascii="Arial" w:cs="Arial" w:eastAsia="Arial" w:hAnsi="Arial"/>
          <w:b w:val="false"/>
          <w:bCs w:val="false"/>
          <w:color w:val="1A1A1A"/>
          <w:sz w:val="22"/>
          <w:szCs w:val="22"/>
        </w:rPr>
        <w:t xml:space="preserve">M15 Pullback Confirmation: Price has bounced at least 0.3 x ATR from the breakdown candle's low before the entry candle formed.</w:t>
      </w:r>
    </w:p>
    <w:p>
      <w:pPr>
        <w:pStyle w:val="ListParagraph"/>
        <w:numPr>
          <w:ilvl w:val="0"/>
          <w:numId w:val="2"/>
        </w:numPr>
        <w:spacing w:after="40" w:before="40"/>
      </w:pPr>
      <w:r>
        <w:rPr>
          <w:rFonts w:ascii="Arial" w:cs="Arial" w:eastAsia="Arial" w:hAnsi="Arial"/>
          <w:b w:val="false"/>
          <w:bCs w:val="false"/>
          <w:color w:val="1A1A1A"/>
          <w:sz w:val="22"/>
          <w:szCs w:val="22"/>
        </w:rPr>
        <w:t xml:space="preserve">Session, News, Spread, Max Trades Filters: Same as for BUY signals.</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2.5.3  Signal Priority and Conflict Resolution</w:t>
      </w:r>
    </w:p>
    <w:p>
      <w:pPr>
        <w:pStyle w:val="ListParagraph"/>
        <w:numPr>
          <w:ilvl w:val="0"/>
          <w:numId w:val="2"/>
        </w:numPr>
        <w:spacing w:after="40" w:before="40"/>
      </w:pPr>
      <w:r>
        <w:rPr>
          <w:rFonts w:ascii="Arial" w:cs="Arial" w:eastAsia="Arial" w:hAnsi="Arial"/>
          <w:b w:val="false"/>
          <w:bCs w:val="false"/>
          <w:color w:val="1A1A1A"/>
          <w:sz w:val="22"/>
          <w:szCs w:val="22"/>
        </w:rPr>
        <w:t xml:space="preserve">Only one signal (BUY or SELL) can be active per symbol at a time.</w:t>
      </w:r>
    </w:p>
    <w:p>
      <w:pPr>
        <w:pStyle w:val="ListParagraph"/>
        <w:numPr>
          <w:ilvl w:val="0"/>
          <w:numId w:val="2"/>
        </w:numPr>
        <w:spacing w:after="40" w:before="40"/>
      </w:pPr>
      <w:r>
        <w:rPr>
          <w:rFonts w:ascii="Arial" w:cs="Arial" w:eastAsia="Arial" w:hAnsi="Arial"/>
          <w:b w:val="false"/>
          <w:bCs w:val="false"/>
          <w:color w:val="1A1A1A"/>
          <w:sz w:val="22"/>
          <w:szCs w:val="22"/>
        </w:rPr>
        <w:t xml:space="preserve">If the EA has an open LONG position, no new BUY signals are processed for that symbol.</w:t>
      </w:r>
    </w:p>
    <w:p>
      <w:pPr>
        <w:pStyle w:val="ListParagraph"/>
        <w:numPr>
          <w:ilvl w:val="0"/>
          <w:numId w:val="2"/>
        </w:numPr>
        <w:spacing w:after="40" w:before="40"/>
      </w:pPr>
      <w:r>
        <w:rPr>
          <w:rFonts w:ascii="Arial" w:cs="Arial" w:eastAsia="Arial" w:hAnsi="Arial"/>
          <w:b w:val="false"/>
          <w:bCs w:val="false"/>
          <w:color w:val="1A1A1A"/>
          <w:sz w:val="22"/>
          <w:szCs w:val="22"/>
        </w:rPr>
        <w:t xml:space="preserve">If XAUUSD and EURUSD both generate signals in the same direction simultaneously, the EA evaluates which has the higher ADX value and takes only that trade (correlation exposure limit).</w:t>
      </w:r>
    </w:p>
    <w:p>
      <w:pPr>
        <w:pStyle w:val="ListParagraph"/>
        <w:numPr>
          <w:ilvl w:val="0"/>
          <w:numId w:val="2"/>
        </w:numPr>
        <w:spacing w:after="40" w:before="40"/>
      </w:pPr>
      <w:r>
        <w:rPr>
          <w:rFonts w:ascii="Arial" w:cs="Arial" w:eastAsia="Arial" w:hAnsi="Arial"/>
          <w:b w:val="false"/>
          <w:bCs w:val="false"/>
          <w:color w:val="1A1A1A"/>
          <w:sz w:val="22"/>
          <w:szCs w:val="22"/>
        </w:rPr>
        <w:t xml:space="preserve">No opposite-direction trades may be opened while a position is already open on the same symbol (no hedging).</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2.6  Exit Signal Logic</w:t>
      </w:r>
    </w:p>
    <w:p>
      <w:pPr>
        <w:spacing w:after="100" w:before="60"/>
      </w:pPr>
      <w:r>
        <w:rPr>
          <w:rFonts w:ascii="Arial" w:cs="Arial" w:eastAsia="Arial" w:hAnsi="Arial"/>
          <w:color w:val="1A1A1A"/>
          <w:sz w:val="22"/>
          <w:szCs w:val="22"/>
        </w:rPr>
        <w:t xml:space="preserve">Exits are managed through a combination of fixed SL/TP levels set at entry, dynamic break-even adjustment, and an ATR-based trailing stop. There are no purely indicator-driven exit signals — the EA does not attempt to predict reversals.</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2.6.1  Stop Loss</w:t>
      </w:r>
    </w:p>
    <w:p>
      <w:pPr>
        <w:pStyle w:val="ListParagraph"/>
        <w:numPr>
          <w:ilvl w:val="0"/>
          <w:numId w:val="2"/>
        </w:numPr>
        <w:spacing w:after="40" w:before="40"/>
      </w:pPr>
      <w:r>
        <w:rPr>
          <w:rFonts w:ascii="Arial" w:cs="Arial" w:eastAsia="Arial" w:hAnsi="Arial"/>
          <w:b w:val="false"/>
          <w:bCs w:val="false"/>
          <w:color w:val="1A1A1A"/>
          <w:sz w:val="22"/>
          <w:szCs w:val="22"/>
        </w:rPr>
        <w:t xml:space="preserve">Calculated as: SL = Entry Price +/- (ATR x InpSLMultiplier).</w:t>
      </w:r>
    </w:p>
    <w:p>
      <w:pPr>
        <w:pStyle w:val="ListParagraph"/>
        <w:numPr>
          <w:ilvl w:val="0"/>
          <w:numId w:val="2"/>
        </w:numPr>
        <w:spacing w:after="40" w:before="40"/>
      </w:pPr>
      <w:r>
        <w:rPr>
          <w:rFonts w:ascii="Arial" w:cs="Arial" w:eastAsia="Arial" w:hAnsi="Arial"/>
          <w:b w:val="false"/>
          <w:bCs w:val="false"/>
          <w:color w:val="1A1A1A"/>
          <w:sz w:val="22"/>
          <w:szCs w:val="22"/>
        </w:rPr>
        <w:t xml:space="preserve">Default InpSLMultiplier = 1.8 (configurable).</w:t>
      </w:r>
    </w:p>
    <w:p>
      <w:pPr>
        <w:pStyle w:val="ListParagraph"/>
        <w:numPr>
          <w:ilvl w:val="0"/>
          <w:numId w:val="2"/>
        </w:numPr>
        <w:spacing w:after="40" w:before="40"/>
      </w:pPr>
      <w:r>
        <w:rPr>
          <w:rFonts w:ascii="Arial" w:cs="Arial" w:eastAsia="Arial" w:hAnsi="Arial"/>
          <w:b w:val="false"/>
          <w:bCs w:val="false"/>
          <w:color w:val="1A1A1A"/>
          <w:sz w:val="22"/>
          <w:szCs w:val="22"/>
        </w:rPr>
        <w:t xml:space="preserve">SL is set at order placement and does not widen after the trade is live.</w:t>
      </w:r>
    </w:p>
    <w:p>
      <w:pPr>
        <w:pStyle w:val="ListParagraph"/>
        <w:numPr>
          <w:ilvl w:val="0"/>
          <w:numId w:val="2"/>
        </w:numPr>
        <w:spacing w:after="40" w:before="40"/>
      </w:pPr>
      <w:r>
        <w:rPr>
          <w:rFonts w:ascii="Arial" w:cs="Arial" w:eastAsia="Arial" w:hAnsi="Arial"/>
          <w:b w:val="false"/>
          <w:bCs w:val="false"/>
          <w:color w:val="1A1A1A"/>
          <w:sz w:val="22"/>
          <w:szCs w:val="22"/>
        </w:rPr>
        <w:t xml:space="preserve">SL is always set as a hard stop on the broker server (not a virtual stop).</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2.6.2  Take Profit</w:t>
      </w:r>
    </w:p>
    <w:p>
      <w:pPr>
        <w:pStyle w:val="ListParagraph"/>
        <w:numPr>
          <w:ilvl w:val="0"/>
          <w:numId w:val="2"/>
        </w:numPr>
        <w:spacing w:after="40" w:before="40"/>
      </w:pPr>
      <w:r>
        <w:rPr>
          <w:rFonts w:ascii="Arial" w:cs="Arial" w:eastAsia="Arial" w:hAnsi="Arial"/>
          <w:b w:val="false"/>
          <w:bCs w:val="false"/>
          <w:color w:val="1A1A1A"/>
          <w:sz w:val="22"/>
          <w:szCs w:val="22"/>
        </w:rPr>
        <w:t xml:space="preserve">Calculated as: TP = Entry Price +/- (ATR x InpTPMultiplier).</w:t>
      </w:r>
    </w:p>
    <w:p>
      <w:pPr>
        <w:pStyle w:val="ListParagraph"/>
        <w:numPr>
          <w:ilvl w:val="0"/>
          <w:numId w:val="2"/>
        </w:numPr>
        <w:spacing w:after="40" w:before="40"/>
      </w:pPr>
      <w:r>
        <w:rPr>
          <w:rFonts w:ascii="Arial" w:cs="Arial" w:eastAsia="Arial" w:hAnsi="Arial"/>
          <w:b w:val="false"/>
          <w:bCs w:val="false"/>
          <w:color w:val="1A1A1A"/>
          <w:sz w:val="22"/>
          <w:szCs w:val="22"/>
        </w:rPr>
        <w:t xml:space="preserve">Default InpTPMultiplier = 2.7 (configurable; gives ~1:1.5 to 1:2 R:R after spread).</w:t>
      </w:r>
    </w:p>
    <w:p>
      <w:pPr>
        <w:pStyle w:val="ListParagraph"/>
        <w:numPr>
          <w:ilvl w:val="0"/>
          <w:numId w:val="2"/>
        </w:numPr>
        <w:spacing w:after="40" w:before="40"/>
      </w:pPr>
      <w:r>
        <w:rPr>
          <w:rFonts w:ascii="Arial" w:cs="Arial" w:eastAsia="Arial" w:hAnsi="Arial"/>
          <w:b w:val="false"/>
          <w:bCs w:val="false"/>
          <w:color w:val="1A1A1A"/>
          <w:sz w:val="22"/>
          <w:szCs w:val="22"/>
        </w:rPr>
        <w:t xml:space="preserve">TP is set at order placement as a hard limit order on the broker server.</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2.6.3  Break-Even</w:t>
      </w:r>
    </w:p>
    <w:p>
      <w:pPr>
        <w:pStyle w:val="ListParagraph"/>
        <w:numPr>
          <w:ilvl w:val="0"/>
          <w:numId w:val="2"/>
        </w:numPr>
        <w:spacing w:after="40" w:before="40"/>
      </w:pPr>
      <w:r>
        <w:rPr>
          <w:rFonts w:ascii="Arial" w:cs="Arial" w:eastAsia="Arial" w:hAnsi="Arial"/>
          <w:b w:val="false"/>
          <w:bCs w:val="false"/>
          <w:color w:val="1A1A1A"/>
          <w:sz w:val="22"/>
          <w:szCs w:val="22"/>
        </w:rPr>
        <w:t xml:space="preserve">When the trade moves +1R in profit (i.e., the distance from entry to SL is now replicated on the positive side), the SL is moved to entry price + 0.1 x ATR (breakeven with a small buffer).</w:t>
      </w:r>
    </w:p>
    <w:p>
      <w:pPr>
        <w:pStyle w:val="ListParagraph"/>
        <w:numPr>
          <w:ilvl w:val="0"/>
          <w:numId w:val="2"/>
        </w:numPr>
        <w:spacing w:after="40" w:before="40"/>
      </w:pPr>
      <w:r>
        <w:rPr>
          <w:rFonts w:ascii="Arial" w:cs="Arial" w:eastAsia="Arial" w:hAnsi="Arial"/>
          <w:b w:val="false"/>
          <w:bCs w:val="false"/>
          <w:color w:val="1A1A1A"/>
          <w:sz w:val="22"/>
          <w:szCs w:val="22"/>
        </w:rPr>
        <w:t xml:space="preserve">Break-even is applied once and only once per trade.</w:t>
      </w:r>
    </w:p>
    <w:p>
      <w:pPr>
        <w:pStyle w:val="ListParagraph"/>
        <w:numPr>
          <w:ilvl w:val="0"/>
          <w:numId w:val="2"/>
        </w:numPr>
        <w:spacing w:after="40" w:before="40"/>
      </w:pPr>
      <w:r>
        <w:rPr>
          <w:rFonts w:ascii="Arial" w:cs="Arial" w:eastAsia="Arial" w:hAnsi="Arial"/>
          <w:b w:val="false"/>
          <w:bCs w:val="false"/>
          <w:color w:val="1A1A1A"/>
          <w:sz w:val="22"/>
          <w:szCs w:val="22"/>
        </w:rPr>
        <w:t xml:space="preserve">Break-even is applied via OrderModify, not a virtual SL.</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2.6.4  Trailing Stop</w:t>
      </w:r>
    </w:p>
    <w:p>
      <w:pPr>
        <w:pStyle w:val="ListParagraph"/>
        <w:numPr>
          <w:ilvl w:val="0"/>
          <w:numId w:val="2"/>
        </w:numPr>
        <w:spacing w:after="40" w:before="40"/>
      </w:pPr>
      <w:r>
        <w:rPr>
          <w:rFonts w:ascii="Arial" w:cs="Arial" w:eastAsia="Arial" w:hAnsi="Arial"/>
          <w:b w:val="false"/>
          <w:bCs w:val="false"/>
          <w:color w:val="1A1A1A"/>
          <w:sz w:val="22"/>
          <w:szCs w:val="22"/>
        </w:rPr>
        <w:t xml:space="preserve">Trailing stop activates only after the trade reaches +1R profit.</w:t>
      </w:r>
    </w:p>
    <w:p>
      <w:pPr>
        <w:pStyle w:val="ListParagraph"/>
        <w:numPr>
          <w:ilvl w:val="0"/>
          <w:numId w:val="2"/>
        </w:numPr>
        <w:spacing w:after="40" w:before="40"/>
      </w:pPr>
      <w:r>
        <w:rPr>
          <w:rFonts w:ascii="Arial" w:cs="Arial" w:eastAsia="Arial" w:hAnsi="Arial"/>
          <w:b w:val="false"/>
          <w:bCs w:val="false"/>
          <w:color w:val="1A1A1A"/>
          <w:sz w:val="22"/>
          <w:szCs w:val="22"/>
        </w:rPr>
        <w:t xml:space="preserve">Trail distance = 1.2 x ATR (at entry; the ATR used for the original SL calculation).</w:t>
      </w:r>
    </w:p>
    <w:p>
      <w:pPr>
        <w:pStyle w:val="ListParagraph"/>
        <w:numPr>
          <w:ilvl w:val="0"/>
          <w:numId w:val="2"/>
        </w:numPr>
        <w:spacing w:after="40" w:before="40"/>
      </w:pPr>
      <w:r>
        <w:rPr>
          <w:rFonts w:ascii="Arial" w:cs="Arial" w:eastAsia="Arial" w:hAnsi="Arial"/>
          <w:b w:val="false"/>
          <w:bCs w:val="false"/>
          <w:color w:val="1A1A1A"/>
          <w:sz w:val="22"/>
          <w:szCs w:val="22"/>
        </w:rPr>
        <w:t xml:space="preserve">The trailing stop moves with the market on every M15 bar close, not every tick.</w:t>
      </w:r>
    </w:p>
    <w:p>
      <w:pPr>
        <w:pStyle w:val="ListParagraph"/>
        <w:numPr>
          <w:ilvl w:val="0"/>
          <w:numId w:val="2"/>
        </w:numPr>
        <w:spacing w:after="40" w:before="40"/>
      </w:pPr>
      <w:r>
        <w:rPr>
          <w:rFonts w:ascii="Arial" w:cs="Arial" w:eastAsia="Arial" w:hAnsi="Arial"/>
          <w:b w:val="false"/>
          <w:bCs w:val="false"/>
          <w:color w:val="1A1A1A"/>
          <w:sz w:val="22"/>
          <w:szCs w:val="22"/>
        </w:rPr>
        <w:t xml:space="preserve">If the trailing stop level would be worse than the current server SL, it is not updated.</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2.6.5  Minimum Trade Duration</w:t>
      </w:r>
    </w:p>
    <w:p>
      <w:pPr>
        <w:pStyle w:val="ListParagraph"/>
        <w:numPr>
          <w:ilvl w:val="0"/>
          <w:numId w:val="2"/>
        </w:numPr>
        <w:spacing w:after="40" w:before="40"/>
      </w:pPr>
      <w:r>
        <w:rPr>
          <w:rFonts w:ascii="Arial" w:cs="Arial" w:eastAsia="Arial" w:hAnsi="Arial"/>
          <w:b w:val="false"/>
          <w:bCs w:val="false"/>
          <w:color w:val="1A1A1A"/>
          <w:sz w:val="22"/>
          <w:szCs w:val="22"/>
        </w:rPr>
        <w:t xml:space="preserve">No position may be closed by the trailing stop or break-even logic within 3 minutes of opening (prevents tick manipulation and FTMO HFT flags).</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2.7  Trade Frequency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6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Per day</w:t>
            </w:r>
          </w:p>
        </w:tc>
        <w:tc>
          <w:tcPr>
            <w:tcW w:type="dxa" w:w="6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2–6 trades across all active symbols</w:t>
            </w:r>
          </w:p>
        </w:tc>
      </w:tr>
      <w:tr>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Per week</w:t>
            </w:r>
          </w:p>
        </w:tc>
        <w:tc>
          <w:tcPr>
            <w:tcW w:type="dxa" w:w="6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8–20 trades</w: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Per month</w:t>
            </w:r>
          </w:p>
        </w:tc>
        <w:tc>
          <w:tcPr>
            <w:tcW w:type="dxa" w:w="6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40–80 trades</w:t>
            </w:r>
          </w:p>
        </w:tc>
      </w:tr>
      <w:tr>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FTMO Phase 1 (30 days)</w:t>
            </w:r>
          </w:p>
        </w:tc>
        <w:tc>
          <w:tcPr>
            <w:tcW w:type="dxa" w:w="6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Minimum 10 trading days touched; 40–80 trade opportunities</w:t>
            </w:r>
          </w:p>
        </w:tc>
      </w:tr>
    </w:tbl>
    <w:p>
      <w:pPr>
        <w:pStyle w:val="Heading1"/>
        <w:pageBreakBefore/>
        <w:pBdr>
          <w:bottom w:val="single" w:color="C9A84C" w:sz="8" w:space="4"/>
        </w:pBdr>
        <w:spacing w:after="160" w:before="360"/>
      </w:pPr>
      <w:r>
        <w:rPr>
          <w:rFonts w:ascii="Arial" w:cs="Arial" w:eastAsia="Arial" w:hAnsi="Arial"/>
          <w:b/>
          <w:bCs/>
          <w:color w:val="1B2A4A"/>
          <w:sz w:val="36"/>
          <w:szCs w:val="36"/>
        </w:rPr>
        <w:t xml:space="preserve">PART 3 — Risk Management Engine (Module M1)</w:t>
      </w:r>
    </w:p>
    <w:p>
      <w:pPr>
        <w:pStyle w:val="Heading2"/>
        <w:spacing w:after="120" w:before="280"/>
      </w:pPr>
      <w:r>
        <w:rPr>
          <w:rFonts w:ascii="Arial" w:cs="Arial" w:eastAsia="Arial" w:hAnsi="Arial"/>
          <w:b/>
          <w:bCs/>
          <w:color w:val="1B2A4A"/>
          <w:sz w:val="28"/>
          <w:szCs w:val="28"/>
        </w:rPr>
        <w:t xml:space="preserve">3.1  Overview</w:t>
      </w:r>
    </w:p>
    <w:p>
      <w:pPr>
        <w:spacing w:after="100" w:before="60"/>
      </w:pPr>
      <w:r>
        <w:rPr>
          <w:rFonts w:ascii="Arial" w:cs="Arial" w:eastAsia="Arial" w:hAnsi="Arial"/>
          <w:color w:val="1A1A1A"/>
          <w:sz w:val="22"/>
          <w:szCs w:val="22"/>
        </w:rPr>
        <w:t xml:space="preserve">The Risk Management Engine is the highest-priority module in the EA. It runs before any signal evaluation or order placement. If the Risk Engine returns a halt condition, no other module may open new trades. The Risk Engine reads AccountEquity() and AccountBalance() on every tick and maintains a persistent daily drawdown counter.</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3.2  Key Risk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5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34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InpRiskPerTrade</w:t>
            </w:r>
          </w:p>
        </w:tc>
        <w:tc>
          <w:tcPr>
            <w:tcW w:type="dxa" w:w="59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0.35% of account equity per trade (range: 0.1–0.5%). Never exceed 0.5%.</w:t>
            </w:r>
          </w:p>
        </w:tc>
      </w:tr>
      <w:tr>
        <w:tc>
          <w:tcPr>
            <w:tcW w:type="dxa" w:w="34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InpDailyDDLimit</w:t>
            </w:r>
          </w:p>
        </w:tc>
        <w:tc>
          <w:tcPr>
            <w:tcW w:type="dxa" w:w="59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3.5% — daily equity drawdown threshold. EA halts for remainder of broker day.</w:t>
            </w:r>
          </w:p>
        </w:tc>
      </w:tr>
      <w:tr>
        <w:tc>
          <w:tcPr>
            <w:tcW w:type="dxa" w:w="34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InpMaxBalanceDD</w:t>
            </w:r>
          </w:p>
        </w:tc>
        <w:tc>
          <w:tcPr>
            <w:tcW w:type="dxa" w:w="59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9.5% — maximum balance drawdown from starting balance. EA fully disables.</w:t>
            </w:r>
          </w:p>
        </w:tc>
      </w:tr>
      <w:tr>
        <w:tc>
          <w:tcPr>
            <w:tcW w:type="dxa" w:w="34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InpMaxOpenTrades</w:t>
            </w:r>
          </w:p>
        </w:tc>
        <w:tc>
          <w:tcPr>
            <w:tcW w:type="dxa" w:w="59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 — maximum simultaneous open positions across all symbols.</w:t>
            </w:r>
          </w:p>
        </w:tc>
      </w:tr>
      <w:tr>
        <w:tc>
          <w:tcPr>
            <w:tcW w:type="dxa" w:w="34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InpMaxConsecLoss</w:t>
            </w:r>
          </w:p>
        </w:tc>
        <w:tc>
          <w:tcPr>
            <w:tcW w:type="dxa" w:w="59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5 — maximum consecutive losing trades before system pauses (requires manual reset).</w:t>
            </w:r>
          </w:p>
        </w:tc>
      </w:tr>
      <w:tr>
        <w:tc>
          <w:tcPr>
            <w:tcW w:type="dxa" w:w="34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InpCorrelationLimit</w:t>
            </w:r>
          </w:p>
        </w:tc>
        <w:tc>
          <w:tcPr>
            <w:tcW w:type="dxa" w:w="59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 — maximum net directional exposure in correlated instruments simultaneously.</w:t>
            </w:r>
          </w:p>
        </w:tc>
      </w:tr>
    </w:tbl>
    <w:p>
      <w:pPr>
        <w:spacing w:after="80" w:before="80"/>
      </w:pPr>
      <w:r>
        <w:t xml:space="preserve"/>
      </w:r>
    </w:p>
    <w:p>
      <w:pPr>
        <w:pStyle w:val="Heading2"/>
        <w:spacing w:after="120" w:before="280"/>
      </w:pPr>
      <w:r>
        <w:rPr>
          <w:rFonts w:ascii="Arial" w:cs="Arial" w:eastAsia="Arial" w:hAnsi="Arial"/>
          <w:b/>
          <w:bCs/>
          <w:color w:val="1B2A4A"/>
          <w:sz w:val="28"/>
          <w:szCs w:val="28"/>
        </w:rPr>
        <w:t xml:space="preserve">3.3  Daily Drawdown Control</w:t>
      </w:r>
    </w:p>
    <w:p>
      <w:pPr>
        <w:spacing w:after="100" w:before="60"/>
      </w:pPr>
      <w:r>
        <w:rPr>
          <w:rFonts w:ascii="Arial" w:cs="Arial" w:eastAsia="Arial" w:hAnsi="Arial"/>
          <w:color w:val="1A1A1A"/>
          <w:sz w:val="22"/>
          <w:szCs w:val="22"/>
        </w:rPr>
        <w:t xml:space="preserve">The daily equity reference level is reset at the start of each new broker trading day (midnight server time). The reference level is set to AccountEquity() at the time of the first tick of the new day.</w:t>
      </w:r>
    </w:p>
    <w:p>
      <w:pPr>
        <w:spacing w:after="100" w:before="60"/>
      </w:pPr>
      <w:r>
        <w:rPr>
          <w:rFonts w:ascii="Arial" w:cs="Arial" w:eastAsia="Arial" w:hAnsi="Arial"/>
          <w:color w:val="1A1A1A"/>
          <w:sz w:val="22"/>
          <w:szCs w:val="22"/>
        </w:rPr>
        <w:t xml:space="preserve">On every tick:</w:t>
      </w:r>
    </w:p>
    <w:p>
      <w:pPr>
        <w:pStyle w:val="ListParagraph"/>
        <w:numPr>
          <w:ilvl w:val="0"/>
          <w:numId w:val="2"/>
        </w:numPr>
        <w:spacing w:after="40" w:before="40"/>
      </w:pPr>
      <w:r>
        <w:rPr>
          <w:rFonts w:ascii="Arial" w:cs="Arial" w:eastAsia="Arial" w:hAnsi="Arial"/>
          <w:b w:val="false"/>
          <w:bCs w:val="false"/>
          <w:color w:val="1A1A1A"/>
          <w:sz w:val="22"/>
          <w:szCs w:val="22"/>
        </w:rPr>
        <w:t xml:space="preserve">Compute: DailyDD = (DailyReferenceEquity - AccountEquity()) / DailyReferenceEquity * 100</w:t>
      </w:r>
    </w:p>
    <w:p>
      <w:pPr>
        <w:pStyle w:val="ListParagraph"/>
        <w:numPr>
          <w:ilvl w:val="0"/>
          <w:numId w:val="2"/>
        </w:numPr>
        <w:spacing w:after="40" w:before="40"/>
      </w:pPr>
      <w:r>
        <w:rPr>
          <w:rFonts w:ascii="Arial" w:cs="Arial" w:eastAsia="Arial" w:hAnsi="Arial"/>
          <w:b w:val="false"/>
          <w:bCs w:val="false"/>
          <w:color w:val="1A1A1A"/>
          <w:sz w:val="22"/>
          <w:szCs w:val="22"/>
        </w:rPr>
        <w:t xml:space="preserve">If DailyDD &gt;= InpDailyDDLimit (3.5%): set g_haltedToday = true. Close all open positions immediately via M3. Do not allow new trades until the next broker day.</w:t>
      </w:r>
    </w:p>
    <w:p>
      <w:pPr>
        <w:pStyle w:val="ListParagraph"/>
        <w:numPr>
          <w:ilvl w:val="0"/>
          <w:numId w:val="2"/>
        </w:numPr>
        <w:spacing w:after="40" w:before="40"/>
      </w:pPr>
      <w:r>
        <w:rPr>
          <w:rFonts w:ascii="Arial" w:cs="Arial" w:eastAsia="Arial" w:hAnsi="Arial"/>
          <w:b w:val="false"/>
          <w:bCs w:val="false"/>
          <w:color w:val="1A1A1A"/>
          <w:sz w:val="22"/>
          <w:szCs w:val="22"/>
        </w:rPr>
        <w:t xml:space="preserve">Log the halt event with timestamp, equity level, and drawdown percentage.</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3.4  Maximum Balance Drawdown Control</w:t>
      </w:r>
    </w:p>
    <w:p>
      <w:pPr>
        <w:spacing w:after="100" w:before="60"/>
      </w:pPr>
      <w:r>
        <w:rPr>
          <w:rFonts w:ascii="Arial" w:cs="Arial" w:eastAsia="Arial" w:hAnsi="Arial"/>
          <w:color w:val="1A1A1A"/>
          <w:sz w:val="22"/>
          <w:szCs w:val="22"/>
        </w:rPr>
        <w:t xml:space="preserve">The starting balance reference is recorded in OnInit() as the AccountBalance() at EA startup. It is stored in a global variable on the chart to persist across EA restarts.</w:t>
      </w:r>
    </w:p>
    <w:p>
      <w:pPr>
        <w:spacing w:after="100" w:before="60"/>
      </w:pPr>
      <w:r>
        <w:rPr>
          <w:rFonts w:ascii="Arial" w:cs="Arial" w:eastAsia="Arial" w:hAnsi="Arial"/>
          <w:color w:val="1A1A1A"/>
          <w:sz w:val="22"/>
          <w:szCs w:val="22"/>
        </w:rPr>
        <w:t xml:space="preserve">On every tick:</w:t>
      </w:r>
    </w:p>
    <w:p>
      <w:pPr>
        <w:pStyle w:val="ListParagraph"/>
        <w:numPr>
          <w:ilvl w:val="0"/>
          <w:numId w:val="2"/>
        </w:numPr>
        <w:spacing w:after="40" w:before="40"/>
      </w:pPr>
      <w:r>
        <w:rPr>
          <w:rFonts w:ascii="Arial" w:cs="Arial" w:eastAsia="Arial" w:hAnsi="Arial"/>
          <w:b w:val="false"/>
          <w:bCs w:val="false"/>
          <w:color w:val="1A1A1A"/>
          <w:sz w:val="22"/>
          <w:szCs w:val="22"/>
        </w:rPr>
        <w:t xml:space="preserve">Compute: BalanceDD = (StartingBalance - AccountBalance()) / StartingBalance * 100</w:t>
      </w:r>
    </w:p>
    <w:p>
      <w:pPr>
        <w:pStyle w:val="ListParagraph"/>
        <w:numPr>
          <w:ilvl w:val="0"/>
          <w:numId w:val="2"/>
        </w:numPr>
        <w:spacing w:after="40" w:before="40"/>
      </w:pPr>
      <w:r>
        <w:rPr>
          <w:rFonts w:ascii="Arial" w:cs="Arial" w:eastAsia="Arial" w:hAnsi="Arial"/>
          <w:b w:val="false"/>
          <w:bCs w:val="false"/>
          <w:color w:val="1A1A1A"/>
          <w:sz w:val="22"/>
          <w:szCs w:val="22"/>
        </w:rPr>
        <w:t xml:space="preserve">If BalanceDD &gt;= InpMaxBalanceDD (9.5%): set g_eaDisabled = true. Close all open positions. Disable the EA with a popup alert. The EA cannot resume without manual removal and re-attachment.</w:t>
      </w:r>
    </w:p>
    <w:p>
      <w:pPr>
        <w:spacing w:after="100" w:before="60"/>
      </w:pPr>
      <w:r>
        <w:rPr>
          <w:rFonts w:ascii="Arial" w:cs="Arial" w:eastAsia="Arial" w:hAnsi="Arial"/>
          <w:color w:val="1A1A1A"/>
          <w:sz w:val="22"/>
          <w:szCs w:val="22"/>
        </w:rPr>
        <w:t xml:space="preserve">Note: the 9.5% limit gives a 0.5% safety buffer below FTMO's hard 10% rule, accounting for spread and slippage on emergency closes.</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3.5  Position Sizing</w:t>
      </w:r>
    </w:p>
    <w:p>
      <w:pPr>
        <w:spacing w:after="100" w:before="60"/>
      </w:pPr>
      <w:r>
        <w:rPr>
          <w:rFonts w:ascii="Arial" w:cs="Arial" w:eastAsia="Arial" w:hAnsi="Arial"/>
          <w:color w:val="1A1A1A"/>
          <w:sz w:val="22"/>
          <w:szCs w:val="22"/>
        </w:rPr>
        <w:t xml:space="preserve">Lot size is calculated dynamically on every trade entry. It is based on:</w:t>
      </w:r>
    </w:p>
    <w:p>
      <w:pPr>
        <w:pStyle w:val="ListParagraph"/>
        <w:numPr>
          <w:ilvl w:val="0"/>
          <w:numId w:val="2"/>
        </w:numPr>
        <w:spacing w:after="40" w:before="40"/>
      </w:pPr>
      <w:r>
        <w:rPr>
          <w:rFonts w:ascii="Arial" w:cs="Arial" w:eastAsia="Arial" w:hAnsi="Arial"/>
          <w:b w:val="false"/>
          <w:bCs w:val="false"/>
          <w:color w:val="1A1A1A"/>
          <w:sz w:val="22"/>
          <w:szCs w:val="22"/>
        </w:rPr>
        <w:t xml:space="preserve">Account equity at the time of trade entry.</w:t>
      </w:r>
    </w:p>
    <w:p>
      <w:pPr>
        <w:pStyle w:val="ListParagraph"/>
        <w:numPr>
          <w:ilvl w:val="0"/>
          <w:numId w:val="2"/>
        </w:numPr>
        <w:spacing w:after="40" w:before="40"/>
      </w:pPr>
      <w:r>
        <w:rPr>
          <w:rFonts w:ascii="Arial" w:cs="Arial" w:eastAsia="Arial" w:hAnsi="Arial"/>
          <w:b w:val="false"/>
          <w:bCs w:val="false"/>
          <w:color w:val="1A1A1A"/>
          <w:sz w:val="22"/>
          <w:szCs w:val="22"/>
        </w:rPr>
        <w:t xml:space="preserve">Risk per trade percentage (InpRiskPerTrade).</w:t>
      </w:r>
    </w:p>
    <w:p>
      <w:pPr>
        <w:pStyle w:val="ListParagraph"/>
        <w:numPr>
          <w:ilvl w:val="0"/>
          <w:numId w:val="2"/>
        </w:numPr>
        <w:spacing w:after="40" w:before="40"/>
      </w:pPr>
      <w:r>
        <w:rPr>
          <w:rFonts w:ascii="Arial" w:cs="Arial" w:eastAsia="Arial" w:hAnsi="Arial"/>
          <w:b w:val="false"/>
          <w:bCs w:val="false"/>
          <w:color w:val="1A1A1A"/>
          <w:sz w:val="22"/>
          <w:szCs w:val="22"/>
        </w:rPr>
        <w:t xml:space="preserve">The distance in points between entry price and stop loss.</w:t>
      </w:r>
    </w:p>
    <w:p>
      <w:pPr>
        <w:pStyle w:val="ListParagraph"/>
        <w:numPr>
          <w:ilvl w:val="0"/>
          <w:numId w:val="2"/>
        </w:numPr>
        <w:spacing w:after="40" w:before="40"/>
      </w:pPr>
      <w:r>
        <w:rPr>
          <w:rFonts w:ascii="Arial" w:cs="Arial" w:eastAsia="Arial" w:hAnsi="Arial"/>
          <w:b w:val="false"/>
          <w:bCs w:val="false"/>
          <w:color w:val="1A1A1A"/>
          <w:sz w:val="22"/>
          <w:szCs w:val="22"/>
        </w:rPr>
        <w:t xml:space="preserve">The point value for the instrument (calculated via MarketInfo or SymbolInfoDouble).</w:t>
      </w:r>
    </w:p>
    <w:p>
      <w:pPr>
        <w:spacing w:after="80" w:before="80"/>
      </w:pPr>
      <w:r>
        <w:t xml:space="preserve"/>
      </w:r>
    </w:p>
    <w:p>
      <w:pPr>
        <w:spacing w:after="100" w:before="60"/>
      </w:pPr>
      <w:r>
        <w:rPr>
          <w:rFonts w:ascii="Arial" w:cs="Arial" w:eastAsia="Arial" w:hAnsi="Arial"/>
          <w:color w:val="1A1A1A"/>
          <w:sz w:val="22"/>
          <w:szCs w:val="22"/>
        </w:rPr>
        <w:t xml:space="preserve">Formula:</w:t>
      </w:r>
    </w:p>
    <w:p>
      <w:pPr>
        <w:pStyle w:val="ListParagraph"/>
        <w:numPr>
          <w:ilvl w:val="0"/>
          <w:numId w:val="2"/>
        </w:numPr>
        <w:spacing w:after="40" w:before="40"/>
      </w:pPr>
      <w:r>
        <w:rPr>
          <w:rFonts w:ascii="Arial" w:cs="Arial" w:eastAsia="Arial" w:hAnsi="Arial"/>
          <w:b w:val="false"/>
          <w:bCs w:val="false"/>
          <w:color w:val="1A1A1A"/>
          <w:sz w:val="22"/>
          <w:szCs w:val="22"/>
        </w:rPr>
        <w:t xml:space="preserve">RiskAmount = AccountEquity() * InpRiskPerTrade / 100</w:t>
      </w:r>
    </w:p>
    <w:p>
      <w:pPr>
        <w:pStyle w:val="ListParagraph"/>
        <w:numPr>
          <w:ilvl w:val="0"/>
          <w:numId w:val="2"/>
        </w:numPr>
        <w:spacing w:after="40" w:before="40"/>
      </w:pPr>
      <w:r>
        <w:rPr>
          <w:rFonts w:ascii="Arial" w:cs="Arial" w:eastAsia="Arial" w:hAnsi="Arial"/>
          <w:b w:val="false"/>
          <w:bCs w:val="false"/>
          <w:color w:val="1A1A1A"/>
          <w:sz w:val="22"/>
          <w:szCs w:val="22"/>
        </w:rPr>
        <w:t xml:space="preserve">SLPoints = ABS(EntryPrice - SLPrice) / SymbolInfoDouble(Symbol(), SYMBOL_POINT)</w:t>
      </w:r>
    </w:p>
    <w:p>
      <w:pPr>
        <w:pStyle w:val="ListParagraph"/>
        <w:numPr>
          <w:ilvl w:val="0"/>
          <w:numId w:val="2"/>
        </w:numPr>
        <w:spacing w:after="40" w:before="40"/>
      </w:pPr>
      <w:r>
        <w:rPr>
          <w:rFonts w:ascii="Arial" w:cs="Arial" w:eastAsia="Arial" w:hAnsi="Arial"/>
          <w:b w:val="false"/>
          <w:bCs w:val="false"/>
          <w:color w:val="1A1A1A"/>
          <w:sz w:val="22"/>
          <w:szCs w:val="22"/>
        </w:rPr>
        <w:t xml:space="preserve">TickValue = SymbolInfoDouble(Symbol(), SYMBOL_TRADE_TICK_VALUE)</w:t>
      </w:r>
    </w:p>
    <w:p>
      <w:pPr>
        <w:pStyle w:val="ListParagraph"/>
        <w:numPr>
          <w:ilvl w:val="0"/>
          <w:numId w:val="2"/>
        </w:numPr>
        <w:spacing w:after="40" w:before="40"/>
      </w:pPr>
      <w:r>
        <w:rPr>
          <w:rFonts w:ascii="Arial" w:cs="Arial" w:eastAsia="Arial" w:hAnsi="Arial"/>
          <w:b w:val="false"/>
          <w:bCs w:val="false"/>
          <w:color w:val="1A1A1A"/>
          <w:sz w:val="22"/>
          <w:szCs w:val="22"/>
        </w:rPr>
        <w:t xml:space="preserve">TickSize = SymbolInfoDouble(Symbol(), SYMBOL_TRADE_TICK_SIZE)</w:t>
      </w:r>
    </w:p>
    <w:p>
      <w:pPr>
        <w:pStyle w:val="ListParagraph"/>
        <w:numPr>
          <w:ilvl w:val="0"/>
          <w:numId w:val="2"/>
        </w:numPr>
        <w:spacing w:after="40" w:before="40"/>
      </w:pPr>
      <w:r>
        <w:rPr>
          <w:rFonts w:ascii="Arial" w:cs="Arial" w:eastAsia="Arial" w:hAnsi="Arial"/>
          <w:b w:val="false"/>
          <w:bCs w:val="false"/>
          <w:color w:val="1A1A1A"/>
          <w:sz w:val="22"/>
          <w:szCs w:val="22"/>
        </w:rPr>
        <w:t xml:space="preserve">PointValue = TickValue / TickSize * SymbolInfoDouble(Symbol(), SYMBOL_POINT)</w:t>
      </w:r>
    </w:p>
    <w:p>
      <w:pPr>
        <w:pStyle w:val="ListParagraph"/>
        <w:numPr>
          <w:ilvl w:val="0"/>
          <w:numId w:val="2"/>
        </w:numPr>
        <w:spacing w:after="40" w:before="40"/>
      </w:pPr>
      <w:r>
        <w:rPr>
          <w:rFonts w:ascii="Arial" w:cs="Arial" w:eastAsia="Arial" w:hAnsi="Arial"/>
          <w:b w:val="false"/>
          <w:bCs w:val="false"/>
          <w:color w:val="1A1A1A"/>
          <w:sz w:val="22"/>
          <w:szCs w:val="22"/>
        </w:rPr>
        <w:t xml:space="preserve">RawLots = RiskAmount / (SLPoints * PointValue)</w:t>
      </w:r>
    </w:p>
    <w:p>
      <w:pPr>
        <w:pStyle w:val="ListParagraph"/>
        <w:numPr>
          <w:ilvl w:val="0"/>
          <w:numId w:val="2"/>
        </w:numPr>
        <w:spacing w:after="40" w:before="40"/>
      </w:pPr>
      <w:r>
        <w:rPr>
          <w:rFonts w:ascii="Arial" w:cs="Arial" w:eastAsia="Arial" w:hAnsi="Arial"/>
          <w:b w:val="false"/>
          <w:bCs w:val="false"/>
          <w:color w:val="1A1A1A"/>
          <w:sz w:val="22"/>
          <w:szCs w:val="22"/>
        </w:rPr>
        <w:t xml:space="preserve">FinalLots = Normalise to broker's lot step; clamp to [MinLot, MaxLot]</w:t>
      </w:r>
    </w:p>
    <w:p>
      <w:pPr>
        <w:spacing w:after="80" w:before="80"/>
      </w:pPr>
      <w:r>
        <w:t xml:space="preserve"/>
      </w:r>
    </w:p>
    <w:p>
      <w:pPr>
        <w:spacing w:after="100" w:before="60"/>
      </w:pPr>
      <w:r>
        <w:rPr>
          <w:rFonts w:ascii="Arial" w:cs="Arial" w:eastAsia="Arial" w:hAnsi="Arial"/>
          <w:color w:val="1A1A1A"/>
          <w:sz w:val="22"/>
          <w:szCs w:val="22"/>
        </w:rPr>
        <w:t xml:space="preserve">The lot size calculation uses the SL distance computed by M2 (ATR x InpSLMultiplier) before the order is placed. The lot size is recalculated fresh for every trade; there is no carry-over from previous trades.</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3.6  Correlated Exposure Control</w:t>
      </w:r>
    </w:p>
    <w:p>
      <w:pPr>
        <w:spacing w:after="100" w:before="60"/>
      </w:pPr>
      <w:r>
        <w:rPr>
          <w:rFonts w:ascii="Arial" w:cs="Arial" w:eastAsia="Arial" w:hAnsi="Arial"/>
          <w:color w:val="1A1A1A"/>
          <w:sz w:val="22"/>
          <w:szCs w:val="22"/>
        </w:rPr>
        <w:t xml:space="preserve">If both XAUUSD and EURUSD are enabled and both generate a directional signal in the same direction on the same bar, the EA must select only one trade. Selection criteria:</w:t>
      </w:r>
    </w:p>
    <w:p>
      <w:pPr>
        <w:pStyle w:val="ListParagraph"/>
        <w:numPr>
          <w:ilvl w:val="0"/>
          <w:numId w:val="2"/>
        </w:numPr>
        <w:spacing w:after="40" w:before="40"/>
      </w:pPr>
      <w:r>
        <w:rPr>
          <w:rFonts w:ascii="Arial" w:cs="Arial" w:eastAsia="Arial" w:hAnsi="Arial"/>
          <w:b w:val="false"/>
          <w:bCs w:val="false"/>
          <w:color w:val="1A1A1A"/>
          <w:sz w:val="22"/>
          <w:szCs w:val="22"/>
        </w:rPr>
        <w:t xml:space="preserve">Compare ADX values on H1 for both symbols.</w:t>
      </w:r>
    </w:p>
    <w:p>
      <w:pPr>
        <w:pStyle w:val="ListParagraph"/>
        <w:numPr>
          <w:ilvl w:val="0"/>
          <w:numId w:val="2"/>
        </w:numPr>
        <w:spacing w:after="40" w:before="40"/>
      </w:pPr>
      <w:r>
        <w:rPr>
          <w:rFonts w:ascii="Arial" w:cs="Arial" w:eastAsia="Arial" w:hAnsi="Arial"/>
          <w:b w:val="false"/>
          <w:bCs w:val="false"/>
          <w:color w:val="1A1A1A"/>
          <w:sz w:val="22"/>
          <w:szCs w:val="22"/>
        </w:rPr>
        <w:t xml:space="preserve">The symbol with the higher ADX (stronger trend) receives the trade.</w:t>
      </w:r>
    </w:p>
    <w:p>
      <w:pPr>
        <w:pStyle w:val="ListParagraph"/>
        <w:numPr>
          <w:ilvl w:val="0"/>
          <w:numId w:val="2"/>
        </w:numPr>
        <w:spacing w:after="40" w:before="40"/>
      </w:pPr>
      <w:r>
        <w:rPr>
          <w:rFonts w:ascii="Arial" w:cs="Arial" w:eastAsia="Arial" w:hAnsi="Arial"/>
          <w:b w:val="false"/>
          <w:bCs w:val="false"/>
          <w:color w:val="1A1A1A"/>
          <w:sz w:val="22"/>
          <w:szCs w:val="22"/>
        </w:rPr>
        <w:t xml:space="preserve">The other signal is discarded for that bar and not carried to the next bar.</w:t>
      </w:r>
    </w:p>
    <w:p>
      <w:pPr>
        <w:spacing w:after="100" w:before="60"/>
      </w:pPr>
      <w:r>
        <w:rPr>
          <w:rFonts w:ascii="Arial" w:cs="Arial" w:eastAsia="Arial" w:hAnsi="Arial"/>
          <w:color w:val="1A1A1A"/>
          <w:sz w:val="22"/>
          <w:szCs w:val="22"/>
        </w:rPr>
        <w:t xml:space="preserve">This ensures maximum directional exposure at any one time is limited to two trades in opposite directions or one trade per direction, not two in the same direction on correlated instruments.</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3.7  Consecutive Loss Counter</w:t>
      </w:r>
    </w:p>
    <w:p>
      <w:pPr>
        <w:spacing w:after="100" w:before="60"/>
      </w:pPr>
      <w:r>
        <w:rPr>
          <w:rFonts w:ascii="Arial" w:cs="Arial" w:eastAsia="Arial" w:hAnsi="Arial"/>
          <w:color w:val="1A1A1A"/>
          <w:sz w:val="22"/>
          <w:szCs w:val="22"/>
        </w:rPr>
        <w:t xml:space="preserve">The EA maintains a global counter g_consecLosses incremented after every closed losing trade. It is reset to zero after any winning trade.</w:t>
      </w:r>
    </w:p>
    <w:p>
      <w:pPr>
        <w:pStyle w:val="ListParagraph"/>
        <w:numPr>
          <w:ilvl w:val="0"/>
          <w:numId w:val="2"/>
        </w:numPr>
        <w:spacing w:after="40" w:before="40"/>
      </w:pPr>
      <w:r>
        <w:rPr>
          <w:rFonts w:ascii="Arial" w:cs="Arial" w:eastAsia="Arial" w:hAnsi="Arial"/>
          <w:b w:val="false"/>
          <w:bCs w:val="false"/>
          <w:color w:val="1A1A1A"/>
          <w:sz w:val="22"/>
          <w:szCs w:val="22"/>
        </w:rPr>
        <w:t xml:space="preserve">If g_consecLosses &gt;= InpMaxConsecLoss (5): set g_pausedForReview = true. No new trades are opened. EA displays a notification. Manual reset via a chart button or by re-attaching the EA with a reset flag.</w:t>
      </w:r>
    </w:p>
    <w:p>
      <w:pPr>
        <w:spacing w:after="100" w:before="60"/>
      </w:pPr>
      <w:r>
        <w:rPr>
          <w:rFonts w:ascii="Arial" w:cs="Arial" w:eastAsia="Arial" w:hAnsi="Arial"/>
          <w:color w:val="1A1A1A"/>
          <w:sz w:val="22"/>
          <w:szCs w:val="22"/>
        </w:rPr>
        <w:t xml:space="preserve">This is not an FTMO rule but a prudential circuit breaker to prevent strategy degradation from being compounded by continued trading during a drawdown.</w:t>
      </w:r>
    </w:p>
    <w:p>
      <w:pPr>
        <w:pStyle w:val="Heading1"/>
        <w:pageBreakBefore/>
        <w:pBdr>
          <w:bottom w:val="single" w:color="C9A84C" w:sz="8" w:space="4"/>
        </w:pBdr>
        <w:spacing w:after="160" w:before="360"/>
      </w:pPr>
      <w:r>
        <w:rPr>
          <w:rFonts w:ascii="Arial" w:cs="Arial" w:eastAsia="Arial" w:hAnsi="Arial"/>
          <w:b/>
          <w:bCs/>
          <w:color w:val="1B2A4A"/>
          <w:sz w:val="36"/>
          <w:szCs w:val="36"/>
        </w:rPr>
        <w:t xml:space="preserve">PART 4 — Trade Management (Module M4)</w:t>
      </w:r>
    </w:p>
    <w:p>
      <w:pPr>
        <w:pStyle w:val="Heading2"/>
        <w:spacing w:after="120" w:before="280"/>
      </w:pPr>
      <w:r>
        <w:rPr>
          <w:rFonts w:ascii="Arial" w:cs="Arial" w:eastAsia="Arial" w:hAnsi="Arial"/>
          <w:b/>
          <w:bCs/>
          <w:color w:val="1B2A4A"/>
          <w:sz w:val="28"/>
          <w:szCs w:val="28"/>
        </w:rPr>
        <w:t xml:space="preserve">4.1  Overview</w:t>
      </w:r>
    </w:p>
    <w:p>
      <w:pPr>
        <w:spacing w:after="100" w:before="60"/>
      </w:pPr>
      <w:r>
        <w:rPr>
          <w:rFonts w:ascii="Arial" w:cs="Arial" w:eastAsia="Arial" w:hAnsi="Arial"/>
          <w:color w:val="1A1A1A"/>
          <w:sz w:val="22"/>
          <w:szCs w:val="22"/>
        </w:rPr>
        <w:t xml:space="preserve">Module M4 is responsible for the full lifecycle of open positions from entry to close. It runs on every M15 bar close (not every tick, to reduce processing and avoid noise). Its responsibilities are: applying break-even stops, advancing the trailing stop, enforcing minimum trade duration, and closing any trade that violates an internal rule (e.g., trades left open over the weekend).</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4.2  Break-Even Logic</w:t>
      </w:r>
    </w:p>
    <w:p>
      <w:pPr>
        <w:spacing w:after="100" w:before="60"/>
      </w:pPr>
      <w:r>
        <w:rPr>
          <w:rFonts w:ascii="Arial" w:cs="Arial" w:eastAsia="Arial" w:hAnsi="Arial"/>
          <w:color w:val="1A1A1A"/>
          <w:sz w:val="22"/>
          <w:szCs w:val="22"/>
        </w:rPr>
        <w:t xml:space="preserve">Break-even is evaluated on every M15 bar close for each open position.</w:t>
      </w:r>
    </w:p>
    <w:p>
      <w:pPr>
        <w:pStyle w:val="ListParagraph"/>
        <w:numPr>
          <w:ilvl w:val="0"/>
          <w:numId w:val="2"/>
        </w:numPr>
        <w:spacing w:after="40" w:before="40"/>
      </w:pPr>
      <w:r>
        <w:rPr>
          <w:rFonts w:ascii="Arial" w:cs="Arial" w:eastAsia="Arial" w:hAnsi="Arial"/>
          <w:b w:val="false"/>
          <w:bCs w:val="false"/>
          <w:color w:val="1A1A1A"/>
          <w:sz w:val="22"/>
          <w:szCs w:val="22"/>
        </w:rPr>
        <w:t xml:space="preserve">Determine the original SL distance (in points) for the position: SLDist = ABS(OpenPrice - StopLoss).</w:t>
      </w:r>
    </w:p>
    <w:p>
      <w:pPr>
        <w:pStyle w:val="ListParagraph"/>
        <w:numPr>
          <w:ilvl w:val="0"/>
          <w:numId w:val="2"/>
        </w:numPr>
        <w:spacing w:after="40" w:before="40"/>
      </w:pPr>
      <w:r>
        <w:rPr>
          <w:rFonts w:ascii="Arial" w:cs="Arial" w:eastAsia="Arial" w:hAnsi="Arial"/>
          <w:b w:val="false"/>
          <w:bCs w:val="false"/>
          <w:color w:val="1A1A1A"/>
          <w:sz w:val="22"/>
          <w:szCs w:val="22"/>
        </w:rPr>
        <w:t xml:space="preserve">Determine the current profit in points: ProfitPoints = ABS(CurrentBid/Ask - OpenPrice) (direction-adjusted).</w:t>
      </w:r>
    </w:p>
    <w:p>
      <w:pPr>
        <w:pStyle w:val="ListParagraph"/>
        <w:numPr>
          <w:ilvl w:val="0"/>
          <w:numId w:val="2"/>
        </w:numPr>
        <w:spacing w:after="40" w:before="40"/>
      </w:pPr>
      <w:r>
        <w:rPr>
          <w:rFonts w:ascii="Arial" w:cs="Arial" w:eastAsia="Arial" w:hAnsi="Arial"/>
          <w:b w:val="false"/>
          <w:bCs w:val="false"/>
          <w:color w:val="1A1A1A"/>
          <w:sz w:val="22"/>
          <w:szCs w:val="22"/>
        </w:rPr>
        <w:t xml:space="preserve">If ProfitPoints &gt;= SLDist (i.e., +1R has been reached):</w:t>
      </w:r>
    </w:p>
    <w:p>
      <w:pPr>
        <w:pStyle w:val="ListParagraph"/>
        <w:numPr>
          <w:ilvl w:val="0"/>
          <w:numId w:val="3"/>
        </w:numPr>
        <w:spacing w:after="30" w:before="30"/>
      </w:pPr>
      <w:r>
        <w:rPr>
          <w:rFonts w:ascii="Arial" w:cs="Arial" w:eastAsia="Arial" w:hAnsi="Arial"/>
          <w:color w:val="333333"/>
          <w:sz w:val="20"/>
          <w:szCs w:val="20"/>
        </w:rPr>
        <w:t xml:space="preserve">Compute BreakEvenPrice = OpenPrice + (direction * 0.1 * ATR_at_entry).</w:t>
      </w:r>
    </w:p>
    <w:p>
      <w:pPr>
        <w:pStyle w:val="ListParagraph"/>
        <w:numPr>
          <w:ilvl w:val="0"/>
          <w:numId w:val="3"/>
        </w:numPr>
        <w:spacing w:after="30" w:before="30"/>
      </w:pPr>
      <w:r>
        <w:rPr>
          <w:rFonts w:ascii="Arial" w:cs="Arial" w:eastAsia="Arial" w:hAnsi="Arial"/>
          <w:color w:val="333333"/>
          <w:sz w:val="20"/>
          <w:szCs w:val="20"/>
        </w:rPr>
        <w:t xml:space="preserve">If the new SL is better than the current SL (in the direction of the trade): call OrderModify to update SL to BreakEvenPrice.</w:t>
      </w:r>
    </w:p>
    <w:p>
      <w:pPr>
        <w:pStyle w:val="ListParagraph"/>
        <w:numPr>
          <w:ilvl w:val="0"/>
          <w:numId w:val="3"/>
        </w:numPr>
        <w:spacing w:after="30" w:before="30"/>
      </w:pPr>
      <w:r>
        <w:rPr>
          <w:rFonts w:ascii="Arial" w:cs="Arial" w:eastAsia="Arial" w:hAnsi="Arial"/>
          <w:color w:val="333333"/>
          <w:sz w:val="20"/>
          <w:szCs w:val="20"/>
        </w:rPr>
        <w:t xml:space="preserve">Record g_beApplied[ticket] = true to prevent repeated application.</w:t>
      </w:r>
    </w:p>
    <w:p>
      <w:pPr>
        <w:pStyle w:val="ListParagraph"/>
        <w:numPr>
          <w:ilvl w:val="0"/>
          <w:numId w:val="2"/>
        </w:numPr>
        <w:spacing w:after="40" w:before="40"/>
      </w:pPr>
      <w:r>
        <w:rPr>
          <w:rFonts w:ascii="Arial" w:cs="Arial" w:eastAsia="Arial" w:hAnsi="Arial"/>
          <w:b w:val="false"/>
          <w:bCs w:val="false"/>
          <w:color w:val="1A1A1A"/>
          <w:sz w:val="22"/>
          <w:szCs w:val="22"/>
        </w:rPr>
        <w:t xml:space="preserve">Break-even is never applied if the trade was opened less than 3 minutes ago.</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4.3  Trailing Stop Logic</w:t>
      </w:r>
    </w:p>
    <w:p>
      <w:pPr>
        <w:spacing w:after="100" w:before="60"/>
      </w:pPr>
      <w:r>
        <w:rPr>
          <w:rFonts w:ascii="Arial" w:cs="Arial" w:eastAsia="Arial" w:hAnsi="Arial"/>
          <w:color w:val="1A1A1A"/>
          <w:sz w:val="22"/>
          <w:szCs w:val="22"/>
        </w:rPr>
        <w:t xml:space="preserve">The trailing stop is also evaluated on every M15 bar close, but only activates after break-even has been applied (i.e., after +1R is reached).</w:t>
      </w:r>
    </w:p>
    <w:p>
      <w:pPr>
        <w:pStyle w:val="ListParagraph"/>
        <w:numPr>
          <w:ilvl w:val="0"/>
          <w:numId w:val="2"/>
        </w:numPr>
        <w:spacing w:after="40" w:before="40"/>
      </w:pPr>
      <w:r>
        <w:rPr>
          <w:rFonts w:ascii="Arial" w:cs="Arial" w:eastAsia="Arial" w:hAnsi="Arial"/>
          <w:b w:val="false"/>
          <w:bCs w:val="false"/>
          <w:color w:val="1A1A1A"/>
          <w:sz w:val="22"/>
          <w:szCs w:val="22"/>
        </w:rPr>
        <w:t xml:space="preserve">Trail distance = InpTrailATRMultiplier * ATR_at_entry (default InpTrailATRMultiplier = 1.2).</w:t>
      </w:r>
    </w:p>
    <w:p>
      <w:pPr>
        <w:pStyle w:val="ListParagraph"/>
        <w:numPr>
          <w:ilvl w:val="0"/>
          <w:numId w:val="2"/>
        </w:numPr>
        <w:spacing w:after="40" w:before="40"/>
      </w:pPr>
      <w:r>
        <w:rPr>
          <w:rFonts w:ascii="Arial" w:cs="Arial" w:eastAsia="Arial" w:hAnsi="Arial"/>
          <w:b w:val="false"/>
          <w:bCs w:val="false"/>
          <w:color w:val="1A1A1A"/>
          <w:sz w:val="22"/>
          <w:szCs w:val="22"/>
        </w:rPr>
        <w:t xml:space="preserve">For a long trade: TrailSL = CurrentClose - TrailDist. If TrailSL &gt; CurrentSL: update SL via OrderModify.</w:t>
      </w:r>
    </w:p>
    <w:p>
      <w:pPr>
        <w:pStyle w:val="ListParagraph"/>
        <w:numPr>
          <w:ilvl w:val="0"/>
          <w:numId w:val="2"/>
        </w:numPr>
        <w:spacing w:after="40" w:before="40"/>
      </w:pPr>
      <w:r>
        <w:rPr>
          <w:rFonts w:ascii="Arial" w:cs="Arial" w:eastAsia="Arial" w:hAnsi="Arial"/>
          <w:b w:val="false"/>
          <w:bCs w:val="false"/>
          <w:color w:val="1A1A1A"/>
          <w:sz w:val="22"/>
          <w:szCs w:val="22"/>
        </w:rPr>
        <w:t xml:space="preserve">For a short trade: TrailSL = CurrentClose + TrailDist. If TrailSL &lt; CurrentSL: update SL via OrderModify.</w:t>
      </w:r>
    </w:p>
    <w:p>
      <w:pPr>
        <w:pStyle w:val="ListParagraph"/>
        <w:numPr>
          <w:ilvl w:val="0"/>
          <w:numId w:val="2"/>
        </w:numPr>
        <w:spacing w:after="40" w:before="40"/>
      </w:pPr>
      <w:r>
        <w:rPr>
          <w:rFonts w:ascii="Arial" w:cs="Arial" w:eastAsia="Arial" w:hAnsi="Arial"/>
          <w:b w:val="false"/>
          <w:bCs w:val="false"/>
          <w:color w:val="1A1A1A"/>
          <w:sz w:val="22"/>
          <w:szCs w:val="22"/>
        </w:rPr>
        <w:t xml:space="preserve">The trailing stop never moves backward (i.e., never worsens the stop).</w:t>
      </w:r>
    </w:p>
    <w:p>
      <w:pPr>
        <w:pStyle w:val="ListParagraph"/>
        <w:numPr>
          <w:ilvl w:val="0"/>
          <w:numId w:val="2"/>
        </w:numPr>
        <w:spacing w:after="40" w:before="40"/>
      </w:pPr>
      <w:r>
        <w:rPr>
          <w:rFonts w:ascii="Arial" w:cs="Arial" w:eastAsia="Arial" w:hAnsi="Arial"/>
          <w:b w:val="false"/>
          <w:bCs w:val="false"/>
          <w:color w:val="1A1A1A"/>
          <w:sz w:val="22"/>
          <w:szCs w:val="22"/>
        </w:rPr>
        <w:t xml:space="preserve">Trailing stop updates are rate-limited to once per M15 bar close (not per tick).</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4.4  Weekend Position Closure (Optional)</w:t>
      </w:r>
    </w:p>
    <w:p>
      <w:pPr>
        <w:spacing w:after="100" w:before="60"/>
      </w:pPr>
      <w:r>
        <w:rPr>
          <w:rFonts w:ascii="Arial" w:cs="Arial" w:eastAsia="Arial" w:hAnsi="Arial"/>
          <w:color w:val="1A1A1A"/>
          <w:sz w:val="22"/>
          <w:szCs w:val="22"/>
        </w:rPr>
        <w:t xml:space="preserve">If InpCloseOnFriday = true:</w:t>
      </w:r>
    </w:p>
    <w:p>
      <w:pPr>
        <w:pStyle w:val="ListParagraph"/>
        <w:numPr>
          <w:ilvl w:val="0"/>
          <w:numId w:val="2"/>
        </w:numPr>
        <w:spacing w:after="40" w:before="40"/>
      </w:pPr>
      <w:r>
        <w:rPr>
          <w:rFonts w:ascii="Arial" w:cs="Arial" w:eastAsia="Arial" w:hAnsi="Arial"/>
          <w:b w:val="false"/>
          <w:bCs w:val="false"/>
          <w:color w:val="1A1A1A"/>
          <w:sz w:val="22"/>
          <w:szCs w:val="22"/>
        </w:rPr>
        <w:t xml:space="preserve">On Friday at or after 20:00 UTC, close all open positions via M3 at market price.</w:t>
      </w:r>
    </w:p>
    <w:p>
      <w:pPr>
        <w:pStyle w:val="ListParagraph"/>
        <w:numPr>
          <w:ilvl w:val="0"/>
          <w:numId w:val="2"/>
        </w:numPr>
        <w:spacing w:after="40" w:before="40"/>
      </w:pPr>
      <w:r>
        <w:rPr>
          <w:rFonts w:ascii="Arial" w:cs="Arial" w:eastAsia="Arial" w:hAnsi="Arial"/>
          <w:b w:val="false"/>
          <w:bCs w:val="false"/>
          <w:color w:val="1A1A1A"/>
          <w:sz w:val="22"/>
          <w:szCs w:val="22"/>
        </w:rPr>
        <w:t xml:space="preserve">Log closure reason as 'Weekend close'.</w:t>
      </w:r>
    </w:p>
    <w:p>
      <w:pPr>
        <w:pStyle w:val="ListParagraph"/>
        <w:numPr>
          <w:ilvl w:val="0"/>
          <w:numId w:val="2"/>
        </w:numPr>
        <w:spacing w:after="40" w:before="40"/>
      </w:pPr>
      <w:r>
        <w:rPr>
          <w:rFonts w:ascii="Arial" w:cs="Arial" w:eastAsia="Arial" w:hAnsi="Arial"/>
          <w:b w:val="false"/>
          <w:bCs w:val="false"/>
          <w:color w:val="1A1A1A"/>
          <w:sz w:val="22"/>
          <w:szCs w:val="22"/>
        </w:rPr>
        <w:t xml:space="preserve">Do not open any new trades on Friday after 20:00 UTC.</w:t>
      </w:r>
    </w:p>
    <w:p>
      <w:pPr>
        <w:spacing w:after="100" w:before="60"/>
      </w:pPr>
      <w:r>
        <w:rPr>
          <w:rFonts w:ascii="Arial" w:cs="Arial" w:eastAsia="Arial" w:hAnsi="Arial"/>
          <w:color w:val="1A1A1A"/>
          <w:sz w:val="22"/>
          <w:szCs w:val="22"/>
        </w:rPr>
        <w:t xml:space="preserve">This is optional but recommended for FTMO accounts to avoid weekend gap risk and to demonstrate risk-aware behaviour.</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4.5  Trade Monitoring Checks</w:t>
      </w:r>
    </w:p>
    <w:p>
      <w:pPr>
        <w:spacing w:after="100" w:before="60"/>
      </w:pPr>
      <w:r>
        <w:rPr>
          <w:rFonts w:ascii="Arial" w:cs="Arial" w:eastAsia="Arial" w:hAnsi="Arial"/>
          <w:color w:val="1A1A1A"/>
          <w:sz w:val="22"/>
          <w:szCs w:val="22"/>
        </w:rPr>
        <w:t xml:space="preserve">On every M15 bar close, M4 performs the following checks on all open positions:</w:t>
      </w:r>
    </w:p>
    <w:p>
      <w:pPr>
        <w:pStyle w:val="ListParagraph"/>
        <w:numPr>
          <w:ilvl w:val="0"/>
          <w:numId w:val="2"/>
        </w:numPr>
        <w:spacing w:after="40" w:before="40"/>
      </w:pPr>
      <w:r>
        <w:rPr>
          <w:rFonts w:ascii="Arial" w:cs="Arial" w:eastAsia="Arial" w:hAnsi="Arial"/>
          <w:b w:val="false"/>
          <w:bCs w:val="false"/>
          <w:color w:val="1A1A1A"/>
          <w:sz w:val="22"/>
          <w:szCs w:val="22"/>
        </w:rPr>
        <w:t xml:space="preserve">Magic number filter: only manage positions where MagicNumber == InpMagicNumber.</w:t>
      </w:r>
    </w:p>
    <w:p>
      <w:pPr>
        <w:pStyle w:val="ListParagraph"/>
        <w:numPr>
          <w:ilvl w:val="0"/>
          <w:numId w:val="2"/>
        </w:numPr>
        <w:spacing w:after="40" w:before="40"/>
      </w:pPr>
      <w:r>
        <w:rPr>
          <w:rFonts w:ascii="Arial" w:cs="Arial" w:eastAsia="Arial" w:hAnsi="Arial"/>
          <w:b w:val="false"/>
          <w:bCs w:val="false"/>
          <w:color w:val="1A1A1A"/>
          <w:sz w:val="22"/>
          <w:szCs w:val="22"/>
        </w:rPr>
        <w:t xml:space="preserve">Symbol filter: only manage positions on active EA symbols.</w:t>
      </w:r>
    </w:p>
    <w:p>
      <w:pPr>
        <w:pStyle w:val="ListParagraph"/>
        <w:numPr>
          <w:ilvl w:val="0"/>
          <w:numId w:val="2"/>
        </w:numPr>
        <w:spacing w:after="40" w:before="40"/>
      </w:pPr>
      <w:r>
        <w:rPr>
          <w:rFonts w:ascii="Arial" w:cs="Arial" w:eastAsia="Arial" w:hAnsi="Arial"/>
          <w:b w:val="false"/>
          <w:bCs w:val="false"/>
          <w:color w:val="1A1A1A"/>
          <w:sz w:val="22"/>
          <w:szCs w:val="22"/>
        </w:rPr>
        <w:t xml:space="preserve">Maximum holding duration: if a trade has been open more than InpMaxHoldingBars M15 bars (default 96 = 24 hours), it is closed at market. This prevents positions accumulating overnight losses.</w:t>
      </w:r>
    </w:p>
    <w:p>
      <w:pPr>
        <w:pStyle w:val="ListParagraph"/>
        <w:numPr>
          <w:ilvl w:val="0"/>
          <w:numId w:val="2"/>
        </w:numPr>
        <w:spacing w:after="40" w:before="40"/>
      </w:pPr>
      <w:r>
        <w:rPr>
          <w:rFonts w:ascii="Arial" w:cs="Arial" w:eastAsia="Arial" w:hAnsi="Arial"/>
          <w:b w:val="false"/>
          <w:bCs w:val="false"/>
          <w:color w:val="1A1A1A"/>
          <w:sz w:val="22"/>
          <w:szCs w:val="22"/>
        </w:rPr>
        <w:t xml:space="preserve">Anomaly check: if the SL or TP on a position does not match expected levels (indicating external modification), the EA logs a warning but does not re-modify the order.</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4.6  Partial Close (Optional / Phase 2 Enhancement)</w:t>
      </w:r>
    </w:p>
    <w:p>
      <w:pPr>
        <w:spacing w:after="100" w:before="60"/>
      </w:pPr>
      <w:r>
        <w:rPr>
          <w:rFonts w:ascii="Arial" w:cs="Arial" w:eastAsia="Arial" w:hAnsi="Arial"/>
          <w:color w:val="1A1A1A"/>
          <w:sz w:val="22"/>
          <w:szCs w:val="22"/>
        </w:rPr>
        <w:t xml:space="preserve">An optional partial close feature can be enabled (InpEnablePartialClose = true):</w:t>
      </w:r>
    </w:p>
    <w:p>
      <w:pPr>
        <w:pStyle w:val="ListParagraph"/>
        <w:numPr>
          <w:ilvl w:val="0"/>
          <w:numId w:val="2"/>
        </w:numPr>
        <w:spacing w:after="40" w:before="40"/>
      </w:pPr>
      <w:r>
        <w:rPr>
          <w:rFonts w:ascii="Arial" w:cs="Arial" w:eastAsia="Arial" w:hAnsi="Arial"/>
          <w:b w:val="false"/>
          <w:bCs w:val="false"/>
          <w:color w:val="1A1A1A"/>
          <w:sz w:val="22"/>
          <w:szCs w:val="22"/>
        </w:rPr>
        <w:t xml:space="preserve">When a trade reaches +1R, close 50% of the position at market.</w:t>
      </w:r>
    </w:p>
    <w:p>
      <w:pPr>
        <w:pStyle w:val="ListParagraph"/>
        <w:numPr>
          <w:ilvl w:val="0"/>
          <w:numId w:val="2"/>
        </w:numPr>
        <w:spacing w:after="40" w:before="40"/>
      </w:pPr>
      <w:r>
        <w:rPr>
          <w:rFonts w:ascii="Arial" w:cs="Arial" w:eastAsia="Arial" w:hAnsi="Arial"/>
          <w:b w:val="false"/>
          <w:bCs w:val="false"/>
          <w:color w:val="1A1A1A"/>
          <w:sz w:val="22"/>
          <w:szCs w:val="22"/>
        </w:rPr>
        <w:t xml:space="preserve">Move the remaining 50% to break-even.</w:t>
      </w:r>
    </w:p>
    <w:p>
      <w:pPr>
        <w:pStyle w:val="ListParagraph"/>
        <w:numPr>
          <w:ilvl w:val="0"/>
          <w:numId w:val="2"/>
        </w:numPr>
        <w:spacing w:after="40" w:before="40"/>
      </w:pPr>
      <w:r>
        <w:rPr>
          <w:rFonts w:ascii="Arial" w:cs="Arial" w:eastAsia="Arial" w:hAnsi="Arial"/>
          <w:b w:val="false"/>
          <w:bCs w:val="false"/>
          <w:color w:val="1A1A1A"/>
          <w:sz w:val="22"/>
          <w:szCs w:val="22"/>
        </w:rPr>
        <w:t xml:space="preserve">Allow the remaining 50% to trail to the full TP.</w:t>
      </w:r>
    </w:p>
    <w:p>
      <w:pPr>
        <w:spacing w:after="100" w:before="60"/>
      </w:pPr>
      <w:r>
        <w:rPr>
          <w:rFonts w:ascii="Arial" w:cs="Arial" w:eastAsia="Arial" w:hAnsi="Arial"/>
          <w:color w:val="1A1A1A"/>
          <w:sz w:val="22"/>
          <w:szCs w:val="22"/>
        </w:rPr>
        <w:t xml:space="preserve">This feature slightly reduces average profit per trade but significantly improves win rate statistics (the partial close counts as a realised profit). It should be tested in backtests before enabling on a live FTMO account.</w:t>
      </w:r>
    </w:p>
    <w:p>
      <w:pPr>
        <w:pStyle w:val="Heading1"/>
        <w:pageBreakBefore/>
        <w:pBdr>
          <w:bottom w:val="single" w:color="C9A84C" w:sz="8" w:space="4"/>
        </w:pBdr>
        <w:spacing w:after="160" w:before="360"/>
      </w:pPr>
      <w:r>
        <w:rPr>
          <w:rFonts w:ascii="Arial" w:cs="Arial" w:eastAsia="Arial" w:hAnsi="Arial"/>
          <w:b/>
          <w:bCs/>
          <w:color w:val="1B2A4A"/>
          <w:sz w:val="36"/>
          <w:szCs w:val="36"/>
        </w:rPr>
        <w:t xml:space="preserve">PART 5 — Technical Design</w:t>
      </w:r>
    </w:p>
    <w:p>
      <w:pPr>
        <w:pStyle w:val="Heading2"/>
        <w:spacing w:after="120" w:before="280"/>
      </w:pPr>
      <w:r>
        <w:rPr>
          <w:rFonts w:ascii="Arial" w:cs="Arial" w:eastAsia="Arial" w:hAnsi="Arial"/>
          <w:b/>
          <w:bCs/>
          <w:color w:val="1B2A4A"/>
          <w:sz w:val="28"/>
          <w:szCs w:val="28"/>
        </w:rPr>
        <w:t xml:space="preserve">5.1  Class Structure</w:t>
      </w:r>
    </w:p>
    <w:p>
      <w:pPr>
        <w:spacing w:after="100" w:before="60"/>
      </w:pPr>
      <w:r>
        <w:rPr>
          <w:rFonts w:ascii="Arial" w:cs="Arial" w:eastAsia="Arial" w:hAnsi="Arial"/>
          <w:color w:val="1A1A1A"/>
          <w:sz w:val="22"/>
          <w:szCs w:val="22"/>
        </w:rPr>
        <w:t xml:space="preserve">The EA uses a class-based architecture in MQL5. Each module is implemented as a class in its own .mqh header file and instantiated globally in FTMO_EA.mq5.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3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CRiskEngine</w:t>
            </w:r>
          </w:p>
        </w:tc>
        <w:tc>
          <w:tcPr>
            <w:tcW w:type="dxa" w:w="32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Modules/RiskEngine.mqh</w:t>
            </w:r>
          </w:p>
        </w:tc>
        <w:tc>
          <w:tcPr>
            <w:tcW w:type="dxa" w:w="33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Init(), CheckDaily(), CheckBalance(), CalcLotSize(), IsAllowedToTrade()</w:t>
            </w:r>
          </w:p>
        </w:tc>
      </w:tr>
      <w:tr>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CSignalEngine</w:t>
            </w:r>
          </w:p>
        </w:tc>
        <w:tc>
          <w:tcPr>
            <w:tcW w:type="dxa" w:w="32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Modules/SignalEngine.mqh</w:t>
            </w:r>
          </w:p>
        </w:tc>
        <w:tc>
          <w:tcPr>
            <w:tcW w:type="dxa" w:w="33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Init(), OnNewBar(), GetSignal(), GetSLPrice(), GetTPPrice()</w: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CExecution</w:t>
            </w:r>
          </w:p>
        </w:tc>
        <w:tc>
          <w:tcPr>
            <w:tcW w:type="dxa" w:w="32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Modules/Execution.mqh</w:t>
            </w:r>
          </w:p>
        </w:tc>
        <w:tc>
          <w:tcPr>
            <w:tcW w:type="dxa" w:w="33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PlaceOrder(), ClosePosition(), ModifyOrder(), CheckSpread()</w:t>
            </w:r>
          </w:p>
        </w:tc>
      </w:tr>
      <w:tr>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CTradeManager</w:t>
            </w:r>
          </w:p>
        </w:tc>
        <w:tc>
          <w:tcPr>
            <w:tcW w:type="dxa" w:w="32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Modules/TradeManager.mqh</w:t>
            </w:r>
          </w:p>
        </w:tc>
        <w:tc>
          <w:tcPr>
            <w:tcW w:type="dxa" w:w="33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OnNewBar(), ApplyBreakEven(), UpdateTrailing(), CheckDuration()</w: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CUtilities</w:t>
            </w:r>
          </w:p>
        </w:tc>
        <w:tc>
          <w:tcPr>
            <w:tcW w:type="dxa" w:w="32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Modules/Utilities.mqh</w:t>
            </w:r>
          </w:p>
        </w:tc>
        <w:tc>
          <w:tcPr>
            <w:tcW w:type="dxa" w:w="33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LogTrade(), CheckSession(), CheckNews(), UpdateStats(), DrawDashboard()</w:t>
            </w:r>
          </w:p>
        </w:tc>
      </w:tr>
    </w:tbl>
    <w:p>
      <w:pPr>
        <w:spacing w:after="80" w:before="80"/>
      </w:pPr>
      <w:r>
        <w:t xml:space="preserve"/>
      </w:r>
    </w:p>
    <w:p>
      <w:pPr>
        <w:pStyle w:val="Heading2"/>
        <w:spacing w:after="120" w:before="280"/>
      </w:pPr>
      <w:r>
        <w:rPr>
          <w:rFonts w:ascii="Arial" w:cs="Arial" w:eastAsia="Arial" w:hAnsi="Arial"/>
          <w:b/>
          <w:bCs/>
          <w:color w:val="1B2A4A"/>
          <w:sz w:val="28"/>
          <w:szCs w:val="28"/>
        </w:rPr>
        <w:t xml:space="preserve">5.2  Global State Variables</w:t>
      </w:r>
    </w:p>
    <w:p>
      <w:pPr>
        <w:spacing w:after="100" w:before="60"/>
      </w:pPr>
      <w:r>
        <w:rPr>
          <w:rFonts w:ascii="Arial" w:cs="Arial" w:eastAsia="Arial" w:hAnsi="Arial"/>
          <w:color w:val="1A1A1A"/>
          <w:sz w:val="22"/>
          <w:szCs w:val="22"/>
        </w:rPr>
        <w:t xml:space="preserve">All cross-module state is stored in globally-scoped variables in FTMO_EA.mq5 and read by modules via reference. No module writes to another module's internal state directly.</w:t>
      </w:r>
    </w:p>
    <w:p>
      <w:pPr>
        <w:pStyle w:val="ListParagraph"/>
        <w:numPr>
          <w:ilvl w:val="0"/>
          <w:numId w:val="2"/>
        </w:numPr>
        <w:spacing w:after="40" w:before="40"/>
      </w:pPr>
      <w:r>
        <w:rPr>
          <w:rFonts w:ascii="Arial" w:cs="Arial" w:eastAsia="Arial" w:hAnsi="Arial"/>
          <w:b w:val="false"/>
          <w:bCs w:val="false"/>
          <w:color w:val="1A1A1A"/>
          <w:sz w:val="22"/>
          <w:szCs w:val="22"/>
        </w:rPr>
        <w:t xml:space="preserve">bool g_haltedToday — set by CRiskEngine when daily DD limit is reached; reset at new day.</w:t>
      </w:r>
    </w:p>
    <w:p>
      <w:pPr>
        <w:pStyle w:val="ListParagraph"/>
        <w:numPr>
          <w:ilvl w:val="0"/>
          <w:numId w:val="2"/>
        </w:numPr>
        <w:spacing w:after="40" w:before="40"/>
      </w:pPr>
      <w:r>
        <w:rPr>
          <w:rFonts w:ascii="Arial" w:cs="Arial" w:eastAsia="Arial" w:hAnsi="Arial"/>
          <w:b w:val="false"/>
          <w:bCs w:val="false"/>
          <w:color w:val="1A1A1A"/>
          <w:sz w:val="22"/>
          <w:szCs w:val="22"/>
        </w:rPr>
        <w:t xml:space="preserve">bool g_eaDisabled — set by CRiskEngine when balance DD limit is reached; never auto-reset.</w:t>
      </w:r>
    </w:p>
    <w:p>
      <w:pPr>
        <w:pStyle w:val="ListParagraph"/>
        <w:numPr>
          <w:ilvl w:val="0"/>
          <w:numId w:val="2"/>
        </w:numPr>
        <w:spacing w:after="40" w:before="40"/>
      </w:pPr>
      <w:r>
        <w:rPr>
          <w:rFonts w:ascii="Arial" w:cs="Arial" w:eastAsia="Arial" w:hAnsi="Arial"/>
          <w:b w:val="false"/>
          <w:bCs w:val="false"/>
          <w:color w:val="1A1A1A"/>
          <w:sz w:val="22"/>
          <w:szCs w:val="22"/>
        </w:rPr>
        <w:t xml:space="preserve">bool g_pausedForReview — set by CRiskEngine after InpMaxConsecLoss losses; manual reset.</w:t>
      </w:r>
    </w:p>
    <w:p>
      <w:pPr>
        <w:pStyle w:val="ListParagraph"/>
        <w:numPr>
          <w:ilvl w:val="0"/>
          <w:numId w:val="2"/>
        </w:numPr>
        <w:spacing w:after="40" w:before="40"/>
      </w:pPr>
      <w:r>
        <w:rPr>
          <w:rFonts w:ascii="Arial" w:cs="Arial" w:eastAsia="Arial" w:hAnsi="Arial"/>
          <w:b w:val="false"/>
          <w:bCs w:val="false"/>
          <w:color w:val="1A1A1A"/>
          <w:sz w:val="22"/>
          <w:szCs w:val="22"/>
        </w:rPr>
        <w:t xml:space="preserve">bool g_noTradeNews — set by CUtilities when within news exclusion window.</w:t>
      </w:r>
    </w:p>
    <w:p>
      <w:pPr>
        <w:pStyle w:val="ListParagraph"/>
        <w:numPr>
          <w:ilvl w:val="0"/>
          <w:numId w:val="2"/>
        </w:numPr>
        <w:spacing w:after="40" w:before="40"/>
      </w:pPr>
      <w:r>
        <w:rPr>
          <w:rFonts w:ascii="Arial" w:cs="Arial" w:eastAsia="Arial" w:hAnsi="Arial"/>
          <w:b w:val="false"/>
          <w:bCs w:val="false"/>
          <w:color w:val="1A1A1A"/>
          <w:sz w:val="22"/>
          <w:szCs w:val="22"/>
        </w:rPr>
        <w:t xml:space="preserve">bool g_inSession — set by CUtilities based on current server time.</w:t>
      </w:r>
    </w:p>
    <w:p>
      <w:pPr>
        <w:pStyle w:val="ListParagraph"/>
        <w:numPr>
          <w:ilvl w:val="0"/>
          <w:numId w:val="2"/>
        </w:numPr>
        <w:spacing w:after="40" w:before="40"/>
      </w:pPr>
      <w:r>
        <w:rPr>
          <w:rFonts w:ascii="Arial" w:cs="Arial" w:eastAsia="Arial" w:hAnsi="Arial"/>
          <w:b w:val="false"/>
          <w:bCs w:val="false"/>
          <w:color w:val="1A1A1A"/>
          <w:sz w:val="22"/>
          <w:szCs w:val="22"/>
        </w:rPr>
        <w:t xml:space="preserve">int g_consecLosses — consecutive loss counter maintained by CRiskEngine.</w:t>
      </w:r>
    </w:p>
    <w:p>
      <w:pPr>
        <w:pStyle w:val="ListParagraph"/>
        <w:numPr>
          <w:ilvl w:val="0"/>
          <w:numId w:val="2"/>
        </w:numPr>
        <w:spacing w:after="40" w:before="40"/>
      </w:pPr>
      <w:r>
        <w:rPr>
          <w:rFonts w:ascii="Arial" w:cs="Arial" w:eastAsia="Arial" w:hAnsi="Arial"/>
          <w:b w:val="false"/>
          <w:bCs w:val="false"/>
          <w:color w:val="1A1A1A"/>
          <w:sz w:val="22"/>
          <w:szCs w:val="22"/>
        </w:rPr>
        <w:t xml:space="preserve">double g_startingBalance — recorded at OnInit(); stored in GlobalVariableSet().</w:t>
      </w:r>
    </w:p>
    <w:p>
      <w:pPr>
        <w:pStyle w:val="ListParagraph"/>
        <w:numPr>
          <w:ilvl w:val="0"/>
          <w:numId w:val="2"/>
        </w:numPr>
        <w:spacing w:after="40" w:before="40"/>
      </w:pPr>
      <w:r>
        <w:rPr>
          <w:rFonts w:ascii="Arial" w:cs="Arial" w:eastAsia="Arial" w:hAnsi="Arial"/>
          <w:b w:val="false"/>
          <w:bCs w:val="false"/>
          <w:color w:val="1A1A1A"/>
          <w:sz w:val="22"/>
          <w:szCs w:val="22"/>
        </w:rPr>
        <w:t xml:space="preserve">double g_dailyRefEquity — reset each new broker day by CRiskEngine.</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5.3  Event Flow &amp; State Machine</w:t>
      </w:r>
    </w:p>
    <w:p>
      <w:pPr>
        <w:spacing w:after="100" w:before="60"/>
      </w:pPr>
      <w:r>
        <w:rPr>
          <w:rFonts w:ascii="Arial" w:cs="Arial" w:eastAsia="Arial" w:hAnsi="Arial"/>
          <w:color w:val="1A1A1A"/>
          <w:sz w:val="22"/>
          <w:szCs w:val="22"/>
        </w:rPr>
        <w:t xml:space="preserve">The EA operates as a simple state machine with four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6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24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ACTIVE</w:t>
            </w:r>
          </w:p>
        </w:tc>
        <w:tc>
          <w:tcPr>
            <w:tcW w:type="dxa" w:w="69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Normal operation. All modules run. New trades may be opened if all filters pass.</w:t>
            </w:r>
          </w:p>
        </w:tc>
      </w:tr>
      <w:tr>
        <w:tc>
          <w:tcPr>
            <w:tcW w:type="dxa" w:w="24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HALTED_TODAY</w:t>
            </w:r>
          </w:p>
        </w:tc>
        <w:tc>
          <w:tcPr>
            <w:tcW w:type="dxa" w:w="69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Daily DD limit hit. No new trades. Trade management continues (M4 still runs). Resets at midnight server time.</w:t>
            </w:r>
          </w:p>
        </w:tc>
      </w:tr>
      <w:tr>
        <w:tc>
          <w:tcPr>
            <w:tcW w:type="dxa" w:w="24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PAUSED_REVIEW</w:t>
            </w:r>
          </w:p>
        </w:tc>
        <w:tc>
          <w:tcPr>
            <w:tcW w:type="dxa" w:w="69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Consecutive loss limit hit. No new trades. Trade management continues. Manual reset required.</w:t>
            </w:r>
          </w:p>
        </w:tc>
      </w:tr>
      <w:tr>
        <w:tc>
          <w:tcPr>
            <w:tcW w:type="dxa" w:w="24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DISABLED</w:t>
            </w:r>
          </w:p>
        </w:tc>
        <w:tc>
          <w:tcPr>
            <w:tcW w:type="dxa" w:w="69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Balance DD limit hit. All positions closed. EA goes into read-only mode. Manual reset required by removing and re-attaching.</w:t>
            </w:r>
          </w:p>
        </w:tc>
      </w:tr>
    </w:tbl>
    <w:p>
      <w:pPr>
        <w:spacing w:after="80" w:before="80"/>
      </w:pPr>
      <w:r>
        <w:t xml:space="preserve"/>
      </w:r>
    </w:p>
    <w:p>
      <w:pPr>
        <w:pStyle w:val="Heading2"/>
        <w:spacing w:after="120" w:before="280"/>
      </w:pPr>
      <w:r>
        <w:rPr>
          <w:rFonts w:ascii="Arial" w:cs="Arial" w:eastAsia="Arial" w:hAnsi="Arial"/>
          <w:b/>
          <w:bCs/>
          <w:color w:val="1B2A4A"/>
          <w:sz w:val="28"/>
          <w:szCs w:val="28"/>
        </w:rPr>
        <w:t xml:space="preserve">5.4  New Bar Detection</w:t>
      </w:r>
    </w:p>
    <w:p>
      <w:pPr>
        <w:spacing w:after="100" w:before="60"/>
      </w:pPr>
      <w:r>
        <w:rPr>
          <w:rFonts w:ascii="Arial" w:cs="Arial" w:eastAsia="Arial" w:hAnsi="Arial"/>
          <w:color w:val="1A1A1A"/>
          <w:sz w:val="22"/>
          <w:szCs w:val="22"/>
        </w:rPr>
        <w:t xml:space="preserve">Signal and trade management calculations should only occur once per M15 bar, not on every tick. Implement new-bar detection:</w:t>
      </w:r>
    </w:p>
    <w:p>
      <w:pPr>
        <w:pStyle w:val="ListParagraph"/>
        <w:numPr>
          <w:ilvl w:val="0"/>
          <w:numId w:val="2"/>
        </w:numPr>
        <w:spacing w:after="40" w:before="40"/>
      </w:pPr>
      <w:r>
        <w:rPr>
          <w:rFonts w:ascii="Arial" w:cs="Arial" w:eastAsia="Arial" w:hAnsi="Arial"/>
          <w:b w:val="false"/>
          <w:bCs w:val="false"/>
          <w:color w:val="1A1A1A"/>
          <w:sz w:val="22"/>
          <w:szCs w:val="22"/>
        </w:rPr>
        <w:t xml:space="preserve">Store the timestamp of the last processed M15 bar in g_lastBarTime.</w:t>
      </w:r>
    </w:p>
    <w:p>
      <w:pPr>
        <w:pStyle w:val="ListParagraph"/>
        <w:numPr>
          <w:ilvl w:val="0"/>
          <w:numId w:val="2"/>
        </w:numPr>
        <w:spacing w:after="40" w:before="40"/>
      </w:pPr>
      <w:r>
        <w:rPr>
          <w:rFonts w:ascii="Arial" w:cs="Arial" w:eastAsia="Arial" w:hAnsi="Arial"/>
          <w:b w:val="false"/>
          <w:bCs w:val="false"/>
          <w:color w:val="1A1A1A"/>
          <w:sz w:val="22"/>
          <w:szCs w:val="22"/>
        </w:rPr>
        <w:t xml:space="preserve">On OnTick(): check if iTime(Symbol(), PERIOD_M15, 0) != g_lastBarTime.</w:t>
      </w:r>
    </w:p>
    <w:p>
      <w:pPr>
        <w:pStyle w:val="ListParagraph"/>
        <w:numPr>
          <w:ilvl w:val="0"/>
          <w:numId w:val="2"/>
        </w:numPr>
        <w:spacing w:after="40" w:before="40"/>
      </w:pPr>
      <w:r>
        <w:rPr>
          <w:rFonts w:ascii="Arial" w:cs="Arial" w:eastAsia="Arial" w:hAnsi="Arial"/>
          <w:b w:val="false"/>
          <w:bCs w:val="false"/>
          <w:color w:val="1A1A1A"/>
          <w:sz w:val="22"/>
          <w:szCs w:val="22"/>
        </w:rPr>
        <w:t xml:space="preserve">If true: run M2 signal calculations and M4 trade management, then update g_lastBarTime.</w:t>
      </w:r>
    </w:p>
    <w:p>
      <w:pPr>
        <w:pStyle w:val="ListParagraph"/>
        <w:numPr>
          <w:ilvl w:val="0"/>
          <w:numId w:val="2"/>
        </w:numPr>
        <w:spacing w:after="40" w:before="40"/>
      </w:pPr>
      <w:r>
        <w:rPr>
          <w:rFonts w:ascii="Arial" w:cs="Arial" w:eastAsia="Arial" w:hAnsi="Arial"/>
          <w:b w:val="false"/>
          <w:bCs w:val="false"/>
          <w:color w:val="1A1A1A"/>
          <w:sz w:val="22"/>
          <w:szCs w:val="22"/>
        </w:rPr>
        <w:t xml:space="preserve">Risk checks (M1) and filter checks (M5) still run every tick for safety.</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5.5  Order Execution Details</w:t>
      </w:r>
    </w:p>
    <w:p>
      <w:pPr>
        <w:spacing w:after="100" w:before="60"/>
      </w:pPr>
      <w:r>
        <w:rPr>
          <w:rFonts w:ascii="Arial" w:cs="Arial" w:eastAsia="Arial" w:hAnsi="Arial"/>
          <w:color w:val="1A1A1A"/>
          <w:sz w:val="22"/>
          <w:szCs w:val="22"/>
        </w:rPr>
        <w:t xml:space="preserve">All order placements use the MQL5 CTrade class from the standard library. Specific implementation requirements:</w:t>
      </w:r>
    </w:p>
    <w:p>
      <w:pPr>
        <w:pStyle w:val="ListParagraph"/>
        <w:numPr>
          <w:ilvl w:val="0"/>
          <w:numId w:val="2"/>
        </w:numPr>
        <w:spacing w:after="40" w:before="40"/>
      </w:pPr>
      <w:r>
        <w:rPr>
          <w:rFonts w:ascii="Arial" w:cs="Arial" w:eastAsia="Arial" w:hAnsi="Arial"/>
          <w:b w:val="false"/>
          <w:bCs w:val="false"/>
          <w:color w:val="1A1A1A"/>
          <w:sz w:val="22"/>
          <w:szCs w:val="22"/>
        </w:rPr>
        <w:t xml:space="preserve">Use trade.SetExpertMagicNumber(InpMagicNumber) before placing any order.</w:t>
      </w:r>
    </w:p>
    <w:p>
      <w:pPr>
        <w:pStyle w:val="ListParagraph"/>
        <w:numPr>
          <w:ilvl w:val="0"/>
          <w:numId w:val="2"/>
        </w:numPr>
        <w:spacing w:after="40" w:before="40"/>
      </w:pPr>
      <w:r>
        <w:rPr>
          <w:rFonts w:ascii="Arial" w:cs="Arial" w:eastAsia="Arial" w:hAnsi="Arial"/>
          <w:b w:val="false"/>
          <w:bCs w:val="false"/>
          <w:color w:val="1A1A1A"/>
          <w:sz w:val="22"/>
          <w:szCs w:val="22"/>
        </w:rPr>
        <w:t xml:space="preserve">Use trade.SetDeviationInPoints(InpMaxSlippagePoints) to enforce slippage limits.</w:t>
      </w:r>
    </w:p>
    <w:p>
      <w:pPr>
        <w:pStyle w:val="ListParagraph"/>
        <w:numPr>
          <w:ilvl w:val="0"/>
          <w:numId w:val="2"/>
        </w:numPr>
        <w:spacing w:after="40" w:before="40"/>
      </w:pPr>
      <w:r>
        <w:rPr>
          <w:rFonts w:ascii="Arial" w:cs="Arial" w:eastAsia="Arial" w:hAnsi="Arial"/>
          <w:b w:val="false"/>
          <w:bCs w:val="false"/>
          <w:color w:val="1A1A1A"/>
          <w:sz w:val="22"/>
          <w:szCs w:val="22"/>
        </w:rPr>
        <w:t xml:space="preserve">Use trade.SetTypeFilling(ORDER_FILLING_FOK) for all market orders (FTMO brokers support FOK).</w:t>
      </w:r>
    </w:p>
    <w:p>
      <w:pPr>
        <w:pStyle w:val="ListParagraph"/>
        <w:numPr>
          <w:ilvl w:val="0"/>
          <w:numId w:val="2"/>
        </w:numPr>
        <w:spacing w:after="40" w:before="40"/>
      </w:pPr>
      <w:r>
        <w:rPr>
          <w:rFonts w:ascii="Arial" w:cs="Arial" w:eastAsia="Arial" w:hAnsi="Arial"/>
          <w:b w:val="false"/>
          <w:bCs w:val="false"/>
          <w:color w:val="1A1A1A"/>
          <w:sz w:val="22"/>
          <w:szCs w:val="22"/>
        </w:rPr>
        <w:t xml:space="preserve">Verify order placement success via trade.ResultRetcode() == TRADE_RETCODE_DONE.</w:t>
      </w:r>
    </w:p>
    <w:p>
      <w:pPr>
        <w:pStyle w:val="ListParagraph"/>
        <w:numPr>
          <w:ilvl w:val="0"/>
          <w:numId w:val="2"/>
        </w:numPr>
        <w:spacing w:after="40" w:before="40"/>
      </w:pPr>
      <w:r>
        <w:rPr>
          <w:rFonts w:ascii="Arial" w:cs="Arial" w:eastAsia="Arial" w:hAnsi="Arial"/>
          <w:b w:val="false"/>
          <w:bCs w:val="false"/>
          <w:color w:val="1A1A1A"/>
          <w:sz w:val="22"/>
          <w:szCs w:val="22"/>
        </w:rPr>
        <w:t xml:space="preserve">On failure: log the error code and return false to the caller. Do not retry more than twice in the same bar.</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5.6  Error Handling</w:t>
      </w:r>
    </w:p>
    <w:p>
      <w:pPr>
        <w:spacing w:after="100" w:before="60"/>
      </w:pPr>
      <w:r>
        <w:rPr>
          <w:rFonts w:ascii="Arial" w:cs="Arial" w:eastAsia="Arial" w:hAnsi="Arial"/>
          <w:color w:val="1A1A1A"/>
          <w:sz w:val="22"/>
          <w:szCs w:val="22"/>
        </w:rPr>
        <w:t xml:space="preserve">All external calls (SymbolInfoDouble, iATR, iMA, iADX, iRSI, OrderSend) should be wrapped in error checks:</w:t>
      </w:r>
    </w:p>
    <w:p>
      <w:pPr>
        <w:pStyle w:val="ListParagraph"/>
        <w:numPr>
          <w:ilvl w:val="0"/>
          <w:numId w:val="2"/>
        </w:numPr>
        <w:spacing w:after="40" w:before="40"/>
      </w:pPr>
      <w:r>
        <w:rPr>
          <w:rFonts w:ascii="Arial" w:cs="Arial" w:eastAsia="Arial" w:hAnsi="Arial"/>
          <w:b w:val="false"/>
          <w:bCs w:val="false"/>
          <w:color w:val="1A1A1A"/>
          <w:sz w:val="22"/>
          <w:szCs w:val="22"/>
        </w:rPr>
        <w:t xml:space="preserve">Indicator handle creation in OnInit(). If any handle returns INVALID_HANDLE, print error and return INIT_FAILED.</w:t>
      </w:r>
    </w:p>
    <w:p>
      <w:pPr>
        <w:pStyle w:val="ListParagraph"/>
        <w:numPr>
          <w:ilvl w:val="0"/>
          <w:numId w:val="2"/>
        </w:numPr>
        <w:spacing w:after="40" w:before="40"/>
      </w:pPr>
      <w:r>
        <w:rPr>
          <w:rFonts w:ascii="Arial" w:cs="Arial" w:eastAsia="Arial" w:hAnsi="Arial"/>
          <w:b w:val="false"/>
          <w:bCs w:val="false"/>
          <w:color w:val="1A1A1A"/>
          <w:sz w:val="22"/>
          <w:szCs w:val="22"/>
        </w:rPr>
        <w:t xml:space="preserve">Indicator value copy: check CopyBuffer() return value &gt;= required bars.</w:t>
      </w:r>
    </w:p>
    <w:p>
      <w:pPr>
        <w:pStyle w:val="ListParagraph"/>
        <w:numPr>
          <w:ilvl w:val="0"/>
          <w:numId w:val="2"/>
        </w:numPr>
        <w:spacing w:after="40" w:before="40"/>
      </w:pPr>
      <w:r>
        <w:rPr>
          <w:rFonts w:ascii="Arial" w:cs="Arial" w:eastAsia="Arial" w:hAnsi="Arial"/>
          <w:b w:val="false"/>
          <w:bCs w:val="false"/>
          <w:color w:val="1A1A1A"/>
          <w:sz w:val="22"/>
          <w:szCs w:val="22"/>
        </w:rPr>
        <w:t xml:space="preserve">Order placement: always check retcode. On known recoverable errors (requote, off-quotes), retry once after 500ms. On fatal errors, log and abort.</w:t>
      </w:r>
    </w:p>
    <w:p>
      <w:pPr>
        <w:pStyle w:val="ListParagraph"/>
        <w:numPr>
          <w:ilvl w:val="0"/>
          <w:numId w:val="2"/>
        </w:numPr>
        <w:spacing w:after="40" w:before="40"/>
      </w:pPr>
      <w:r>
        <w:rPr>
          <w:rFonts w:ascii="Arial" w:cs="Arial" w:eastAsia="Arial" w:hAnsi="Arial"/>
          <w:b w:val="false"/>
          <w:bCs w:val="false"/>
          <w:color w:val="1A1A1A"/>
          <w:sz w:val="22"/>
          <w:szCs w:val="22"/>
        </w:rPr>
        <w:t xml:space="preserve">Use GetLastError() / ResetLastError() around all critical operations.</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5.7  Configuration Inputs (All Modules)</w:t>
      </w:r>
    </w:p>
    <w:p>
      <w:pPr>
        <w:spacing w:after="100" w:before="60"/>
      </w:pPr>
      <w:r>
        <w:rPr>
          <w:rFonts w:ascii="Arial" w:cs="Arial" w:eastAsia="Arial" w:hAnsi="Arial"/>
          <w:color w:val="1A1A1A"/>
          <w:sz w:val="22"/>
          <w:szCs w:val="22"/>
        </w:rPr>
        <w:t xml:space="preserve">All inputs are defined in Config/Inputs.mqh. Group them by module for readability in the MetaEditor Inputs tab.</w:t>
      </w:r>
    </w:p>
    <w:p>
      <w:pPr>
        <w:spacing w:after="80" w:before="80"/>
      </w:pPr>
      <w:r>
        <w:t xml:space="preserve"/>
      </w:r>
    </w:p>
    <w:p>
      <w:pPr>
        <w:pStyle w:val="Heading3"/>
        <w:spacing w:after="80" w:before="200"/>
      </w:pPr>
      <w:r>
        <w:rPr>
          <w:rFonts w:ascii="Arial" w:cs="Arial" w:eastAsia="Arial" w:hAnsi="Arial"/>
          <w:b/>
          <w:bCs/>
          <w:color w:val="2C4A7C"/>
          <w:sz w:val="24"/>
          <w:szCs w:val="24"/>
        </w:rPr>
        <w:t xml:space="preserve">5.7.1  Risk Engine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4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InpRiskPerTrade</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0.35</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 of equity risked per trade</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InpDailyDDLimit</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3.5</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 daily equity drawdown halt threshold</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InpMaxBalanceDD</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9.5</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 maximum balance drawdown (hard disable)</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InpMaxOpenTrades</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Maximum simultaneous open positions</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InpMaxConsecLoss</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5</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Consecutive losses before pause</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InpMagicNumber</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20260628</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Unique magic number for this EA instance</w:t>
            </w:r>
          </w:p>
        </w:tc>
      </w:tr>
    </w:tbl>
    <w:p>
      <w:pPr>
        <w:spacing w:after="80" w:before="80"/>
      </w:pPr>
      <w:r>
        <w:t xml:space="preserve"/>
      </w:r>
    </w:p>
    <w:p>
      <w:pPr>
        <w:pStyle w:val="Heading3"/>
        <w:spacing w:after="80" w:before="200"/>
      </w:pPr>
      <w:r>
        <w:rPr>
          <w:rFonts w:ascii="Arial" w:cs="Arial" w:eastAsia="Arial" w:hAnsi="Arial"/>
          <w:b/>
          <w:bCs/>
          <w:color w:val="2C4A7C"/>
          <w:sz w:val="24"/>
          <w:szCs w:val="24"/>
        </w:rPr>
        <w:t xml:space="preserve">5.7.2  Signal Engine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4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InpEMAFast</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50</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Fast EMA period (H1)</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InpEMASlow</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200</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Slow EMA period (H1)</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InpADXPeriod</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14</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ADX period (H1)</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InpADXThreshold</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22.0</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Minimum ADX for trend confirmation</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InpATRPeriod</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14</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ATR period (M15)</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InpATRMinMultiplier</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0.8</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Minimum ATR as fraction of 20-bar ATR average</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InpRSIPeriod</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14</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RSI period (M15)</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InpRSIBuyMin</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52</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RSI lower bound for BUY signals</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InpRSIBuyMax</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70</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RSI upper bound for BUY signals</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InpRSISellMin</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30</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RSI lower bound for SELL signals</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InpRSISellMax</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48</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RSI upper bound for SELL signals</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InpSwingLookback</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5</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Bars to look back for swing high/low</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InpPullbackMinATR</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0.3</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Minimum pullback as fraction of ATR</w:t>
            </w:r>
          </w:p>
        </w:tc>
      </w:tr>
    </w:tbl>
    <w:p>
      <w:pPr>
        <w:spacing w:after="80" w:before="80"/>
      </w:pPr>
      <w:r>
        <w:t xml:space="preserve"/>
      </w:r>
    </w:p>
    <w:p>
      <w:pPr>
        <w:pStyle w:val="Heading3"/>
        <w:spacing w:after="80" w:before="200"/>
      </w:pPr>
      <w:r>
        <w:rPr>
          <w:rFonts w:ascii="Arial" w:cs="Arial" w:eastAsia="Arial" w:hAnsi="Arial"/>
          <w:b/>
          <w:bCs/>
          <w:color w:val="2C4A7C"/>
          <w:sz w:val="24"/>
          <w:szCs w:val="24"/>
        </w:rPr>
        <w:t xml:space="preserve">5.7.3  Execution &amp; Trade Management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4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InpSLMultiplier</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1.8</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ATR multiplier for stop loss</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InpTPMultiplier</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2.7</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ATR multiplier for take profit</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InpTrailATRMultiplier</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1.2</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ATR multiplier for trailing stop distance</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InpMaxSlippagePoints</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5</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Max slippage in points for order execution</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InpMaxSpreadGold</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30</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Max spread in points for XAUUSD</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InpMaxSpreadForex</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15</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Max spread in points for EURUSD</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InpMinTradeDurationSec</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180</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Minimum seconds before trade management modifies SL</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InpMaxHoldingBars</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96</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Maximum M15 bars a trade may remain open (96 = 24h)</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InpCloseOnFriday</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true</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Close all positions at Friday 20:00 UTC</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InpEnablePartialClose</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false</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Enable 50% partial close at +1R</w:t>
            </w:r>
          </w:p>
        </w:tc>
      </w:tr>
    </w:tbl>
    <w:p>
      <w:pPr>
        <w:spacing w:after="80" w:before="80"/>
      </w:pPr>
      <w:r>
        <w:t xml:space="preserve"/>
      </w:r>
    </w:p>
    <w:p>
      <w:pPr>
        <w:pStyle w:val="Heading3"/>
        <w:spacing w:after="80" w:before="200"/>
      </w:pPr>
      <w:r>
        <w:rPr>
          <w:rFonts w:ascii="Arial" w:cs="Arial" w:eastAsia="Arial" w:hAnsi="Arial"/>
          <w:b/>
          <w:bCs/>
          <w:color w:val="2C4A7C"/>
          <w:sz w:val="24"/>
          <w:szCs w:val="24"/>
        </w:rPr>
        <w:t xml:space="preserve">5.7.4  Utility / Filter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4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InpLondonStart</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7</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London session start (UTC hour)</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InpLondonEnd</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12</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London session end (UTC hour)</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InpNYStart</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13</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New York session start (UTC hour)</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InpNYEnd</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18</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New York session end (UTC hour)</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InpNewsFilterMinutes</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30</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Minutes before/after news to block trading</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InpEnableNewsFilter</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true</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Enable the news filter (requires CSV import)</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InpEnableLogging</w:t>
            </w:r>
          </w:p>
        </w:tc>
        <w:tc>
          <w:tcPr>
            <w:tcW w:type="dxa" w:w="1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true</w:t>
            </w:r>
          </w:p>
        </w:tc>
        <w:tc>
          <w:tcPr>
            <w:tcW w:type="dxa" w:w="45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Write trade log to CSV in MQL5/Files</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InpEnableDashboard</w:t>
            </w:r>
          </w:p>
        </w:tc>
        <w:tc>
          <w:tcPr>
            <w:tcW w:type="dxa" w:w="1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true</w:t>
            </w:r>
          </w:p>
        </w:tc>
        <w:tc>
          <w:tcPr>
            <w:tcW w:type="dxa" w:w="45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Show live performance overlay on chart</w:t>
            </w:r>
          </w:p>
        </w:tc>
      </w:tr>
    </w:tbl>
    <w:p>
      <w:pPr>
        <w:pStyle w:val="Heading2"/>
        <w:spacing w:after="120" w:before="280"/>
      </w:pPr>
      <w:r>
        <w:rPr>
          <w:rFonts w:ascii="Arial" w:cs="Arial" w:eastAsia="Arial" w:hAnsi="Arial"/>
          <w:b/>
          <w:bCs/>
          <w:color w:val="1B2A4A"/>
          <w:sz w:val="28"/>
          <w:szCs w:val="28"/>
        </w:rPr>
        <w:t xml:space="preserve">5.8  On-Chart Dashboard</w:t>
      </w:r>
    </w:p>
    <w:p>
      <w:pPr>
        <w:spacing w:after="100" w:before="60"/>
      </w:pPr>
      <w:r>
        <w:rPr>
          <w:rFonts w:ascii="Arial" w:cs="Arial" w:eastAsia="Arial" w:hAnsi="Arial"/>
          <w:color w:val="1A1A1A"/>
          <w:sz w:val="22"/>
          <w:szCs w:val="22"/>
        </w:rPr>
        <w:t xml:space="preserve">The EA should render a simple live dashboard on the chart (bottom-left corner) showing:</w:t>
      </w:r>
    </w:p>
    <w:p>
      <w:pPr>
        <w:pStyle w:val="ListParagraph"/>
        <w:numPr>
          <w:ilvl w:val="0"/>
          <w:numId w:val="2"/>
        </w:numPr>
        <w:spacing w:after="40" w:before="40"/>
      </w:pPr>
      <w:r>
        <w:rPr>
          <w:rFonts w:ascii="Arial" w:cs="Arial" w:eastAsia="Arial" w:hAnsi="Arial"/>
          <w:b w:val="false"/>
          <w:bCs w:val="false"/>
          <w:color w:val="1A1A1A"/>
          <w:sz w:val="22"/>
          <w:szCs w:val="22"/>
        </w:rPr>
        <w:t xml:space="preserve">Current EA state (ACTIVE / HALTED / PAUSED / DISABLED).</w:t>
      </w:r>
    </w:p>
    <w:p>
      <w:pPr>
        <w:pStyle w:val="ListParagraph"/>
        <w:numPr>
          <w:ilvl w:val="0"/>
          <w:numId w:val="2"/>
        </w:numPr>
        <w:spacing w:after="40" w:before="40"/>
      </w:pPr>
      <w:r>
        <w:rPr>
          <w:rFonts w:ascii="Arial" w:cs="Arial" w:eastAsia="Arial" w:hAnsi="Arial"/>
          <w:b w:val="false"/>
          <w:bCs w:val="false"/>
          <w:color w:val="1A1A1A"/>
          <w:sz w:val="22"/>
          <w:szCs w:val="22"/>
        </w:rPr>
        <w:t xml:space="preserve">Today's P&amp;L and daily drawdown %.</w:t>
      </w:r>
    </w:p>
    <w:p>
      <w:pPr>
        <w:pStyle w:val="ListParagraph"/>
        <w:numPr>
          <w:ilvl w:val="0"/>
          <w:numId w:val="2"/>
        </w:numPr>
        <w:spacing w:after="40" w:before="40"/>
      </w:pPr>
      <w:r>
        <w:rPr>
          <w:rFonts w:ascii="Arial" w:cs="Arial" w:eastAsia="Arial" w:hAnsi="Arial"/>
          <w:b w:val="false"/>
          <w:bCs w:val="false"/>
          <w:color w:val="1A1A1A"/>
          <w:sz w:val="22"/>
          <w:szCs w:val="22"/>
        </w:rPr>
        <w:t xml:space="preserve">Total balance drawdown % from starting balance.</w:t>
      </w:r>
    </w:p>
    <w:p>
      <w:pPr>
        <w:pStyle w:val="ListParagraph"/>
        <w:numPr>
          <w:ilvl w:val="0"/>
          <w:numId w:val="2"/>
        </w:numPr>
        <w:spacing w:after="40" w:before="40"/>
      </w:pPr>
      <w:r>
        <w:rPr>
          <w:rFonts w:ascii="Arial" w:cs="Arial" w:eastAsia="Arial" w:hAnsi="Arial"/>
          <w:b w:val="false"/>
          <w:bCs w:val="false"/>
          <w:color w:val="1A1A1A"/>
          <w:sz w:val="22"/>
          <w:szCs w:val="22"/>
        </w:rPr>
        <w:t xml:space="preserve">Number of open trades.</w:t>
      </w:r>
    </w:p>
    <w:p>
      <w:pPr>
        <w:pStyle w:val="ListParagraph"/>
        <w:numPr>
          <w:ilvl w:val="0"/>
          <w:numId w:val="2"/>
        </w:numPr>
        <w:spacing w:after="40" w:before="40"/>
      </w:pPr>
      <w:r>
        <w:rPr>
          <w:rFonts w:ascii="Arial" w:cs="Arial" w:eastAsia="Arial" w:hAnsi="Arial"/>
          <w:b w:val="false"/>
          <w:bCs w:val="false"/>
          <w:color w:val="1A1A1A"/>
          <w:sz w:val="22"/>
          <w:szCs w:val="22"/>
        </w:rPr>
        <w:t xml:space="preserve">Win rate and profit factor (rolling, from in-memory trade log).</w:t>
      </w:r>
    </w:p>
    <w:p>
      <w:pPr>
        <w:pStyle w:val="ListParagraph"/>
        <w:numPr>
          <w:ilvl w:val="0"/>
          <w:numId w:val="2"/>
        </w:numPr>
        <w:spacing w:after="40" w:before="40"/>
      </w:pPr>
      <w:r>
        <w:rPr>
          <w:rFonts w:ascii="Arial" w:cs="Arial" w:eastAsia="Arial" w:hAnsi="Arial"/>
          <w:b w:val="false"/>
          <w:bCs w:val="false"/>
          <w:color w:val="1A1A1A"/>
          <w:sz w:val="22"/>
          <w:szCs w:val="22"/>
        </w:rPr>
        <w:t xml:space="preserve">Consecutive loss count.</w:t>
      </w:r>
    </w:p>
    <w:p>
      <w:pPr>
        <w:pStyle w:val="ListParagraph"/>
        <w:numPr>
          <w:ilvl w:val="0"/>
          <w:numId w:val="2"/>
        </w:numPr>
        <w:spacing w:after="40" w:before="40"/>
      </w:pPr>
      <w:r>
        <w:rPr>
          <w:rFonts w:ascii="Arial" w:cs="Arial" w:eastAsia="Arial" w:hAnsi="Arial"/>
          <w:b w:val="false"/>
          <w:bCs w:val="false"/>
          <w:color w:val="1A1A1A"/>
          <w:sz w:val="22"/>
          <w:szCs w:val="22"/>
        </w:rPr>
        <w:t xml:space="preserve">Current session status and news filter status.</w:t>
      </w:r>
    </w:p>
    <w:p>
      <w:pPr>
        <w:spacing w:after="100" w:before="60"/>
      </w:pPr>
      <w:r>
        <w:rPr>
          <w:rFonts w:ascii="Arial" w:cs="Arial" w:eastAsia="Arial" w:hAnsi="Arial"/>
          <w:color w:val="1A1A1A"/>
          <w:sz w:val="22"/>
          <w:szCs w:val="22"/>
        </w:rPr>
        <w:t xml:space="preserve">Dashboard is rendered using ObjectCreate with OBJ_LABEL objects. It should update on every new M15 bar to avoid performance overhead.</w:t>
      </w:r>
    </w:p>
    <w:p>
      <w:pPr>
        <w:pStyle w:val="Heading1"/>
        <w:pageBreakBefore/>
        <w:pBdr>
          <w:bottom w:val="single" w:color="C9A84C" w:sz="8" w:space="4"/>
        </w:pBdr>
        <w:spacing w:after="160" w:before="360"/>
      </w:pPr>
      <w:r>
        <w:rPr>
          <w:rFonts w:ascii="Arial" w:cs="Arial" w:eastAsia="Arial" w:hAnsi="Arial"/>
          <w:b/>
          <w:bCs/>
          <w:color w:val="1B2A4A"/>
          <w:sz w:val="36"/>
          <w:szCs w:val="36"/>
        </w:rPr>
        <w:t xml:space="preserve">PART 6 — Testing, Optimisation &amp; Deployment</w:t>
      </w:r>
    </w:p>
    <w:p>
      <w:pPr>
        <w:pStyle w:val="Heading2"/>
        <w:spacing w:after="120" w:before="280"/>
      </w:pPr>
      <w:r>
        <w:rPr>
          <w:rFonts w:ascii="Arial" w:cs="Arial" w:eastAsia="Arial" w:hAnsi="Arial"/>
          <w:b/>
          <w:bCs/>
          <w:color w:val="1B2A4A"/>
          <w:sz w:val="28"/>
          <w:szCs w:val="28"/>
        </w:rPr>
        <w:t xml:space="preserve">6.1  Backtesting Methodology</w:t>
      </w:r>
    </w:p>
    <w:p>
      <w:pPr>
        <w:spacing w:after="100" w:before="60"/>
      </w:pPr>
      <w:r>
        <w:rPr>
          <w:rFonts w:ascii="Arial" w:cs="Arial" w:eastAsia="Arial" w:hAnsi="Arial"/>
          <w:color w:val="1A1A1A"/>
          <w:sz w:val="22"/>
          <w:szCs w:val="22"/>
        </w:rPr>
        <w:t xml:space="preserve">All backtesting must be conducted using the MetaTrader 5 Strategy Tester with the following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6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Modelling mode</w:t>
            </w:r>
          </w:p>
        </w:tc>
        <w:tc>
          <w:tcPr>
            <w:tcW w:type="dxa" w:w="63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Every tick based on real ticks (preferred) or Every tick (fallback)</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Spread</w:t>
            </w:r>
          </w:p>
        </w:tc>
        <w:tc>
          <w:tcPr>
            <w:tcW w:type="dxa" w:w="63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Current (symbol's real spread) — never fixed spread</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Initial deposit</w:t>
            </w:r>
          </w:p>
        </w:tc>
        <w:tc>
          <w:tcPr>
            <w:tcW w:type="dxa" w:w="63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$10,000 (standard FTMO Phase 1 account)</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Test period</w:t>
            </w:r>
          </w:p>
        </w:tc>
        <w:tc>
          <w:tcPr>
            <w:tcW w:type="dxa" w:w="63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Minimum 3 years of data (January 2021 – December 2024 for in-sample)</w:t>
            </w:r>
          </w:p>
        </w:tc>
      </w:tr>
      <w:tr>
        <w:tc>
          <w:tcPr>
            <w:tcW w:type="dxa" w:w="30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Out-of-sample period</w:t>
            </w:r>
          </w:p>
        </w:tc>
        <w:tc>
          <w:tcPr>
            <w:tcW w:type="dxa" w:w="63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January 2025 – present (walk-forward validation)</w:t>
            </w:r>
          </w:p>
        </w:tc>
      </w:tr>
      <w:tr>
        <w:tc>
          <w:tcPr>
            <w:tcW w:type="dxa" w:w="30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Commission</w:t>
            </w:r>
          </w:p>
        </w:tc>
        <w:tc>
          <w:tcPr>
            <w:tcW w:type="dxa" w:w="63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Match FTMO broker commission exactly (typically $3.50/lot round trip on Gold)</w:t>
            </w:r>
          </w:p>
        </w:tc>
      </w:tr>
    </w:tbl>
    <w:p>
      <w:pPr>
        <w:spacing w:after="80" w:before="80"/>
      </w:pPr>
      <w:r>
        <w:t xml:space="preserve"/>
      </w:r>
    </w:p>
    <w:p>
      <w:pPr>
        <w:pStyle w:val="Heading2"/>
        <w:spacing w:after="120" w:before="280"/>
      </w:pPr>
      <w:r>
        <w:rPr>
          <w:rFonts w:ascii="Arial" w:cs="Arial" w:eastAsia="Arial" w:hAnsi="Arial"/>
          <w:b/>
          <w:bCs/>
          <w:color w:val="1B2A4A"/>
          <w:sz w:val="28"/>
          <w:szCs w:val="28"/>
        </w:rPr>
        <w:t xml:space="preserve">6.2  Optimisation Strategy</w:t>
      </w:r>
    </w:p>
    <w:p>
      <w:pPr>
        <w:spacing w:after="100" w:before="60"/>
      </w:pPr>
      <w:r>
        <w:rPr>
          <w:rFonts w:ascii="Arial" w:cs="Arial" w:eastAsia="Arial" w:hAnsi="Arial"/>
          <w:color w:val="1A1A1A"/>
          <w:sz w:val="22"/>
          <w:szCs w:val="22"/>
        </w:rPr>
        <w:t xml:space="preserve">Use the MetaTrader 5 built-in genetic algorithm optimiser. Optimise the following parameters in Phase 1 (do not optimise risk parameters or session times — these must remain fixed):</w:t>
      </w:r>
    </w:p>
    <w:p>
      <w:pPr>
        <w:pStyle w:val="ListParagraph"/>
        <w:numPr>
          <w:ilvl w:val="0"/>
          <w:numId w:val="2"/>
        </w:numPr>
        <w:spacing w:after="40" w:before="40"/>
      </w:pPr>
      <w:r>
        <w:rPr>
          <w:rFonts w:ascii="Arial" w:cs="Arial" w:eastAsia="Arial" w:hAnsi="Arial"/>
          <w:b w:val="false"/>
          <w:bCs w:val="false"/>
          <w:color w:val="1A1A1A"/>
          <w:sz w:val="22"/>
          <w:szCs w:val="22"/>
        </w:rPr>
        <w:t xml:space="preserve">InpSLMultiplier: range 1.2 to 2.5, step 0.1</w:t>
      </w:r>
    </w:p>
    <w:p>
      <w:pPr>
        <w:pStyle w:val="ListParagraph"/>
        <w:numPr>
          <w:ilvl w:val="0"/>
          <w:numId w:val="2"/>
        </w:numPr>
        <w:spacing w:after="40" w:before="40"/>
      </w:pPr>
      <w:r>
        <w:rPr>
          <w:rFonts w:ascii="Arial" w:cs="Arial" w:eastAsia="Arial" w:hAnsi="Arial"/>
          <w:b w:val="false"/>
          <w:bCs w:val="false"/>
          <w:color w:val="1A1A1A"/>
          <w:sz w:val="22"/>
          <w:szCs w:val="22"/>
        </w:rPr>
        <w:t xml:space="preserve">InpTPMultiplier: range 1.8 to 3.5, step 0.1</w:t>
      </w:r>
    </w:p>
    <w:p>
      <w:pPr>
        <w:pStyle w:val="ListParagraph"/>
        <w:numPr>
          <w:ilvl w:val="0"/>
          <w:numId w:val="2"/>
        </w:numPr>
        <w:spacing w:after="40" w:before="40"/>
      </w:pPr>
      <w:r>
        <w:rPr>
          <w:rFonts w:ascii="Arial" w:cs="Arial" w:eastAsia="Arial" w:hAnsi="Arial"/>
          <w:b w:val="false"/>
          <w:bCs w:val="false"/>
          <w:color w:val="1A1A1A"/>
          <w:sz w:val="22"/>
          <w:szCs w:val="22"/>
        </w:rPr>
        <w:t xml:space="preserve">InpADXThreshold: range 18 to 30, step 1</w:t>
      </w:r>
    </w:p>
    <w:p>
      <w:pPr>
        <w:pStyle w:val="ListParagraph"/>
        <w:numPr>
          <w:ilvl w:val="0"/>
          <w:numId w:val="2"/>
        </w:numPr>
        <w:spacing w:after="40" w:before="40"/>
      </w:pPr>
      <w:r>
        <w:rPr>
          <w:rFonts w:ascii="Arial" w:cs="Arial" w:eastAsia="Arial" w:hAnsi="Arial"/>
          <w:b w:val="false"/>
          <w:bCs w:val="false"/>
          <w:color w:val="1A1A1A"/>
          <w:sz w:val="22"/>
          <w:szCs w:val="22"/>
        </w:rPr>
        <w:t xml:space="preserve">InpRSIBuyMin: range 48 to 58, step 1</w:t>
      </w:r>
    </w:p>
    <w:p>
      <w:pPr>
        <w:pStyle w:val="ListParagraph"/>
        <w:numPr>
          <w:ilvl w:val="0"/>
          <w:numId w:val="2"/>
        </w:numPr>
        <w:spacing w:after="40" w:before="40"/>
      </w:pPr>
      <w:r>
        <w:rPr>
          <w:rFonts w:ascii="Arial" w:cs="Arial" w:eastAsia="Arial" w:hAnsi="Arial"/>
          <w:b w:val="false"/>
          <w:bCs w:val="false"/>
          <w:color w:val="1A1A1A"/>
          <w:sz w:val="22"/>
          <w:szCs w:val="22"/>
        </w:rPr>
        <w:t xml:space="preserve">InpRSIBuyMax: range 65 to 75, step 1</w:t>
      </w:r>
    </w:p>
    <w:p>
      <w:pPr>
        <w:pStyle w:val="ListParagraph"/>
        <w:numPr>
          <w:ilvl w:val="0"/>
          <w:numId w:val="2"/>
        </w:numPr>
        <w:spacing w:after="40" w:before="40"/>
      </w:pPr>
      <w:r>
        <w:rPr>
          <w:rFonts w:ascii="Arial" w:cs="Arial" w:eastAsia="Arial" w:hAnsi="Arial"/>
          <w:b w:val="false"/>
          <w:bCs w:val="false"/>
          <w:color w:val="1A1A1A"/>
          <w:sz w:val="22"/>
          <w:szCs w:val="22"/>
        </w:rPr>
        <w:t xml:space="preserve">InpSwingLookback: range 3 to 8, step 1</w:t>
      </w:r>
    </w:p>
    <w:p>
      <w:pPr>
        <w:pStyle w:val="ListParagraph"/>
        <w:numPr>
          <w:ilvl w:val="0"/>
          <w:numId w:val="2"/>
        </w:numPr>
        <w:spacing w:after="40" w:before="40"/>
      </w:pPr>
      <w:r>
        <w:rPr>
          <w:rFonts w:ascii="Arial" w:cs="Arial" w:eastAsia="Arial" w:hAnsi="Arial"/>
          <w:b w:val="false"/>
          <w:bCs w:val="false"/>
          <w:color w:val="1A1A1A"/>
          <w:sz w:val="22"/>
          <w:szCs w:val="22"/>
        </w:rPr>
        <w:t xml:space="preserve">InpPullbackMinATR: range 0.2 to 0.6, step 0.05</w:t>
      </w:r>
    </w:p>
    <w:p>
      <w:pPr>
        <w:spacing w:after="100" w:before="60"/>
      </w:pPr>
      <w:r>
        <w:rPr>
          <w:rFonts w:ascii="Arial" w:cs="Arial" w:eastAsia="Arial" w:hAnsi="Arial"/>
          <w:color w:val="1A1A1A"/>
          <w:sz w:val="22"/>
          <w:szCs w:val="22"/>
        </w:rPr>
        <w:t xml:space="preserve">Optimisation fitness function: maximise the custom criterion = Profit Factor * (1 - MaxDD/10). This penalises drawdown while rewarding profit consistency. Do NOT optimise purely for profit — overfitting will result.</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6.3  Walk-Forward Validation</w:t>
      </w:r>
    </w:p>
    <w:p>
      <w:pPr>
        <w:spacing w:after="100" w:before="60"/>
      </w:pPr>
      <w:r>
        <w:rPr>
          <w:rFonts w:ascii="Arial" w:cs="Arial" w:eastAsia="Arial" w:hAnsi="Arial"/>
          <w:color w:val="1A1A1A"/>
          <w:sz w:val="22"/>
          <w:szCs w:val="22"/>
        </w:rPr>
        <w:t xml:space="preserve">After in-sample optimisation (2021–2024), run the following validation steps:</w:t>
      </w:r>
    </w:p>
    <w:p>
      <w:pPr>
        <w:pStyle w:val="ListParagraph"/>
        <w:numPr>
          <w:ilvl w:val="0"/>
          <w:numId w:val="2"/>
        </w:numPr>
        <w:spacing w:after="40" w:before="40"/>
      </w:pPr>
      <w:r>
        <w:rPr>
          <w:rFonts w:ascii="Arial" w:cs="Arial" w:eastAsia="Arial" w:hAnsi="Arial"/>
          <w:b w:val="false"/>
          <w:bCs w:val="false"/>
          <w:color w:val="1A1A1A"/>
          <w:sz w:val="22"/>
          <w:szCs w:val="22"/>
        </w:rPr>
        <w:t xml:space="preserve">Apply the best parameter set to the out-of-sample period (2025 to present) without any changes.</w:t>
      </w:r>
    </w:p>
    <w:p>
      <w:pPr>
        <w:pStyle w:val="ListParagraph"/>
        <w:numPr>
          <w:ilvl w:val="0"/>
          <w:numId w:val="2"/>
        </w:numPr>
        <w:spacing w:after="40" w:before="40"/>
      </w:pPr>
      <w:r>
        <w:rPr>
          <w:rFonts w:ascii="Arial" w:cs="Arial" w:eastAsia="Arial" w:hAnsi="Arial"/>
          <w:b w:val="false"/>
          <w:bCs w:val="false"/>
          <w:color w:val="1A1A1A"/>
          <w:sz w:val="22"/>
          <w:szCs w:val="22"/>
        </w:rPr>
        <w:t xml:space="preserve">If the out-of-sample profit factor is &gt;1.5 and max drawdown is &lt;8%, the parameter set is considered robust.</w:t>
      </w:r>
    </w:p>
    <w:p>
      <w:pPr>
        <w:pStyle w:val="ListParagraph"/>
        <w:numPr>
          <w:ilvl w:val="0"/>
          <w:numId w:val="2"/>
        </w:numPr>
        <w:spacing w:after="40" w:before="40"/>
      </w:pPr>
      <w:r>
        <w:rPr>
          <w:rFonts w:ascii="Arial" w:cs="Arial" w:eastAsia="Arial" w:hAnsi="Arial"/>
          <w:b w:val="false"/>
          <w:bCs w:val="false"/>
          <w:color w:val="1A1A1A"/>
          <w:sz w:val="22"/>
          <w:szCs w:val="22"/>
        </w:rPr>
        <w:t xml:space="preserve">If out-of-sample performance degrades significantly (PF &lt;1.2 or DD &gt;8%), re-optimise on a shorter in-sample window or investigate strategy logic.</w:t>
      </w:r>
    </w:p>
    <w:p>
      <w:pPr>
        <w:pStyle w:val="ListParagraph"/>
        <w:numPr>
          <w:ilvl w:val="0"/>
          <w:numId w:val="2"/>
        </w:numPr>
        <w:spacing w:after="40" w:before="40"/>
      </w:pPr>
      <w:r>
        <w:rPr>
          <w:rFonts w:ascii="Arial" w:cs="Arial" w:eastAsia="Arial" w:hAnsi="Arial"/>
          <w:b w:val="false"/>
          <w:bCs w:val="false"/>
          <w:color w:val="1A1A1A"/>
          <w:sz w:val="22"/>
          <w:szCs w:val="22"/>
        </w:rPr>
        <w:t xml:space="preserve">Repeat this walk-forward test quarterly on live funded account performance.</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6.4  Acceptance Criteria</w:t>
      </w:r>
    </w:p>
    <w:p>
      <w:pPr>
        <w:spacing w:after="100" w:before="60"/>
      </w:pPr>
      <w:r>
        <w:rPr>
          <w:rFonts w:ascii="Arial" w:cs="Arial" w:eastAsia="Arial" w:hAnsi="Arial"/>
          <w:color w:val="1A1A1A"/>
          <w:sz w:val="22"/>
          <w:szCs w:val="22"/>
        </w:rPr>
        <w:t xml:space="preserve">The EA must pass ALL of the following criteria on both the in-sample backtest and the walk-forward out-of-sample test before any live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c>
          <w:tcPr>
            <w:tcW w:type="dxa" w:w="3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defaul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Profit Factor</w:t>
            </w:r>
          </w:p>
        </w:tc>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1.7</w:t>
            </w:r>
          </w:p>
        </w:tc>
        <w:tc>
          <w:tcPr>
            <w:tcW w:type="dxa" w:w="3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2.0</w:t>
            </w:r>
          </w:p>
        </w:tc>
      </w:tr>
      <w:tr>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Recovery Factor</w:t>
            </w:r>
          </w:p>
        </w:tc>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3.0</w:t>
            </w:r>
          </w:p>
        </w:tc>
        <w:tc>
          <w:tcPr>
            <w:tcW w:type="dxa" w:w="37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5.0</w: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Sharpe Ratio</w:t>
            </w:r>
          </w:p>
        </w:tc>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1.2</w:t>
            </w:r>
          </w:p>
        </w:tc>
        <w:tc>
          <w:tcPr>
            <w:tcW w:type="dxa" w:w="3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1.5</w:t>
            </w:r>
          </w:p>
        </w:tc>
      </w:tr>
      <w:tr>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Win Rate</w:t>
            </w:r>
          </w:p>
        </w:tc>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60%</w:t>
            </w:r>
          </w:p>
        </w:tc>
        <w:tc>
          <w:tcPr>
            <w:tcW w:type="dxa" w:w="37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65–75%</w: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Max Drawdown</w:t>
            </w:r>
          </w:p>
        </w:tc>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&lt; 9.5%</w:t>
            </w:r>
          </w:p>
        </w:tc>
        <w:tc>
          <w:tcPr>
            <w:tcW w:type="dxa" w:w="3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&lt; 7%</w:t>
            </w:r>
          </w:p>
        </w:tc>
      </w:tr>
      <w:tr>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Max Daily Drawdown</w:t>
            </w:r>
          </w:p>
        </w:tc>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&lt; 3.5%</w:t>
            </w:r>
          </w:p>
        </w:tc>
        <w:tc>
          <w:tcPr>
            <w:tcW w:type="dxa" w:w="37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&lt; 2.5%</w: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Monthly Return (avg)</w:t>
            </w:r>
          </w:p>
        </w:tc>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2%</w:t>
            </w:r>
          </w:p>
        </w:tc>
        <w:tc>
          <w:tcPr>
            <w:tcW w:type="dxa" w:w="3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3–5%</w:t>
            </w:r>
          </w:p>
        </w:tc>
      </w:tr>
      <w:tr>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bCs/>
                <w:color w:val="1A1A1A"/>
                <w:sz w:val="20"/>
                <w:szCs w:val="20"/>
              </w:rPr>
              <w:t xml:space="preserve">Max Consecutive Losses</w:t>
            </w:r>
          </w:p>
        </w:tc>
        <w:tc>
          <w:tcPr>
            <w:tcW w:type="dxa" w:w="280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 7</w:t>
            </w:r>
          </w:p>
        </w:tc>
        <w:tc>
          <w:tcPr>
            <w:tcW w:type="dxa" w:w="3760"/>
            <w:tcBorders>
              <w:top w:val="single" w:color="D6DAE4" w:sz="1"/>
              <w:left w:val="single" w:color="D6DAE4" w:sz="1"/>
              <w:bottom w:val="single" w:color="D6DAE4" w:sz="1"/>
              <w:right w:val="single" w:color="D6DAE4"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 5</w:t>
            </w:r>
          </w:p>
        </w:tc>
      </w:tr>
      <w:tr>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bCs/>
                <w:color w:val="1A1A1A"/>
                <w:sz w:val="20"/>
                <w:szCs w:val="20"/>
              </w:rPr>
              <w:t xml:space="preserve">Total Trades (3yr backtest)</w:t>
            </w:r>
          </w:p>
        </w:tc>
        <w:tc>
          <w:tcPr>
            <w:tcW w:type="dxa" w:w="280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1,000</w:t>
            </w:r>
          </w:p>
        </w:tc>
        <w:tc>
          <w:tcPr>
            <w:tcW w:type="dxa" w:w="3760"/>
            <w:tcBorders>
              <w:top w:val="single" w:color="D6DAE4" w:sz="1"/>
              <w:left w:val="single" w:color="D6DAE4" w:sz="1"/>
              <w:bottom w:val="single" w:color="D6DAE4" w:sz="1"/>
              <w:right w:val="single" w:color="D6DAE4" w:sz="1"/>
            </w:tcBorders>
            <w:shd w:fill="F2F4F7"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&gt; 1,500</w:t>
            </w:r>
          </w:p>
        </w:tc>
      </w:tr>
    </w:tbl>
    <w:p>
      <w:pPr>
        <w:spacing w:after="80" w:before="80"/>
      </w:pPr>
      <w:r>
        <w:t xml:space="preserve"/>
      </w:r>
    </w:p>
    <w:p>
      <w:pPr>
        <w:pStyle w:val="Heading2"/>
        <w:spacing w:after="120" w:before="280"/>
      </w:pPr>
      <w:r>
        <w:rPr>
          <w:rFonts w:ascii="Arial" w:cs="Arial" w:eastAsia="Arial" w:hAnsi="Arial"/>
          <w:b/>
          <w:bCs/>
          <w:color w:val="1B2A4A"/>
          <w:sz w:val="28"/>
          <w:szCs w:val="28"/>
        </w:rPr>
        <w:t xml:space="preserve">6.5  Monte Carlo Stress Test</w:t>
      </w:r>
    </w:p>
    <w:p>
      <w:pPr>
        <w:spacing w:after="100" w:before="60"/>
      </w:pPr>
      <w:r>
        <w:rPr>
          <w:rFonts w:ascii="Arial" w:cs="Arial" w:eastAsia="Arial" w:hAnsi="Arial"/>
          <w:color w:val="1A1A1A"/>
          <w:sz w:val="22"/>
          <w:szCs w:val="22"/>
        </w:rPr>
        <w:t xml:space="preserve">Before live deployment, run a Monte Carlo simulation on the backtest trade list. Using 1,000 random trade order permutations:</w:t>
      </w:r>
    </w:p>
    <w:p>
      <w:pPr>
        <w:pStyle w:val="ListParagraph"/>
        <w:numPr>
          <w:ilvl w:val="0"/>
          <w:numId w:val="2"/>
        </w:numPr>
        <w:spacing w:after="40" w:before="40"/>
      </w:pPr>
      <w:r>
        <w:rPr>
          <w:rFonts w:ascii="Arial" w:cs="Arial" w:eastAsia="Arial" w:hAnsi="Arial"/>
          <w:b w:val="false"/>
          <w:bCs w:val="false"/>
          <w:color w:val="1A1A1A"/>
          <w:sz w:val="22"/>
          <w:szCs w:val="22"/>
        </w:rPr>
        <w:t xml:space="preserve">95th percentile max drawdown must remain below 9.5%.</w:t>
      </w:r>
    </w:p>
    <w:p>
      <w:pPr>
        <w:pStyle w:val="ListParagraph"/>
        <w:numPr>
          <w:ilvl w:val="0"/>
          <w:numId w:val="2"/>
        </w:numPr>
        <w:spacing w:after="40" w:before="40"/>
      </w:pPr>
      <w:r>
        <w:rPr>
          <w:rFonts w:ascii="Arial" w:cs="Arial" w:eastAsia="Arial" w:hAnsi="Arial"/>
          <w:b w:val="false"/>
          <w:bCs w:val="false"/>
          <w:color w:val="1A1A1A"/>
          <w:sz w:val="22"/>
          <w:szCs w:val="22"/>
        </w:rPr>
        <w:t xml:space="preserve">5th percentile total return over 12 months must remain positive.</w:t>
      </w:r>
    </w:p>
    <w:p>
      <w:pPr>
        <w:pStyle w:val="ListParagraph"/>
        <w:numPr>
          <w:ilvl w:val="0"/>
          <w:numId w:val="2"/>
        </w:numPr>
        <w:spacing w:after="40" w:before="40"/>
      </w:pPr>
      <w:r>
        <w:rPr>
          <w:rFonts w:ascii="Arial" w:cs="Arial" w:eastAsia="Arial" w:hAnsi="Arial"/>
          <w:b w:val="false"/>
          <w:bCs w:val="false"/>
          <w:color w:val="1A1A1A"/>
          <w:sz w:val="22"/>
          <w:szCs w:val="22"/>
        </w:rPr>
        <w:t xml:space="preserve">This can be performed in Excel using the trade log exported from the MT5 backtester.</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6.6  FTMO Challenge Simulation</w:t>
      </w:r>
    </w:p>
    <w:p>
      <w:pPr>
        <w:spacing w:after="100" w:before="60"/>
      </w:pPr>
      <w:r>
        <w:rPr>
          <w:rFonts w:ascii="Arial" w:cs="Arial" w:eastAsia="Arial" w:hAnsi="Arial"/>
          <w:color w:val="1A1A1A"/>
          <w:sz w:val="22"/>
          <w:szCs w:val="22"/>
        </w:rPr>
        <w:t xml:space="preserve">Run a forward-simulation of the FTMO Phase 1 challenge using the backtest data:</w:t>
      </w:r>
    </w:p>
    <w:p>
      <w:pPr>
        <w:pStyle w:val="ListParagraph"/>
        <w:numPr>
          <w:ilvl w:val="0"/>
          <w:numId w:val="2"/>
        </w:numPr>
        <w:spacing w:after="40" w:before="40"/>
      </w:pPr>
      <w:r>
        <w:rPr>
          <w:rFonts w:ascii="Arial" w:cs="Arial" w:eastAsia="Arial" w:hAnsi="Arial"/>
          <w:b w:val="false"/>
          <w:bCs w:val="false"/>
          <w:color w:val="1A1A1A"/>
          <w:sz w:val="22"/>
          <w:szCs w:val="22"/>
        </w:rPr>
        <w:t xml:space="preserve">Select any 30-day period from the backtest where equity starts at $10,000.</w:t>
      </w:r>
    </w:p>
    <w:p>
      <w:pPr>
        <w:pStyle w:val="ListParagraph"/>
        <w:numPr>
          <w:ilvl w:val="0"/>
          <w:numId w:val="2"/>
        </w:numPr>
        <w:spacing w:after="40" w:before="40"/>
      </w:pPr>
      <w:r>
        <w:rPr>
          <w:rFonts w:ascii="Arial" w:cs="Arial" w:eastAsia="Arial" w:hAnsi="Arial"/>
          <w:b w:val="false"/>
          <w:bCs w:val="false"/>
          <w:color w:val="1A1A1A"/>
          <w:sz w:val="22"/>
          <w:szCs w:val="22"/>
        </w:rPr>
        <w:t xml:space="preserve">Check: did the EA reach +$1,000 (+10%) without hitting $500 daily loss (5%) or $1,000 total loss (10%)?</w:t>
      </w:r>
    </w:p>
    <w:p>
      <w:pPr>
        <w:pStyle w:val="ListParagraph"/>
        <w:numPr>
          <w:ilvl w:val="0"/>
          <w:numId w:val="2"/>
        </w:numPr>
        <w:spacing w:after="40" w:before="40"/>
      </w:pPr>
      <w:r>
        <w:rPr>
          <w:rFonts w:ascii="Arial" w:cs="Arial" w:eastAsia="Arial" w:hAnsi="Arial"/>
          <w:b w:val="false"/>
          <w:bCs w:val="false"/>
          <w:color w:val="1A1A1A"/>
          <w:sz w:val="22"/>
          <w:szCs w:val="22"/>
        </w:rPr>
        <w:t xml:space="preserve">The EA's more conservative limits (3.5% daily, 9.5% total) should ensure this passes with significant buffer.</w:t>
      </w:r>
    </w:p>
    <w:p>
      <w:pPr>
        <w:pStyle w:val="ListParagraph"/>
        <w:numPr>
          <w:ilvl w:val="0"/>
          <w:numId w:val="2"/>
        </w:numPr>
        <w:spacing w:after="40" w:before="40"/>
      </w:pPr>
      <w:r>
        <w:rPr>
          <w:rFonts w:ascii="Arial" w:cs="Arial" w:eastAsia="Arial" w:hAnsi="Arial"/>
          <w:b w:val="false"/>
          <w:bCs w:val="false"/>
          <w:color w:val="1A1A1A"/>
          <w:sz w:val="22"/>
          <w:szCs w:val="22"/>
        </w:rPr>
        <w:t xml:space="preserve">Repeat for 10 different 30-day windows. Require a minimum 8 out of 10 pass rate before live deployment.</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6.7  Deployment Checklist</w:t>
      </w:r>
    </w:p>
    <w:p>
      <w:pPr>
        <w:spacing w:after="100" w:before="60"/>
      </w:pPr>
      <w:r>
        <w:rPr>
          <w:rFonts w:ascii="Arial" w:cs="Arial" w:eastAsia="Arial" w:hAnsi="Arial"/>
          <w:color w:val="1A1A1A"/>
          <w:sz w:val="22"/>
          <w:szCs w:val="22"/>
        </w:rPr>
        <w:t xml:space="preserve">Before attaching the EA to a live or demo FTMO account, verify the following:</w:t>
      </w:r>
    </w:p>
    <w:p>
      <w:pPr>
        <w:pStyle w:val="ListParagraph"/>
        <w:numPr>
          <w:ilvl w:val="0"/>
          <w:numId w:val="2"/>
        </w:numPr>
        <w:spacing w:after="40" w:before="40"/>
      </w:pPr>
      <w:r>
        <w:rPr>
          <w:rFonts w:ascii="Arial" w:cs="Arial" w:eastAsia="Arial" w:hAnsi="Arial"/>
          <w:b w:val="false"/>
          <w:bCs w:val="false"/>
          <w:color w:val="1A1A1A"/>
          <w:sz w:val="22"/>
          <w:szCs w:val="22"/>
        </w:rPr>
        <w:t xml:space="preserve">All indicator handles initialise successfully in OnInit(). Check MT5 Experts tab for errors.</w:t>
      </w:r>
    </w:p>
    <w:p>
      <w:pPr>
        <w:pStyle w:val="ListParagraph"/>
        <w:numPr>
          <w:ilvl w:val="0"/>
          <w:numId w:val="2"/>
        </w:numPr>
        <w:spacing w:after="40" w:before="40"/>
      </w:pPr>
      <w:r>
        <w:rPr>
          <w:rFonts w:ascii="Arial" w:cs="Arial" w:eastAsia="Arial" w:hAnsi="Arial"/>
          <w:b w:val="false"/>
          <w:bCs w:val="false"/>
          <w:color w:val="1A1A1A"/>
          <w:sz w:val="22"/>
          <w:szCs w:val="22"/>
        </w:rPr>
        <w:t xml:space="preserve">Magic number is unique and not used by any other EA on the account.</w:t>
      </w:r>
    </w:p>
    <w:p>
      <w:pPr>
        <w:pStyle w:val="ListParagraph"/>
        <w:numPr>
          <w:ilvl w:val="0"/>
          <w:numId w:val="2"/>
        </w:numPr>
        <w:spacing w:after="40" w:before="40"/>
      </w:pPr>
      <w:r>
        <w:rPr>
          <w:rFonts w:ascii="Arial" w:cs="Arial" w:eastAsia="Arial" w:hAnsi="Arial"/>
          <w:b w:val="false"/>
          <w:bCs w:val="false"/>
          <w:color w:val="1A1A1A"/>
          <w:sz w:val="22"/>
          <w:szCs w:val="22"/>
        </w:rPr>
        <w:t xml:space="preserve">Starting balance is correctly recorded in GlobalVariables (verify via Tools &gt; Global Variables).</w:t>
      </w:r>
    </w:p>
    <w:p>
      <w:pPr>
        <w:pStyle w:val="ListParagraph"/>
        <w:numPr>
          <w:ilvl w:val="0"/>
          <w:numId w:val="2"/>
        </w:numPr>
        <w:spacing w:after="40" w:before="40"/>
      </w:pPr>
      <w:r>
        <w:rPr>
          <w:rFonts w:ascii="Arial" w:cs="Arial" w:eastAsia="Arial" w:hAnsi="Arial"/>
          <w:b w:val="false"/>
          <w:bCs w:val="false"/>
          <w:color w:val="1A1A1A"/>
          <w:sz w:val="22"/>
          <w:szCs w:val="22"/>
        </w:rPr>
        <w:t xml:space="preserve">Correct symbol(s) are loaded. Confirm spread filter is appropriate for broker.</w:t>
      </w:r>
    </w:p>
    <w:p>
      <w:pPr>
        <w:pStyle w:val="ListParagraph"/>
        <w:numPr>
          <w:ilvl w:val="0"/>
          <w:numId w:val="2"/>
        </w:numPr>
        <w:spacing w:after="40" w:before="40"/>
      </w:pPr>
      <w:r>
        <w:rPr>
          <w:rFonts w:ascii="Arial" w:cs="Arial" w:eastAsia="Arial" w:hAnsi="Arial"/>
          <w:b w:val="false"/>
          <w:bCs w:val="false"/>
          <w:color w:val="1A1A1A"/>
          <w:sz w:val="22"/>
          <w:szCs w:val="22"/>
        </w:rPr>
        <w:t xml:space="preserve">News filter CSV is up to date (or the filter is connected to an online calendar).</w:t>
      </w:r>
    </w:p>
    <w:p>
      <w:pPr>
        <w:pStyle w:val="ListParagraph"/>
        <w:numPr>
          <w:ilvl w:val="0"/>
          <w:numId w:val="2"/>
        </w:numPr>
        <w:spacing w:after="40" w:before="40"/>
      </w:pPr>
      <w:r>
        <w:rPr>
          <w:rFonts w:ascii="Arial" w:cs="Arial" w:eastAsia="Arial" w:hAnsi="Arial"/>
          <w:b w:val="false"/>
          <w:bCs w:val="false"/>
          <w:color w:val="1A1A1A"/>
          <w:sz w:val="22"/>
          <w:szCs w:val="22"/>
        </w:rPr>
        <w:t xml:space="preserve">Session times are set to broker's UTC offset (FTMO uses UTC+2 in winter, UTC+3 in summer — adjust InpLondonStart accordingly).</w:t>
      </w:r>
    </w:p>
    <w:p>
      <w:pPr>
        <w:pStyle w:val="ListParagraph"/>
        <w:numPr>
          <w:ilvl w:val="0"/>
          <w:numId w:val="2"/>
        </w:numPr>
        <w:spacing w:after="40" w:before="40"/>
      </w:pPr>
      <w:r>
        <w:rPr>
          <w:rFonts w:ascii="Arial" w:cs="Arial" w:eastAsia="Arial" w:hAnsi="Arial"/>
          <w:b w:val="false"/>
          <w:bCs w:val="false"/>
          <w:color w:val="1A1A1A"/>
          <w:sz w:val="22"/>
          <w:szCs w:val="22"/>
        </w:rPr>
        <w:t xml:space="preserve">Test on FTMO demo account for minimum 2 weeks before switching to live challenge account.</w:t>
      </w:r>
    </w:p>
    <w:p>
      <w:pPr>
        <w:pStyle w:val="ListParagraph"/>
        <w:numPr>
          <w:ilvl w:val="0"/>
          <w:numId w:val="2"/>
        </w:numPr>
        <w:spacing w:after="40" w:before="40"/>
      </w:pPr>
      <w:r>
        <w:rPr>
          <w:rFonts w:ascii="Arial" w:cs="Arial" w:eastAsia="Arial" w:hAnsi="Arial"/>
          <w:b w:val="false"/>
          <w:bCs w:val="false"/>
          <w:color w:val="1A1A1A"/>
          <w:sz w:val="22"/>
          <w:szCs w:val="22"/>
        </w:rPr>
        <w:t xml:space="preserve">Confirm that all FTMO MetaTrader 5 account settings (leverage, allowed instruments, commissions) are reflected in the EA configuration.</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6.8  Logging &amp; Diagnostics</w:t>
      </w:r>
    </w:p>
    <w:p>
      <w:pPr>
        <w:spacing w:after="100" w:before="60"/>
      </w:pPr>
      <w:r>
        <w:rPr>
          <w:rFonts w:ascii="Arial" w:cs="Arial" w:eastAsia="Arial" w:hAnsi="Arial"/>
          <w:color w:val="1A1A1A"/>
          <w:sz w:val="22"/>
          <w:szCs w:val="22"/>
        </w:rPr>
        <w:t xml:space="preserve">The EA should maintain two log outputs:</w:t>
      </w:r>
    </w:p>
    <w:p>
      <w:pPr>
        <w:pStyle w:val="ListParagraph"/>
        <w:numPr>
          <w:ilvl w:val="0"/>
          <w:numId w:val="2"/>
        </w:numPr>
        <w:spacing w:after="40" w:before="40"/>
      </w:pPr>
      <w:r>
        <w:rPr>
          <w:rFonts w:ascii="Arial" w:cs="Arial" w:eastAsia="Arial" w:hAnsi="Arial"/>
          <w:b w:val="false"/>
          <w:bCs w:val="false"/>
          <w:color w:val="1A1A1A"/>
          <w:sz w:val="22"/>
          <w:szCs w:val="22"/>
        </w:rPr>
        <w:t xml:space="preserve">MT5 Experts/Journal tab: real-time operational messages (session status, trade placements, errors, state changes).</w:t>
      </w:r>
    </w:p>
    <w:p>
      <w:pPr>
        <w:pStyle w:val="ListParagraph"/>
        <w:numPr>
          <w:ilvl w:val="0"/>
          <w:numId w:val="2"/>
        </w:numPr>
        <w:spacing w:after="40" w:before="40"/>
      </w:pPr>
      <w:r>
        <w:rPr>
          <w:rFonts w:ascii="Arial" w:cs="Arial" w:eastAsia="Arial" w:hAnsi="Arial"/>
          <w:b w:val="false"/>
          <w:bCs w:val="false"/>
          <w:color w:val="1A1A1A"/>
          <w:sz w:val="22"/>
          <w:szCs w:val="22"/>
        </w:rPr>
        <w:t xml:space="preserve">CSV log file in MQL5/Files/FTMO_EA_Log.csv: one row per trade with columns: Ticket, Symbol, Direction, OpenTime, CloseTime, OpenPrice, ClosePrice, SL, TP, Lots, PL, DailyDD%, BalanceDD%, Signal reason.</w:t>
      </w:r>
    </w:p>
    <w:p>
      <w:pPr>
        <w:spacing w:after="100" w:before="60"/>
      </w:pPr>
      <w:r>
        <w:rPr>
          <w:rFonts w:ascii="Arial" w:cs="Arial" w:eastAsia="Arial" w:hAnsi="Arial"/>
          <w:color w:val="1A1A1A"/>
          <w:sz w:val="22"/>
          <w:szCs w:val="22"/>
        </w:rPr>
        <w:t xml:space="preserve">The CSV log enables offline performance analysis and post-trade review. It should be flushed to disk after each trade closure, not buffered.</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6.9  Implementation Sequence for Claude</w:t>
      </w:r>
    </w:p>
    <w:p>
      <w:pPr>
        <w:spacing w:after="100" w:before="60"/>
      </w:pPr>
      <w:r>
        <w:rPr>
          <w:rFonts w:ascii="Arial" w:cs="Arial" w:eastAsia="Arial" w:hAnsi="Arial"/>
          <w:color w:val="1A1A1A"/>
          <w:sz w:val="22"/>
          <w:szCs w:val="22"/>
        </w:rPr>
        <w:t xml:space="preserve">To ensure clean, testable code generation, implement the EA in the following order. Provide this specification to Claude one part at a time:</w:t>
      </w:r>
    </w:p>
    <w:p>
      <w:pPr>
        <w:pStyle w:val="ListParagraph"/>
        <w:numPr>
          <w:ilvl w:val="0"/>
          <w:numId w:val="2"/>
        </w:numPr>
        <w:spacing w:after="40" w:before="40"/>
      </w:pPr>
      <w:r>
        <w:rPr>
          <w:rFonts w:ascii="Arial" w:cs="Arial" w:eastAsia="Arial" w:hAnsi="Arial"/>
          <w:b w:val="false"/>
          <w:bCs w:val="false"/>
          <w:color w:val="1A1A1A"/>
          <w:sz w:val="22"/>
          <w:szCs w:val="22"/>
        </w:rPr>
        <w:t xml:space="preserve">Step 1: Config/Inputs.mqh — All input parameter declarations. Verify compilation.</w:t>
      </w:r>
    </w:p>
    <w:p>
      <w:pPr>
        <w:pStyle w:val="ListParagraph"/>
        <w:numPr>
          <w:ilvl w:val="0"/>
          <w:numId w:val="2"/>
        </w:numPr>
        <w:spacing w:after="40" w:before="40"/>
      </w:pPr>
      <w:r>
        <w:rPr>
          <w:rFonts w:ascii="Arial" w:cs="Arial" w:eastAsia="Arial" w:hAnsi="Arial"/>
          <w:b w:val="false"/>
          <w:bCs w:val="false"/>
          <w:color w:val="1A1A1A"/>
          <w:sz w:val="22"/>
          <w:szCs w:val="22"/>
        </w:rPr>
        <w:t xml:space="preserve">Step 2: Modules/Utilities.mqh — CUtilities class: logging, session filter, news filter, dashboard. Test log output and session detection on a demo account.</w:t>
      </w:r>
    </w:p>
    <w:p>
      <w:pPr>
        <w:pStyle w:val="ListParagraph"/>
        <w:numPr>
          <w:ilvl w:val="0"/>
          <w:numId w:val="2"/>
        </w:numPr>
        <w:spacing w:after="40" w:before="40"/>
      </w:pPr>
      <w:r>
        <w:rPr>
          <w:rFonts w:ascii="Arial" w:cs="Arial" w:eastAsia="Arial" w:hAnsi="Arial"/>
          <w:b w:val="false"/>
          <w:bCs w:val="false"/>
          <w:color w:val="1A1A1A"/>
          <w:sz w:val="22"/>
          <w:szCs w:val="22"/>
        </w:rPr>
        <w:t xml:space="preserve">Step 3: Modules/RiskEngine.mqh — CRiskEngine class: daily DD check, balance DD check, lot sizing, consecutive loss counter. Unit test with simulated account data.</w:t>
      </w:r>
    </w:p>
    <w:p>
      <w:pPr>
        <w:pStyle w:val="ListParagraph"/>
        <w:numPr>
          <w:ilvl w:val="0"/>
          <w:numId w:val="2"/>
        </w:numPr>
        <w:spacing w:after="40" w:before="40"/>
      </w:pPr>
      <w:r>
        <w:rPr>
          <w:rFonts w:ascii="Arial" w:cs="Arial" w:eastAsia="Arial" w:hAnsi="Arial"/>
          <w:b w:val="false"/>
          <w:bCs w:val="false"/>
          <w:color w:val="1A1A1A"/>
          <w:sz w:val="22"/>
          <w:szCs w:val="22"/>
        </w:rPr>
        <w:t xml:space="preserve">Step 4: Modules/SignalEngine.mqh — CSignalEngine class: all indicator handles, signal logic, SL/TP price calculation. Test by printing signals to Experts tab on historical data.</w:t>
      </w:r>
    </w:p>
    <w:p>
      <w:pPr>
        <w:pStyle w:val="ListParagraph"/>
        <w:numPr>
          <w:ilvl w:val="0"/>
          <w:numId w:val="2"/>
        </w:numPr>
        <w:spacing w:after="40" w:before="40"/>
      </w:pPr>
      <w:r>
        <w:rPr>
          <w:rFonts w:ascii="Arial" w:cs="Arial" w:eastAsia="Arial" w:hAnsi="Arial"/>
          <w:b w:val="false"/>
          <w:bCs w:val="false"/>
          <w:color w:val="1A1A1A"/>
          <w:sz w:val="22"/>
          <w:szCs w:val="22"/>
        </w:rPr>
        <w:t xml:space="preserve">Step 5: Modules/Execution.mqh — CExecution class: order placement, spread check, slippage check. Test with small lots on demo account.</w:t>
      </w:r>
    </w:p>
    <w:p>
      <w:pPr>
        <w:pStyle w:val="ListParagraph"/>
        <w:numPr>
          <w:ilvl w:val="0"/>
          <w:numId w:val="2"/>
        </w:numPr>
        <w:spacing w:after="40" w:before="40"/>
      </w:pPr>
      <w:r>
        <w:rPr>
          <w:rFonts w:ascii="Arial" w:cs="Arial" w:eastAsia="Arial" w:hAnsi="Arial"/>
          <w:b w:val="false"/>
          <w:bCs w:val="false"/>
          <w:color w:val="1A1A1A"/>
          <w:sz w:val="22"/>
          <w:szCs w:val="22"/>
        </w:rPr>
        <w:t xml:space="preserve">Step 6: Modules/TradeManager.mqh — CTradeManager class: break-even, trailing stop, max duration close, Friday close. Test with simulated open positions.</w:t>
      </w:r>
    </w:p>
    <w:p>
      <w:pPr>
        <w:pStyle w:val="ListParagraph"/>
        <w:numPr>
          <w:ilvl w:val="0"/>
          <w:numId w:val="2"/>
        </w:numPr>
        <w:spacing w:after="40" w:before="40"/>
      </w:pPr>
      <w:r>
        <w:rPr>
          <w:rFonts w:ascii="Arial" w:cs="Arial" w:eastAsia="Arial" w:hAnsi="Arial"/>
          <w:b w:val="false"/>
          <w:bCs w:val="false"/>
          <w:color w:val="1A1A1A"/>
          <w:sz w:val="22"/>
          <w:szCs w:val="22"/>
        </w:rPr>
        <w:t xml:space="preserve">Step 7: FTMO_EA.mq5 — Main EA file: OnInit, OnTick, OnDeinit, global state, module instantiation. Integrate all modules. Run full backtests.</w:t>
      </w:r>
    </w:p>
    <w:p>
      <w:pPr>
        <w:pStyle w:val="ListParagraph"/>
        <w:numPr>
          <w:ilvl w:val="0"/>
          <w:numId w:val="2"/>
        </w:numPr>
        <w:spacing w:after="40" w:before="40"/>
      </w:pPr>
      <w:r>
        <w:rPr>
          <w:rFonts w:ascii="Arial" w:cs="Arial" w:eastAsia="Arial" w:hAnsi="Arial"/>
          <w:b w:val="false"/>
          <w:bCs w:val="false"/>
          <w:color w:val="1A1A1A"/>
          <w:sz w:val="22"/>
          <w:szCs w:val="22"/>
        </w:rPr>
        <w:t xml:space="preserve">Step 8: Optimisation and validation. Run MT5 optimiser. Validate on out-of-sample data. Run FTMO simulation checks.</w:t>
      </w:r>
    </w:p>
    <w:p>
      <w:pPr>
        <w:spacing w:after="80" w:before="80"/>
      </w:pPr>
      <w:r>
        <w:t xml:space="preserve"/>
      </w:r>
    </w:p>
    <w:p>
      <w:pPr>
        <w:pStyle w:val="Heading2"/>
        <w:spacing w:after="120" w:before="280"/>
      </w:pPr>
      <w:r>
        <w:rPr>
          <w:rFonts w:ascii="Arial" w:cs="Arial" w:eastAsia="Arial" w:hAnsi="Arial"/>
          <w:b/>
          <w:bCs/>
          <w:color w:val="1B2A4A"/>
          <w:sz w:val="28"/>
          <w:szCs w:val="28"/>
        </w:rPr>
        <w:t xml:space="preserve">6.10  Future Extensions</w:t>
      </w:r>
    </w:p>
    <w:p>
      <w:pPr>
        <w:spacing w:after="100" w:before="60"/>
      </w:pPr>
      <w:r>
        <w:rPr>
          <w:rFonts w:ascii="Arial" w:cs="Arial" w:eastAsia="Arial" w:hAnsi="Arial"/>
          <w:color w:val="1A1A1A"/>
          <w:sz w:val="22"/>
          <w:szCs w:val="22"/>
        </w:rPr>
        <w:t xml:space="preserve">The following features are not part of Version 1.0 but the architecture should not prevent their future addition:</w:t>
      </w:r>
    </w:p>
    <w:p>
      <w:pPr>
        <w:pStyle w:val="ListParagraph"/>
        <w:numPr>
          <w:ilvl w:val="0"/>
          <w:numId w:val="2"/>
        </w:numPr>
        <w:spacing w:after="40" w:before="40"/>
      </w:pPr>
      <w:r>
        <w:rPr>
          <w:rFonts w:ascii="Arial" w:cs="Arial" w:eastAsia="Arial" w:hAnsi="Arial"/>
          <w:b w:val="false"/>
          <w:bCs w:val="false"/>
          <w:color w:val="1A1A1A"/>
          <w:sz w:val="22"/>
          <w:szCs w:val="22"/>
        </w:rPr>
        <w:t xml:space="preserve">Additional instruments: GBPUSD, USDJPY, USDCHF — the multi-symbol design already supports this.</w:t>
      </w:r>
    </w:p>
    <w:p>
      <w:pPr>
        <w:pStyle w:val="ListParagraph"/>
        <w:numPr>
          <w:ilvl w:val="0"/>
          <w:numId w:val="2"/>
        </w:numPr>
        <w:spacing w:after="40" w:before="40"/>
      </w:pPr>
      <w:r>
        <w:rPr>
          <w:rFonts w:ascii="Arial" w:cs="Arial" w:eastAsia="Arial" w:hAnsi="Arial"/>
          <w:b w:val="false"/>
          <w:bCs w:val="false"/>
          <w:color w:val="1A1A1A"/>
          <w:sz w:val="22"/>
          <w:szCs w:val="22"/>
        </w:rPr>
        <w:t xml:space="preserve">Adaptive ATR multipliers: automatically widen SL during high-volatility regimes (e.g., VIX-equivalent for Gold).</w:t>
      </w:r>
    </w:p>
    <w:p>
      <w:pPr>
        <w:pStyle w:val="ListParagraph"/>
        <w:numPr>
          <w:ilvl w:val="0"/>
          <w:numId w:val="2"/>
        </w:numPr>
        <w:spacing w:after="40" w:before="40"/>
      </w:pPr>
      <w:r>
        <w:rPr>
          <w:rFonts w:ascii="Arial" w:cs="Arial" w:eastAsia="Arial" w:hAnsi="Arial"/>
          <w:b w:val="false"/>
          <w:bCs w:val="false"/>
          <w:color w:val="1A1A1A"/>
          <w:sz w:val="22"/>
          <w:szCs w:val="22"/>
        </w:rPr>
        <w:t xml:space="preserve">Machine-learning signal layer: replace RSI/EMA confirmation with a lightweight ML classifier trained on M15 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Telegram bot integration: send real-time trade notifications and daily performance summaries.</w:t>
      </w:r>
    </w:p>
    <w:p>
      <w:pPr>
        <w:pStyle w:val="ListParagraph"/>
        <w:numPr>
          <w:ilvl w:val="0"/>
          <w:numId w:val="2"/>
        </w:numPr>
        <w:spacing w:after="40" w:before="40"/>
      </w:pPr>
      <w:r>
        <w:rPr>
          <w:rFonts w:ascii="Arial" w:cs="Arial" w:eastAsia="Arial" w:hAnsi="Arial"/>
          <w:b w:val="false"/>
          <w:bCs w:val="false"/>
          <w:color w:val="1A1A1A"/>
          <w:sz w:val="22"/>
          <w:szCs w:val="22"/>
        </w:rPr>
        <w:t xml:space="preserve">Remote parameter update via CSV: allow configuration changes without re-attaching the EA (read from a file on each new day).</w:t>
      </w:r>
    </w:p>
    <w:p>
      <w:pPr>
        <w:pStyle w:val="ListParagraph"/>
        <w:numPr>
          <w:ilvl w:val="0"/>
          <w:numId w:val="2"/>
        </w:numPr>
        <w:spacing w:after="40" w:before="40"/>
      </w:pPr>
      <w:r>
        <w:rPr>
          <w:rFonts w:ascii="Arial" w:cs="Arial" w:eastAsia="Arial" w:hAnsi="Arial"/>
          <w:b w:val="false"/>
          <w:bCs w:val="false"/>
          <w:color w:val="1A1A1A"/>
          <w:sz w:val="22"/>
          <w:szCs w:val="22"/>
        </w:rPr>
        <w:t xml:space="preserve">Multi-account manager (MAM) compatibility: lot multiplier and account-group inputs for running across multiple FTMO accounts simultaneously.</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AE4"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Proprietary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Arial" w:cs="Arial" w:eastAsia="Arial" w:hAnsi="Arial"/>
        <w:color w:val="888888"/>
        <w:sz w:val="18"/>
        <w:szCs w:val="18"/>
      </w:rPr>
      <w:t xml:space="preserve">FTMO EA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2026-06-28T06:49:33.575Z</dcterms:created>
  <dcterms:modified xsi:type="dcterms:W3CDTF">2026-06-28T06:49:33.575Z</dcterms:modified>
</cp:coreProperties>
</file>

<file path=docProps/custom.xml><?xml version="1.0" encoding="utf-8"?>
<Properties xmlns="http://schemas.openxmlformats.org/officeDocument/2006/custom-properties" xmlns:vt="http://schemas.openxmlformats.org/officeDocument/2006/docPropsVTypes"/>
</file>