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9005" w14:textId="122AD518" w:rsidR="00FC447F" w:rsidRPr="00334E93" w:rsidRDefault="00FC447F" w:rsidP="00334E93">
      <w:pPr>
        <w:pStyle w:val="Heading2"/>
      </w:pPr>
      <w:r w:rsidRPr="002B6332">
        <w:t>Instructions</w:t>
      </w:r>
    </w:p>
    <w:p w14:paraId="2AD01361" w14:textId="3A8CD405" w:rsidR="00DD0C83" w:rsidRDefault="009F2157" w:rsidP="009F2157">
      <w:r>
        <w:t xml:space="preserve">This syllabus template document meets </w:t>
      </w:r>
      <w:r w:rsidR="00DD0C83">
        <w:t>electronic syllabus accessibility</w:t>
      </w:r>
      <w:r>
        <w:t xml:space="preserve"> </w:t>
      </w:r>
      <w:r w:rsidR="00DD0C83">
        <w:t>requirements</w:t>
      </w:r>
      <w:r w:rsidR="00DF082E">
        <w:t xml:space="preserve"> (based on the MS Word accessibility checker tool)</w:t>
      </w:r>
      <w:r w:rsidR="00DD0C83">
        <w:t xml:space="preserve"> </w:t>
      </w:r>
      <w:r>
        <w:t>and include</w:t>
      </w:r>
      <w:r w:rsidR="00DD0C83">
        <w:t>s</w:t>
      </w:r>
      <w:r>
        <w:t xml:space="preserve"> the minimum required syllabus elements. </w:t>
      </w:r>
    </w:p>
    <w:p w14:paraId="0B844031" w14:textId="77777777" w:rsidR="00DD0C83" w:rsidRDefault="00DD0C83" w:rsidP="009F2157"/>
    <w:p w14:paraId="6B9F4402" w14:textId="77777777" w:rsidR="009F2157" w:rsidRDefault="009F2157" w:rsidP="009F2157">
      <w:r>
        <w:t xml:space="preserve">The structure of the document includes a single level 1 heading (i.e., “Syllabus”) with three level 2 headings (i.e., “Course Information,” “University Policies,” and “College and Department Policies”). The “Course Information” and “University Policies” sections have subsections identified with appropriate level headers. </w:t>
      </w:r>
    </w:p>
    <w:p w14:paraId="5800E102" w14:textId="77777777" w:rsidR="009F2157" w:rsidRDefault="009F2157" w:rsidP="009F2157"/>
    <w:p w14:paraId="34C4F34D" w14:textId="77777777" w:rsidR="009F2157" w:rsidRDefault="009F2157" w:rsidP="009F2157">
      <w:r w:rsidRPr="009F2157">
        <w:rPr>
          <w:b/>
        </w:rPr>
        <w:t>NOTE</w:t>
      </w:r>
      <w:r>
        <w:t xml:space="preserve">: The formatting for all heading levels </w:t>
      </w:r>
      <w:r w:rsidR="007231DB">
        <w:t xml:space="preserve">uses </w:t>
      </w:r>
      <w:r>
        <w:t xml:space="preserve">the corresponding Style element in Microsoft Word. </w:t>
      </w:r>
      <w:r w:rsidR="007231DB">
        <w:t>If a faculty member wants to change the formatting structure for this template</w:t>
      </w:r>
      <w:r w:rsidR="00EB3BC0">
        <w:t xml:space="preserve"> (e.g., different font, font size, or font color)</w:t>
      </w:r>
      <w:r w:rsidR="007231DB">
        <w:t>, the faculty member should edit the format for the following styles</w:t>
      </w:r>
      <w:r w:rsidR="00EB3BC0">
        <w:t xml:space="preserve"> rather than edit the formatting of the </w:t>
      </w:r>
      <w:r w:rsidR="00127227">
        <w:t xml:space="preserve">text or </w:t>
      </w:r>
      <w:r w:rsidR="00EB3BC0">
        <w:t>headings themselves in the body of the document.</w:t>
      </w:r>
      <w:r w:rsidR="007231DB">
        <w:t xml:space="preserve"> </w:t>
      </w:r>
      <w:r w:rsidR="00EB3BC0">
        <w:t>For assistance in editing MS Word Styles, see the “</w:t>
      </w:r>
      <w:hyperlink r:id="rId7" w:history="1">
        <w:r w:rsidR="00EB3BC0" w:rsidRPr="00EB3BC0">
          <w:rPr>
            <w:rStyle w:val="Hyperlink"/>
          </w:rPr>
          <w:t>Use Styles to Create Headings</w:t>
        </w:r>
      </w:hyperlink>
      <w:r w:rsidR="00EB3BC0">
        <w:t>” video (3 minutes).</w:t>
      </w:r>
    </w:p>
    <w:p w14:paraId="02B6A831" w14:textId="77777777" w:rsidR="007231DB" w:rsidRDefault="007231DB" w:rsidP="009F2157"/>
    <w:p w14:paraId="345F23C3" w14:textId="77777777" w:rsidR="007231DB" w:rsidRDefault="007231DB" w:rsidP="007231DB">
      <w:pPr>
        <w:pStyle w:val="ListParagraph"/>
        <w:numPr>
          <w:ilvl w:val="0"/>
          <w:numId w:val="7"/>
        </w:numPr>
      </w:pPr>
      <w:r>
        <w:t>Normal</w:t>
      </w:r>
    </w:p>
    <w:p w14:paraId="40EBC004" w14:textId="77777777" w:rsidR="007231DB" w:rsidRDefault="007231DB" w:rsidP="007231DB">
      <w:pPr>
        <w:pStyle w:val="ListParagraph"/>
        <w:numPr>
          <w:ilvl w:val="0"/>
          <w:numId w:val="7"/>
        </w:numPr>
      </w:pPr>
      <w:r>
        <w:t>Heading 1</w:t>
      </w:r>
    </w:p>
    <w:p w14:paraId="2F323192" w14:textId="77777777" w:rsidR="007231DB" w:rsidRDefault="007231DB" w:rsidP="007231DB">
      <w:pPr>
        <w:pStyle w:val="ListParagraph"/>
        <w:numPr>
          <w:ilvl w:val="0"/>
          <w:numId w:val="7"/>
        </w:numPr>
      </w:pPr>
      <w:r>
        <w:t>Heading 2</w:t>
      </w:r>
    </w:p>
    <w:p w14:paraId="33A478E5" w14:textId="77777777" w:rsidR="007231DB" w:rsidRDefault="007231DB" w:rsidP="007231DB">
      <w:pPr>
        <w:pStyle w:val="ListParagraph"/>
        <w:numPr>
          <w:ilvl w:val="0"/>
          <w:numId w:val="7"/>
        </w:numPr>
      </w:pPr>
      <w:r>
        <w:t>Heading 3</w:t>
      </w:r>
    </w:p>
    <w:p w14:paraId="47BEAE46" w14:textId="77777777" w:rsidR="007231DB" w:rsidRDefault="007231DB" w:rsidP="007231DB">
      <w:pPr>
        <w:pStyle w:val="ListParagraph"/>
        <w:numPr>
          <w:ilvl w:val="0"/>
          <w:numId w:val="7"/>
        </w:numPr>
      </w:pPr>
      <w:r>
        <w:t>Heading 4</w:t>
      </w:r>
    </w:p>
    <w:p w14:paraId="79309F66" w14:textId="77777777" w:rsidR="007231DB" w:rsidRDefault="007231DB" w:rsidP="007231DB">
      <w:pPr>
        <w:pStyle w:val="ListParagraph"/>
        <w:numPr>
          <w:ilvl w:val="0"/>
          <w:numId w:val="7"/>
        </w:numPr>
      </w:pPr>
      <w:r>
        <w:t>Heading 5</w:t>
      </w:r>
    </w:p>
    <w:p w14:paraId="59600271" w14:textId="77777777" w:rsidR="009F2157" w:rsidRDefault="009F2157" w:rsidP="009F2157"/>
    <w:p w14:paraId="534A8297" w14:textId="77777777" w:rsidR="009F2157" w:rsidRDefault="009F2157" w:rsidP="009F2157">
      <w:r>
        <w:t xml:space="preserve">To use the </w:t>
      </w:r>
      <w:r w:rsidR="00127227">
        <w:t xml:space="preserve">syllabus </w:t>
      </w:r>
      <w:r>
        <w:t>template, faculty should do the following:</w:t>
      </w:r>
    </w:p>
    <w:p w14:paraId="6C80B704" w14:textId="77777777" w:rsidR="009F2157" w:rsidRDefault="009F2157" w:rsidP="009F2157"/>
    <w:p w14:paraId="20F9FE54" w14:textId="77777777" w:rsidR="009F2157" w:rsidRDefault="009F2157" w:rsidP="009F2157">
      <w:pPr>
        <w:pStyle w:val="ListParagraph"/>
        <w:numPr>
          <w:ilvl w:val="0"/>
          <w:numId w:val="6"/>
        </w:numPr>
      </w:pPr>
      <w:r>
        <w:t xml:space="preserve">Remove the instructions and associated text before the “Syllabus” heading. </w:t>
      </w:r>
    </w:p>
    <w:p w14:paraId="319EA951" w14:textId="48238569" w:rsidR="009F2157" w:rsidRPr="00334E93" w:rsidRDefault="009F2157" w:rsidP="009F2157">
      <w:pPr>
        <w:pStyle w:val="ListParagraph"/>
        <w:numPr>
          <w:ilvl w:val="0"/>
          <w:numId w:val="6"/>
        </w:numPr>
        <w:rPr>
          <w:rFonts w:cstheme="minorHAnsi"/>
        </w:rPr>
      </w:pPr>
      <w:r>
        <w:t xml:space="preserve">Edit the </w:t>
      </w:r>
      <w:r w:rsidR="006E6B55">
        <w:t>content</w:t>
      </w:r>
      <w:r>
        <w:t xml:space="preserve"> in the “Course Information” sections</w:t>
      </w:r>
      <w:r w:rsidR="007231DB">
        <w:t xml:space="preserve"> to include the appropriate </w:t>
      </w:r>
      <w:r w:rsidR="006E6B55">
        <w:t>details</w:t>
      </w:r>
      <w:r w:rsidR="007231DB">
        <w:t xml:space="preserve"> for the course</w:t>
      </w:r>
      <w:r>
        <w:t>.</w:t>
      </w:r>
      <w:r w:rsidR="00C37313">
        <w:t xml:space="preserve"> Instructions and content to edit in the “Course Information” section is highlighted in italicized font.</w:t>
      </w:r>
      <w:r w:rsidR="004A0134">
        <w:t xml:space="preserve">  </w:t>
      </w:r>
      <w:r w:rsidR="004A0134" w:rsidRPr="007231DB">
        <w:rPr>
          <w:b/>
          <w:i/>
        </w:rPr>
        <w:t>NOTE</w:t>
      </w:r>
      <w:r w:rsidR="004A0134" w:rsidRPr="007231DB">
        <w:rPr>
          <w:i/>
        </w:rPr>
        <w:t>:</w:t>
      </w:r>
      <w:r w:rsidR="004A0134">
        <w:t xml:space="preserve"> </w:t>
      </w:r>
      <w:r w:rsidR="004A0134" w:rsidRPr="00655CAA">
        <w:rPr>
          <w:i/>
        </w:rPr>
        <w:t>Just click on the</w:t>
      </w:r>
      <w:r w:rsidR="004A0134">
        <w:rPr>
          <w:i/>
        </w:rPr>
        <w:t xml:space="preserve"> italicized instructional text</w:t>
      </w:r>
      <w:r w:rsidR="004A0134" w:rsidRPr="00655CAA">
        <w:rPr>
          <w:i/>
        </w:rPr>
        <w:t xml:space="preserve"> under each subheading and start typing – </w:t>
      </w:r>
      <w:r w:rsidR="004A0134">
        <w:rPr>
          <w:i/>
        </w:rPr>
        <w:t xml:space="preserve">instructional </w:t>
      </w:r>
      <w:r w:rsidR="004A0134" w:rsidRPr="00655CAA">
        <w:rPr>
          <w:i/>
        </w:rPr>
        <w:t>text will be replaced automatically.</w:t>
      </w:r>
      <w:r w:rsidR="00C37313">
        <w:t xml:space="preserve"> </w:t>
      </w:r>
      <w:r>
        <w:t xml:space="preserve"> </w:t>
      </w:r>
    </w:p>
    <w:p w14:paraId="2ED2693C" w14:textId="4B886E6F" w:rsidR="007231DB" w:rsidRPr="00547729" w:rsidRDefault="007231DB" w:rsidP="007231DB">
      <w:pPr>
        <w:pStyle w:val="ListParagraph"/>
        <w:numPr>
          <w:ilvl w:val="0"/>
          <w:numId w:val="6"/>
        </w:numPr>
      </w:pPr>
      <w:r>
        <w:t xml:space="preserve">Review the text included in the “University Policies” section. The TAMU Faculty Senate established the wording of the text in this section. </w:t>
      </w:r>
      <w:r w:rsidRPr="007231DB">
        <w:t xml:space="preserve">Faculty associated with </w:t>
      </w:r>
      <w:r w:rsidR="00CC53B3">
        <w:t xml:space="preserve">TAMU </w:t>
      </w:r>
      <w:r w:rsidR="00FC447F">
        <w:t>College Station, Galveston and Qatar</w:t>
      </w:r>
      <w:r>
        <w:t xml:space="preserve"> should use the Academic Integrity, Americans with Disabilities Act, and Title IX statements as written. </w:t>
      </w:r>
      <w:r w:rsidRPr="007231DB">
        <w:t xml:space="preserve">Faculty </w:t>
      </w:r>
      <w:r w:rsidR="00FC447F">
        <w:t>on other</w:t>
      </w:r>
      <w:r w:rsidRPr="007231DB">
        <w:t xml:space="preserve"> campus</w:t>
      </w:r>
      <w:r w:rsidR="00CC53B3">
        <w:t>es</w:t>
      </w:r>
      <w:r w:rsidRPr="007231DB">
        <w:t xml:space="preserve"> should use the appropriate language and location at their site</w:t>
      </w:r>
      <w:r>
        <w:t xml:space="preserve"> for the Academic Integrity, Americans with Disabilities Act, and Title IX statements</w:t>
      </w:r>
      <w:r w:rsidRPr="007231DB">
        <w:t>.</w:t>
      </w:r>
      <w:r>
        <w:t xml:space="preserve"> </w:t>
      </w:r>
      <w:r w:rsidRPr="007231DB">
        <w:rPr>
          <w:b/>
          <w:i/>
        </w:rPr>
        <w:t>NOTE</w:t>
      </w:r>
      <w:r w:rsidRPr="007231DB">
        <w:rPr>
          <w:i/>
        </w:rPr>
        <w:t>: Faculty members should not change the written statements. A faculty member may add separate paragraphs if additional information is needed.</w:t>
      </w:r>
    </w:p>
    <w:p w14:paraId="591BF059" w14:textId="68E47807" w:rsidR="007231DB" w:rsidRDefault="007231DB" w:rsidP="007231DB">
      <w:pPr>
        <w:pStyle w:val="ListParagraph"/>
        <w:numPr>
          <w:ilvl w:val="0"/>
          <w:numId w:val="6"/>
        </w:numPr>
      </w:pPr>
      <w:r>
        <w:t xml:space="preserve">Add subsections for college level and/or department level policies as appropriate for their respective units. Faculty should use Heading level 3 for any new headings added under the College and Department Policies section. </w:t>
      </w:r>
      <w:r w:rsidR="004A0134">
        <w:t xml:space="preserve">Delete subsection if not applicable. </w:t>
      </w:r>
    </w:p>
    <w:p w14:paraId="1FE06019" w14:textId="77777777" w:rsidR="007231DB" w:rsidRDefault="007231DB" w:rsidP="007231DB">
      <w:pPr>
        <w:pStyle w:val="ListParagraph"/>
        <w:numPr>
          <w:ilvl w:val="0"/>
          <w:numId w:val="6"/>
        </w:numPr>
      </w:pPr>
      <w:r>
        <w:t xml:space="preserve">Save the </w:t>
      </w:r>
      <w:r w:rsidR="00E161DF">
        <w:t xml:space="preserve">syllabus and </w:t>
      </w:r>
      <w:r w:rsidR="00E161DF" w:rsidRPr="00E161DF">
        <w:t xml:space="preserve">post the syllabus for their undergraduate courses in the Howdy web portal (see </w:t>
      </w:r>
      <w:hyperlink r:id="rId8" w:history="1">
        <w:r w:rsidR="00E161DF" w:rsidRPr="00E161DF">
          <w:rPr>
            <w:rStyle w:val="Hyperlink"/>
          </w:rPr>
          <w:t>complete and easy-to-follow instructions</w:t>
        </w:r>
      </w:hyperlink>
      <w:r w:rsidR="00E161DF" w:rsidRPr="00E161DF">
        <w:t xml:space="preserve"> for uploading the course syllabus).</w:t>
      </w:r>
    </w:p>
    <w:p w14:paraId="7DD369C8" w14:textId="77777777" w:rsidR="004109D8" w:rsidRDefault="004109D8" w:rsidP="004109D8"/>
    <w:p w14:paraId="328E2188" w14:textId="6F76A9E4" w:rsidR="004109D8" w:rsidRDefault="004109D8" w:rsidP="004109D8">
      <w:r>
        <w:t>[</w:t>
      </w:r>
      <w:r w:rsidRPr="0012344B">
        <w:rPr>
          <w:b/>
          <w:i/>
        </w:rPr>
        <w:t>Optional</w:t>
      </w:r>
      <w:r>
        <w:t xml:space="preserve">] The faculty member can </w:t>
      </w:r>
      <w:r w:rsidRPr="004109D8">
        <w:t>generate</w:t>
      </w:r>
      <w:r>
        <w:t xml:space="preserve"> an</w:t>
      </w:r>
      <w:r w:rsidRPr="004109D8">
        <w:t xml:space="preserve"> accessible PDF from </w:t>
      </w:r>
      <w:r>
        <w:t xml:space="preserve">this </w:t>
      </w:r>
      <w:r w:rsidRPr="004109D8">
        <w:t>accessible Microsoft Word documents by enabling the “Document structure tags for accessibility” option when saving the file as a PDF. (See “</w:t>
      </w:r>
      <w:hyperlink r:id="rId9" w:history="1">
        <w:r w:rsidRPr="004109D8">
          <w:rPr>
            <w:rStyle w:val="Hyperlink"/>
          </w:rPr>
          <w:t>Create Accessible PDFs</w:t>
        </w:r>
      </w:hyperlink>
      <w:r w:rsidRPr="004109D8">
        <w:t xml:space="preserve">,” </w:t>
      </w:r>
      <w:r w:rsidRPr="004109D8">
        <w:rPr>
          <w:i/>
        </w:rPr>
        <w:t>Microsoft Office Support</w:t>
      </w:r>
      <w:r w:rsidRPr="004109D8">
        <w:t xml:space="preserve"> website and “</w:t>
      </w:r>
      <w:hyperlink r:id="rId10" w:history="1">
        <w:r w:rsidRPr="004109D8">
          <w:rPr>
            <w:rStyle w:val="Hyperlink"/>
          </w:rPr>
          <w:t>PDF Accessibility</w:t>
        </w:r>
      </w:hyperlink>
      <w:r w:rsidRPr="004109D8">
        <w:t xml:space="preserve">,” </w:t>
      </w:r>
      <w:r w:rsidRPr="004109D8">
        <w:rPr>
          <w:i/>
        </w:rPr>
        <w:t>Web Accessibility in Mind</w:t>
      </w:r>
      <w:r w:rsidRPr="004109D8">
        <w:t xml:space="preserve"> website.)</w:t>
      </w:r>
    </w:p>
    <w:p w14:paraId="36607774" w14:textId="25EA6EED" w:rsidR="00FC447F" w:rsidRDefault="00FC447F" w:rsidP="004109D8"/>
    <w:p w14:paraId="2DAE428E" w14:textId="385F196F" w:rsidR="004A0134" w:rsidRDefault="004A0134" w:rsidP="004109D8">
      <w:r>
        <w:t xml:space="preserve">For more information on Texas A&amp;M University’s new syllabus requirements, see </w:t>
      </w:r>
      <w:hyperlink r:id="rId11" w:history="1">
        <w:r w:rsidRPr="004A0134">
          <w:rPr>
            <w:rStyle w:val="Hyperlink"/>
          </w:rPr>
          <w:t>here</w:t>
        </w:r>
      </w:hyperlink>
      <w:r>
        <w:t>.</w:t>
      </w:r>
    </w:p>
    <w:p w14:paraId="11A92C43" w14:textId="77777777" w:rsidR="009F2157" w:rsidRDefault="009F2157" w:rsidP="009F2157"/>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2A778F36" w:rsidR="002E5024" w:rsidRDefault="002E5024" w:rsidP="00EB3BC0">
      <w:pPr>
        <w:keepNext/>
        <w:tabs>
          <w:tab w:val="left" w:pos="2160"/>
        </w:tabs>
      </w:pPr>
      <w:r>
        <w:t>Course Number:</w:t>
      </w:r>
      <w:r>
        <w:tab/>
      </w:r>
      <w:sdt>
        <w:sdtPr>
          <w:rPr>
            <w:rFonts w:cs="Calibri"/>
          </w:rPr>
          <w:alias w:val="Enter course number:"/>
          <w:tag w:val="Enter course number:"/>
          <w:id w:val="531696801"/>
          <w:placeholder>
            <w:docPart w:val="05821E67293B41C4965FF5AC704B0DB7"/>
          </w:placeholder>
          <w:temporary/>
          <w:showingPlcHdr/>
          <w:text/>
        </w:sdtPr>
        <w:sdtEndPr/>
        <w:sdtContent>
          <w:r w:rsidR="00FC447F">
            <w:rPr>
              <w:rFonts w:cs="Calibri"/>
              <w:i/>
            </w:rPr>
            <w:t>XXXX ###</w:t>
          </w:r>
        </w:sdtContent>
      </w:sdt>
    </w:p>
    <w:p w14:paraId="62CF9DAF" w14:textId="55FDFC5B" w:rsidR="002E5024" w:rsidRDefault="002E5024" w:rsidP="002E5024">
      <w:pPr>
        <w:tabs>
          <w:tab w:val="left" w:pos="2160"/>
        </w:tabs>
      </w:pPr>
      <w:r>
        <w:t>Course Title:</w:t>
      </w:r>
      <w:r>
        <w:tab/>
      </w:r>
      <w:sdt>
        <w:sdtPr>
          <w:rPr>
            <w:rFonts w:cs="Calibri"/>
          </w:rPr>
          <w:alias w:val="Enter course title:"/>
          <w:tag w:val="Enter course title:"/>
          <w:id w:val="631840556"/>
          <w:placeholder>
            <w:docPart w:val="CFDFF4999B97461CA280B74C4D71BA78"/>
          </w:placeholder>
          <w:temporary/>
          <w:showingPlcHdr/>
          <w:text/>
        </w:sdtPr>
        <w:sdtEndPr/>
        <w:sdtContent>
          <w:r w:rsidR="00FC447F">
            <w:rPr>
              <w:rFonts w:cs="Calibri"/>
              <w:i/>
            </w:rPr>
            <w:t>Course Title</w:t>
          </w:r>
        </w:sdtContent>
      </w:sdt>
    </w:p>
    <w:p w14:paraId="51E127F4" w14:textId="5B020D8F" w:rsidR="002E5024" w:rsidRDefault="002E5024" w:rsidP="002E5024">
      <w:pPr>
        <w:tabs>
          <w:tab w:val="left" w:pos="2160"/>
        </w:tabs>
      </w:pPr>
      <w:r>
        <w:t>Section:</w:t>
      </w:r>
      <w:r>
        <w:tab/>
      </w:r>
      <w:sdt>
        <w:sdtPr>
          <w:rPr>
            <w:rFonts w:cs="Calibri"/>
          </w:rPr>
          <w:alias w:val="Enter section:"/>
          <w:tag w:val="Enter section:"/>
          <w:id w:val="-2106248903"/>
          <w:placeholder>
            <w:docPart w:val="BBA32B28EAB446EFA329AD2E7D62440E"/>
          </w:placeholder>
          <w:temporary/>
          <w:showingPlcHdr/>
          <w:text/>
        </w:sdtPr>
        <w:sdtEndPr/>
        <w:sdtContent>
          <w:r w:rsidR="00FC447F">
            <w:rPr>
              <w:rFonts w:cs="Calibri"/>
              <w:i/>
            </w:rPr>
            <w:t>Section</w:t>
          </w:r>
        </w:sdtContent>
      </w:sdt>
    </w:p>
    <w:p w14:paraId="45C68C43" w14:textId="214BE245" w:rsidR="002E5024" w:rsidRDefault="002E5024" w:rsidP="002E5024">
      <w:pPr>
        <w:tabs>
          <w:tab w:val="left" w:pos="2160"/>
        </w:tabs>
      </w:pPr>
      <w:r>
        <w:t xml:space="preserve">Time: </w:t>
      </w:r>
      <w:r>
        <w:tab/>
      </w:r>
      <w:sdt>
        <w:sdtPr>
          <w:rPr>
            <w:rFonts w:cs="Calibri"/>
          </w:rPr>
          <w:alias w:val="Enter meeting times:"/>
          <w:tag w:val="Enter meeting times:"/>
          <w:id w:val="-278111073"/>
          <w:placeholder>
            <w:docPart w:val="C93B3DD6D8E54800AF70B177DAE7EED2"/>
          </w:placeholder>
          <w:temporary/>
          <w:showingPlcHdr/>
          <w:text/>
        </w:sdtPr>
        <w:sdtEndPr/>
        <w:sdtContent>
          <w:r w:rsidR="00FC447F">
            <w:rPr>
              <w:rFonts w:cs="Calibri"/>
              <w:i/>
            </w:rPr>
            <w:t>Meeting Times</w:t>
          </w:r>
        </w:sdtContent>
      </w:sdt>
    </w:p>
    <w:p w14:paraId="6CFFD143" w14:textId="705A39F5" w:rsidR="002E5024" w:rsidRDefault="002E5024" w:rsidP="002E5024">
      <w:pPr>
        <w:tabs>
          <w:tab w:val="left" w:pos="2160"/>
        </w:tabs>
      </w:pPr>
      <w:r>
        <w:t>Location:</w:t>
      </w:r>
      <w:r>
        <w:tab/>
      </w:r>
      <w:sdt>
        <w:sdtPr>
          <w:rPr>
            <w:rFonts w:cs="Calibri"/>
          </w:rPr>
          <w:alias w:val="Enter location:"/>
          <w:tag w:val="Enter location:"/>
          <w:id w:val="167680995"/>
          <w:placeholder>
            <w:docPart w:val="AC8EF14564AC476E9FA894E7B4248CED"/>
          </w:placeholder>
          <w:temporary/>
          <w:showingPlcHdr/>
          <w:text/>
        </w:sdtPr>
        <w:sdtEndPr/>
        <w:sdtContent>
          <w:r w:rsidR="00FC447F">
            <w:rPr>
              <w:rFonts w:cs="Calibri"/>
              <w:i/>
            </w:rPr>
            <w:t>Location</w:t>
          </w:r>
        </w:sdtContent>
      </w:sdt>
    </w:p>
    <w:p w14:paraId="2D0BD8E6" w14:textId="76F30711" w:rsidR="00281D66" w:rsidRDefault="00281D66" w:rsidP="002E5024">
      <w:pPr>
        <w:tabs>
          <w:tab w:val="left" w:pos="2160"/>
        </w:tabs>
      </w:pPr>
      <w:r>
        <w:t>Credit Hours:</w:t>
      </w:r>
      <w:r>
        <w:tab/>
      </w:r>
      <w:sdt>
        <w:sdtPr>
          <w:rPr>
            <w:rFonts w:cs="Calibri"/>
          </w:rPr>
          <w:alias w:val="Enter credit hours:"/>
          <w:tag w:val="Enter credit hours:"/>
          <w:id w:val="-364749100"/>
          <w:placeholder>
            <w:docPart w:val="A0DC73C36A64483682E23482FB5E05A6"/>
          </w:placeholder>
          <w:temporary/>
          <w:showingPlcHdr/>
          <w:text/>
        </w:sdtPr>
        <w:sdtEndPr/>
        <w:sdtContent>
          <w:r w:rsidR="00FC447F">
            <w:rPr>
              <w:rFonts w:cs="Calibri"/>
              <w:i/>
            </w:rPr>
            <w:t>Credit Hours</w:t>
          </w:r>
        </w:sdtContent>
      </w:sdt>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1885126" w:rsidR="00281D66" w:rsidRPr="00BF4E51" w:rsidRDefault="002E5024" w:rsidP="002E5024">
      <w:pPr>
        <w:tabs>
          <w:tab w:val="left" w:pos="2160"/>
        </w:tabs>
      </w:pPr>
      <w:r>
        <w:t>Instructor:</w:t>
      </w:r>
      <w:r>
        <w:tab/>
      </w:r>
      <w:sdt>
        <w:sdtPr>
          <w:rPr>
            <w:rFonts w:ascii="Calibri" w:eastAsia="Trebuchet MS" w:hAnsi="Calibri" w:cs="Calibri"/>
            <w:lang w:eastAsia="ja-JP"/>
          </w:rPr>
          <w:alias w:val="Enter instructor name:"/>
          <w:tag w:val="Enter instructor name:"/>
          <w:id w:val="1850752732"/>
          <w:placeholder>
            <w:docPart w:val="61B3C4A3CB7E402BA9AC447CD0E62D67"/>
          </w:placeholder>
          <w:temporary/>
          <w:showingPlcHdr/>
          <w15:appearance w15:val="hidden"/>
          <w:text/>
        </w:sdtPr>
        <w:sdtEndPr/>
        <w:sdtContent>
          <w:r w:rsidR="004A0134" w:rsidRPr="004A0134">
            <w:rPr>
              <w:rFonts w:ascii="Calibri" w:eastAsia="Trebuchet MS" w:hAnsi="Calibri" w:cs="Calibri"/>
              <w:i/>
              <w:lang w:eastAsia="ja-JP"/>
            </w:rPr>
            <w:t>Instructor Name</w:t>
          </w:r>
        </w:sdtContent>
      </w:sdt>
    </w:p>
    <w:p w14:paraId="4894FEB1" w14:textId="505545DA" w:rsidR="002E5024" w:rsidRPr="00BF4E51" w:rsidRDefault="002E5024" w:rsidP="002E5024">
      <w:pPr>
        <w:tabs>
          <w:tab w:val="left" w:pos="2160"/>
        </w:tabs>
      </w:pPr>
      <w:r w:rsidRPr="00BF4E51">
        <w:t>Office:</w:t>
      </w:r>
      <w:r w:rsidRPr="00BF4E51">
        <w:tab/>
      </w:r>
      <w:sdt>
        <w:sdtPr>
          <w:rPr>
            <w:rFonts w:cs="Calibri"/>
          </w:rPr>
          <w:alias w:val="Enter office location:"/>
          <w:tag w:val="Enter office location:"/>
          <w:id w:val="582885949"/>
          <w:placeholder>
            <w:docPart w:val="DAB502E88D0D432FAFA969D4DDECE3BC"/>
          </w:placeholder>
          <w:temporary/>
          <w:showingPlcHdr/>
          <w:text/>
        </w:sdtPr>
        <w:sdtEndPr/>
        <w:sdtContent>
          <w:r w:rsidR="00FC447F" w:rsidRPr="00334E93">
            <w:rPr>
              <w:rFonts w:cs="Calibri"/>
              <w:i/>
            </w:rPr>
            <w:t>Location</w:t>
          </w:r>
        </w:sdtContent>
      </w:sdt>
    </w:p>
    <w:p w14:paraId="16FBAB76" w14:textId="174681B2" w:rsidR="002E5024" w:rsidRPr="00BF4E51" w:rsidRDefault="002E5024" w:rsidP="002E5024">
      <w:pPr>
        <w:tabs>
          <w:tab w:val="left" w:pos="2160"/>
        </w:tabs>
      </w:pPr>
      <w:r w:rsidRPr="00BF4E51">
        <w:t>Phone:</w:t>
      </w:r>
      <w:r w:rsidRPr="00BF4E51">
        <w:tab/>
      </w:r>
      <w:sdt>
        <w:sdtPr>
          <w:rPr>
            <w:rFonts w:cs="Calibri"/>
          </w:rPr>
          <w:alias w:val="Enter phone:"/>
          <w:tag w:val="Enter phone:"/>
          <w:id w:val="-1743089933"/>
          <w:placeholder>
            <w:docPart w:val="A664848CA6254441B1752E48987F4DFA"/>
          </w:placeholder>
          <w:temporary/>
          <w:showingPlcHdr/>
          <w:text/>
        </w:sdtPr>
        <w:sdtEndPr/>
        <w:sdtContent>
          <w:r w:rsidR="00FC447F" w:rsidRPr="00334E93">
            <w:rPr>
              <w:rFonts w:cs="Calibri"/>
              <w:i/>
            </w:rPr>
            <w:t>Phone</w:t>
          </w:r>
        </w:sdtContent>
      </w:sdt>
    </w:p>
    <w:p w14:paraId="4FED9B91" w14:textId="35325981" w:rsidR="002E5024" w:rsidRPr="00BF4E51" w:rsidRDefault="002E5024" w:rsidP="002E5024">
      <w:pPr>
        <w:tabs>
          <w:tab w:val="left" w:pos="2160"/>
        </w:tabs>
      </w:pPr>
      <w:r w:rsidRPr="00BF4E51">
        <w:t>E-Mail:</w:t>
      </w:r>
      <w:r w:rsidRPr="00BF4E51">
        <w:tab/>
      </w:r>
      <w:sdt>
        <w:sdtPr>
          <w:rPr>
            <w:rFonts w:cs="Calibri"/>
          </w:rPr>
          <w:alias w:val="Enter email:"/>
          <w:tag w:val="Enter email:"/>
          <w:id w:val="-1401832496"/>
          <w:placeholder>
            <w:docPart w:val="D2B64DD8F200441791AB75E59F2351E7"/>
          </w:placeholder>
          <w:temporary/>
          <w:showingPlcHdr/>
          <w:text/>
        </w:sdtPr>
        <w:sdtEndPr/>
        <w:sdtContent>
          <w:r w:rsidR="00FC447F" w:rsidRPr="00334E93">
            <w:rPr>
              <w:rFonts w:cs="Calibri"/>
              <w:i/>
            </w:rPr>
            <w:t>Email address</w:t>
          </w:r>
        </w:sdtContent>
      </w:sdt>
    </w:p>
    <w:p w14:paraId="6975F160" w14:textId="59460B47" w:rsidR="002E5024" w:rsidRDefault="002E5024" w:rsidP="002E5024">
      <w:pPr>
        <w:tabs>
          <w:tab w:val="left" w:pos="2160"/>
        </w:tabs>
      </w:pPr>
      <w:r w:rsidRPr="00BF4E51">
        <w:t>Office Hours:</w:t>
      </w:r>
      <w:r w:rsidRPr="00BF4E51">
        <w:tab/>
      </w:r>
      <w:sdt>
        <w:sdtPr>
          <w:rPr>
            <w:rFonts w:cs="Calibri"/>
          </w:rPr>
          <w:alias w:val="Enter hours:"/>
          <w:tag w:val="Enter hours:"/>
          <w:id w:val="-124936977"/>
          <w:placeholder>
            <w:docPart w:val="3C35B0022CEF48B0BB8DEC24C47CFFC0"/>
          </w:placeholder>
          <w:temporary/>
          <w:showingPlcHdr/>
        </w:sdtPr>
        <w:sdtEndPr/>
        <w:sdtContent>
          <w:r w:rsidR="00FC447F" w:rsidRPr="00334E93">
            <w:rPr>
              <w:rFonts w:cs="Calibri"/>
              <w:i/>
            </w:rPr>
            <w:t>Hours</w:t>
          </w:r>
        </w:sdtContent>
      </w:sdt>
      <w:r w:rsidR="00FC447F" w:rsidRPr="00334E93">
        <w:rPr>
          <w:rFonts w:cs="Calibri"/>
        </w:rPr>
        <w:t xml:space="preserve">, </w:t>
      </w:r>
      <w:sdt>
        <w:sdtPr>
          <w:rPr>
            <w:rFonts w:cs="Calibri"/>
          </w:rPr>
          <w:alias w:val="Enter days:"/>
          <w:tag w:val="Enter days:"/>
          <w:id w:val="-361828891"/>
          <w:placeholder>
            <w:docPart w:val="7A76C13B50354BFBAB7C741DFB3C5AA6"/>
          </w:placeholder>
          <w:temporary/>
          <w:showingPlcHdr/>
        </w:sdtPr>
        <w:sdtEndPr/>
        <w:sdtContent>
          <w:r w:rsidR="00FC447F" w:rsidRPr="00334E93">
            <w:rPr>
              <w:rFonts w:cs="Calibri"/>
              <w:i/>
            </w:rPr>
            <w:t>Days</w:t>
          </w:r>
        </w:sdtContent>
      </w:sdt>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36A5EE6B" w:rsidR="00F63C1E" w:rsidRPr="00C37313" w:rsidRDefault="00281D66" w:rsidP="00F63C1E">
      <w:pPr>
        <w:rPr>
          <w:i/>
        </w:rPr>
      </w:pPr>
      <w:r w:rsidRPr="00C37313">
        <w:rPr>
          <w:i/>
        </w:rPr>
        <w:t>Provide a course description that closely follows the cat</w:t>
      </w:r>
      <w:r w:rsidR="00E93673" w:rsidRPr="00C37313">
        <w:rPr>
          <w:i/>
        </w:rPr>
        <w:t>alog description for the course.</w:t>
      </w:r>
      <w:r w:rsidR="00103FEC">
        <w:rPr>
          <w:i/>
        </w:rPr>
        <w:t xml:space="preserve">  </w:t>
      </w:r>
      <w:r w:rsidR="00103FEC" w:rsidRPr="00334E93">
        <w:rPr>
          <w:i/>
        </w:rPr>
        <w:t xml:space="preserve">Course descriptions may be copied from the online catalog, </w:t>
      </w:r>
      <w:hyperlink r:id="rId12" w:history="1">
        <w:r w:rsidR="00103FEC" w:rsidRPr="00334E93">
          <w:rPr>
            <w:rStyle w:val="Hyperlink"/>
            <w:i/>
          </w:rPr>
          <w:t>https://catalog.tamu.edu/</w:t>
        </w:r>
      </w:hyperlink>
      <w:r w:rsidR="00103FEC" w:rsidRPr="00334E93">
        <w:rPr>
          <w:i/>
        </w:rPr>
        <w: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13F3892D" w:rsidR="00281D66" w:rsidRPr="00C37313" w:rsidRDefault="00281D66" w:rsidP="00F63C1E">
      <w:pPr>
        <w:rPr>
          <w:i/>
        </w:rPr>
      </w:pPr>
      <w:r w:rsidRPr="00C37313">
        <w:rPr>
          <w:i/>
        </w:rPr>
        <w:t>Include a list of course prerequisites (must match Catalog). If no prerequisites, state “None.”</w:t>
      </w:r>
      <w:r w:rsidR="00103FEC">
        <w:rPr>
          <w:i/>
        </w:rPr>
        <w:t xml:space="preserve"> </w:t>
      </w:r>
      <w:r w:rsidR="00EC270D">
        <w:rPr>
          <w:i/>
        </w:rPr>
        <w:t xml:space="preserve"> </w:t>
      </w:r>
      <w:r w:rsidR="00103FEC" w:rsidRPr="00334E93">
        <w:rPr>
          <w:i/>
        </w:rPr>
        <w:t xml:space="preserve">Course prerequisites may be copied from the online catalog, </w:t>
      </w:r>
      <w:hyperlink r:id="rId13" w:history="1">
        <w:r w:rsidR="00103FEC" w:rsidRPr="00334E93">
          <w:rPr>
            <w:rStyle w:val="Hyperlink"/>
            <w:i/>
          </w:rPr>
          <w:t>https://catalog.tamu.edu/</w:t>
        </w:r>
      </w:hyperlink>
      <w:r w:rsidR="00103FEC" w:rsidRPr="00334E93">
        <w:rPr>
          <w:i/>
        </w:rPr>
        <w:t>.</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5207AA18" w14:textId="38E83306" w:rsidR="00281D66" w:rsidRPr="00C37313" w:rsidRDefault="00281D66" w:rsidP="00281D66">
      <w:pPr>
        <w:rPr>
          <w:i/>
        </w:rPr>
      </w:pPr>
      <w:r w:rsidRPr="00C37313">
        <w:rPr>
          <w:i/>
        </w:rPr>
        <w:t>Specify if the course has one (or more) of the following special course designations: core curriculum (CORE), international and cultural diversity (ICD), cultural discourse (CD), writing intensive (W), communication intensive (C), cross-listed, or stacked.</w:t>
      </w:r>
      <w:r w:rsidR="00103FEC">
        <w:rPr>
          <w:i/>
        </w:rPr>
        <w:t xml:space="preserve"> </w:t>
      </w:r>
      <w:r w:rsidR="00103FEC" w:rsidRPr="00334E93">
        <w:rPr>
          <w:i/>
        </w:rPr>
        <w:t xml:space="preserve">Core curriculum course designations may be found at </w:t>
      </w:r>
      <w:hyperlink r:id="rId14" w:history="1">
        <w:r w:rsidR="00103FEC" w:rsidRPr="00334E93">
          <w:rPr>
            <w:rStyle w:val="Hyperlink"/>
            <w:i/>
          </w:rPr>
          <w:t>https://core.tamu.edu/</w:t>
        </w:r>
      </w:hyperlink>
    </w:p>
    <w:p w14:paraId="0B154160" w14:textId="77777777" w:rsidR="00281D66" w:rsidRDefault="00281D66" w:rsidP="00281D66"/>
    <w:p w14:paraId="4979AD82" w14:textId="3EFA3A82" w:rsidR="00281D66" w:rsidRPr="00C37313" w:rsidRDefault="00281D66" w:rsidP="00281D66">
      <w:pPr>
        <w:rPr>
          <w:i/>
        </w:rPr>
      </w:pPr>
      <w:r w:rsidRPr="00C37313">
        <w:rPr>
          <w:i/>
        </w:rPr>
        <w:t>Include other information as required for the special course designation (e.g., a W course syllabus must specify the student must pass the writing components to earn a grade in the course, a CORE course must include information about the foundational component area to which it belongs, a stacked course must clearly indicate additional work for graduate students, etc.)</w:t>
      </w:r>
      <w:r w:rsidR="00EF1ABC" w:rsidRPr="00C37313">
        <w:rPr>
          <w:i/>
        </w:rPr>
        <w:t>.</w:t>
      </w:r>
      <w:r w:rsidR="00103FEC">
        <w:rPr>
          <w:i/>
        </w:rPr>
        <w:t xml:space="preserve"> </w:t>
      </w:r>
      <w:r w:rsidR="00103FEC" w:rsidRPr="00334E93">
        <w:rPr>
          <w:i/>
        </w:rPr>
        <w:t xml:space="preserve">Writing and Communication intensive attributes may be found at </w:t>
      </w:r>
      <w:hyperlink r:id="rId15" w:history="1">
        <w:r w:rsidR="00103FEC" w:rsidRPr="00334E93">
          <w:rPr>
            <w:rStyle w:val="Hyperlink"/>
            <w:i/>
          </w:rPr>
          <w:t>https://writingcenter.tamu.edu/Faculty/Approved-W-C-Courses</w:t>
        </w:r>
      </w:hyperlink>
      <w:r w:rsidR="00103FEC" w:rsidRPr="00334E93">
        <w:rPr>
          <w:i/>
        </w:rPr>
        <w:t>. Every program has two courses that meet this requirement</w:t>
      </w:r>
      <w:r w:rsidR="00103FEC">
        <w:rPr>
          <w:i/>
        </w:rPr>
        <w:t>.</w:t>
      </w:r>
    </w:p>
    <w:p w14:paraId="5C021F74" w14:textId="77777777" w:rsidR="00281D66" w:rsidRDefault="00281D66" w:rsidP="00281D66"/>
    <w:p w14:paraId="587D8D11" w14:textId="77777777" w:rsidR="00281D66" w:rsidRDefault="00281D66" w:rsidP="00805DE2">
      <w:pPr>
        <w:pStyle w:val="Heading3"/>
      </w:pPr>
      <w:r>
        <w:lastRenderedPageBreak/>
        <w:t>Course Learning Outcomes</w:t>
      </w:r>
    </w:p>
    <w:p w14:paraId="63999C8A" w14:textId="77777777" w:rsidR="00281D66" w:rsidRDefault="00281D66" w:rsidP="00281D66">
      <w:pPr>
        <w:keepNext/>
      </w:pPr>
    </w:p>
    <w:p w14:paraId="17175265" w14:textId="77777777" w:rsidR="00281D66" w:rsidRPr="00C37313" w:rsidRDefault="00281D66" w:rsidP="00281D66">
      <w:pPr>
        <w:rPr>
          <w:i/>
        </w:rPr>
      </w:pPr>
      <w:r w:rsidRPr="00C37313">
        <w:rPr>
          <w:i/>
        </w:rPr>
        <w:t>List one or more learning outcomes for the course.</w:t>
      </w:r>
    </w:p>
    <w:p w14:paraId="74C0B49F" w14:textId="77777777" w:rsidR="00281D66" w:rsidRPr="00C37313" w:rsidRDefault="00281D66" w:rsidP="00C37313"/>
    <w:p w14:paraId="1FDE1FFD" w14:textId="306BCF35" w:rsidR="00281D66" w:rsidRPr="00C37313" w:rsidRDefault="00281D66" w:rsidP="00281D66">
      <w:pPr>
        <w:rPr>
          <w:i/>
        </w:rPr>
      </w:pPr>
      <w:r w:rsidRPr="00C37313">
        <w:rPr>
          <w:i/>
        </w:rPr>
        <w:t xml:space="preserve">A learning outcome is a statement regarding what the student will know or be able to do upon successfully completing the course. It must be both observable and measurable. The outcomes may include competencies developed in the course. Additional assistance with learning outcomes is available through the </w:t>
      </w:r>
      <w:hyperlink r:id="rId16" w:history="1">
        <w:r w:rsidRPr="00C37313">
          <w:rPr>
            <w:i/>
          </w:rPr>
          <w:t>Center for Teaching Excellence</w:t>
        </w:r>
      </w:hyperlink>
      <w:r w:rsidRPr="00C37313">
        <w:rPr>
          <w:i/>
        </w:rPr>
        <w:t xml:space="preserve"> and the </w:t>
      </w:r>
      <w:hyperlink r:id="rId17" w:history="1">
        <w:r w:rsidRPr="00C37313">
          <w:rPr>
            <w:i/>
          </w:rPr>
          <w:t>Office of Institutional Assessment</w:t>
        </w:r>
      </w:hyperlink>
      <w:r w:rsidRPr="00C37313">
        <w:rPr>
          <w:i/>
        </w:rPr>
        <w:t>.</w:t>
      </w:r>
    </w:p>
    <w:p w14:paraId="277DF9DD" w14:textId="290F7F64" w:rsidR="00281D66" w:rsidRDefault="00281D66" w:rsidP="00281D66"/>
    <w:sdt>
      <w:sdtPr>
        <w:rPr>
          <w:rFonts w:cs="Calibri"/>
        </w:rPr>
        <w:alias w:val="Bulleted learning outcome 1:"/>
        <w:tag w:val="Bulleted learning outcome 1:"/>
        <w:id w:val="1470403602"/>
        <w:placeholder>
          <w:docPart w:val="746EECD9D83E43028535BA4AD54D3319"/>
        </w:placeholder>
        <w:temporary/>
        <w:showingPlcHdr/>
      </w:sdtPr>
      <w:sdtEndPr/>
      <w:sdtContent>
        <w:p w14:paraId="3D4A3C49" w14:textId="77777777" w:rsidR="00FC447F" w:rsidRPr="00334E93" w:rsidRDefault="00FC447F" w:rsidP="00FC447F">
          <w:pPr>
            <w:pStyle w:val="ListBullet"/>
            <w:rPr>
              <w:rFonts w:cs="Calibri"/>
            </w:rPr>
          </w:pPr>
          <w:r w:rsidRPr="00334E93">
            <w:rPr>
              <w:rFonts w:cs="Calibri"/>
            </w:rPr>
            <w:t>Click to add text or delete bullet.</w:t>
          </w:r>
        </w:p>
      </w:sdtContent>
    </w:sdt>
    <w:sdt>
      <w:sdtPr>
        <w:rPr>
          <w:rFonts w:cs="Calibri"/>
        </w:rPr>
        <w:alias w:val="Bulleted learning outcome 1:"/>
        <w:tag w:val="Bulleted learning outcome 1:"/>
        <w:id w:val="-1092554134"/>
        <w:placeholder>
          <w:docPart w:val="090221A7DA0744169C02218A70781624"/>
        </w:placeholder>
        <w:temporary/>
        <w:showingPlcHdr/>
      </w:sdtPr>
      <w:sdtEndPr/>
      <w:sdtContent>
        <w:p w14:paraId="63F79B9A" w14:textId="77777777" w:rsidR="00FC447F" w:rsidRPr="00334E93" w:rsidRDefault="00FC447F" w:rsidP="00FC447F">
          <w:pPr>
            <w:pStyle w:val="ListBullet"/>
            <w:rPr>
              <w:rFonts w:cs="Calibri"/>
            </w:rPr>
          </w:pPr>
          <w:r w:rsidRPr="00334E93">
            <w:rPr>
              <w:rFonts w:cs="Calibri"/>
            </w:rPr>
            <w:t>Click to add text or delete bullet.</w:t>
          </w:r>
        </w:p>
      </w:sdtContent>
    </w:sdt>
    <w:sdt>
      <w:sdtPr>
        <w:rPr>
          <w:rFonts w:cs="Calibri"/>
        </w:rPr>
        <w:alias w:val="Bulleted learning outcome 1:"/>
        <w:tag w:val="Bulleted learning outcome 1:"/>
        <w:id w:val="1286774777"/>
        <w:placeholder>
          <w:docPart w:val="841DBD5946C2413F870FD2C54C201D2A"/>
        </w:placeholder>
        <w:temporary/>
        <w:showingPlcHdr/>
      </w:sdtPr>
      <w:sdtEndPr/>
      <w:sdtContent>
        <w:p w14:paraId="2D19500B" w14:textId="77777777" w:rsidR="00FC447F" w:rsidRPr="00334E93" w:rsidRDefault="00FC447F" w:rsidP="00FC447F">
          <w:pPr>
            <w:pStyle w:val="ListBullet"/>
            <w:rPr>
              <w:rFonts w:cs="Calibri"/>
            </w:rPr>
          </w:pPr>
          <w:r w:rsidRPr="00334E93">
            <w:rPr>
              <w:rFonts w:cs="Calibri"/>
            </w:rPr>
            <w:t>Click to add text or delete bullet.</w:t>
          </w:r>
        </w:p>
      </w:sdtContent>
    </w:sdt>
    <w:p w14:paraId="5296F605" w14:textId="77777777" w:rsidR="00FC447F" w:rsidRDefault="00FC447F"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69E37A79" w14:textId="77777777" w:rsidR="00281D66" w:rsidRPr="00C37313" w:rsidRDefault="00281D66" w:rsidP="00281D66">
      <w:pPr>
        <w:rPr>
          <w:i/>
        </w:rPr>
      </w:pPr>
      <w:r w:rsidRPr="00C37313">
        <w:rPr>
          <w:i/>
        </w:rPr>
        <w:t>Specify the textbook and other resource materials that are required, recommended, and/or optional for the course. If no textbook or other resource materials, state “None.”</w:t>
      </w:r>
    </w:p>
    <w:p w14:paraId="56DE5DFB" w14:textId="77777777" w:rsidR="00281D66" w:rsidRDefault="00281D66" w:rsidP="00281D66"/>
    <w:p w14:paraId="2BC840D9" w14:textId="78C489D7" w:rsidR="00281D66" w:rsidRDefault="00281D66" w:rsidP="00281D66">
      <w:pPr>
        <w:rPr>
          <w:i/>
        </w:rPr>
      </w:pPr>
      <w:r w:rsidRPr="00C37313">
        <w:rPr>
          <w:i/>
        </w:rPr>
        <w:t>The syllabus should not promote any one vendor of course materials to the students. Instead, the syllabus should encourage students to acquire the “required and recommended” course material from vendors that provide the best value and amenities for their selection.</w:t>
      </w:r>
    </w:p>
    <w:p w14:paraId="26E90733" w14:textId="54C60060" w:rsidR="00103FEC" w:rsidRDefault="00103FEC" w:rsidP="00281D66">
      <w:pPr>
        <w:rPr>
          <w:i/>
        </w:rPr>
      </w:pPr>
    </w:p>
    <w:p w14:paraId="4B093C57" w14:textId="6DC1D086" w:rsidR="00103FEC" w:rsidRPr="00C37313" w:rsidRDefault="00103FEC" w:rsidP="00281D66">
      <w:pPr>
        <w:rPr>
          <w:i/>
        </w:rPr>
      </w:pPr>
      <w:r w:rsidRPr="00334E93">
        <w:t xml:space="preserve">Texas A&amp;M University at Qatar faculty are encouraged to use available online resources or adopt multiyear textbooks to limit challenges encountered with shipping and receiving textbooks.  </w:t>
      </w:r>
    </w:p>
    <w:p w14:paraId="3C6C966E" w14:textId="77777777" w:rsidR="00281D66" w:rsidRDefault="00281D66" w:rsidP="00281D66"/>
    <w:p w14:paraId="2CD3CC62" w14:textId="77777777" w:rsidR="00281D66" w:rsidRDefault="00281D66" w:rsidP="00B23E26">
      <w:pPr>
        <w:pStyle w:val="Heading3"/>
      </w:pPr>
      <w:r>
        <w:t>Grading Policy</w:t>
      </w:r>
    </w:p>
    <w:p w14:paraId="54549DF2" w14:textId="77777777" w:rsidR="00281D66" w:rsidRDefault="00281D66" w:rsidP="00B23E26">
      <w:pPr>
        <w:keepNext/>
      </w:pPr>
    </w:p>
    <w:p w14:paraId="4D3C3EA8" w14:textId="77777777" w:rsidR="00281D66" w:rsidRPr="00C37313" w:rsidRDefault="00281D66" w:rsidP="00281D66">
      <w:pPr>
        <w:pStyle w:val="ListParagraph"/>
        <w:numPr>
          <w:ilvl w:val="0"/>
          <w:numId w:val="2"/>
        </w:numPr>
        <w:rPr>
          <w:i/>
        </w:rPr>
      </w:pPr>
      <w:r w:rsidRPr="00C37313">
        <w:rPr>
          <w:i/>
        </w:rPr>
        <w:t>Define a grading scale for the assignment of a letter grade (A through F) or the criteria for assigning S/U grades as appropriate.</w:t>
      </w:r>
    </w:p>
    <w:p w14:paraId="1B3C8288" w14:textId="77777777" w:rsidR="00281D66" w:rsidRPr="00C37313" w:rsidRDefault="00281D66" w:rsidP="00281D66">
      <w:pPr>
        <w:pStyle w:val="ListParagraph"/>
        <w:numPr>
          <w:ilvl w:val="0"/>
          <w:numId w:val="2"/>
        </w:numPr>
        <w:rPr>
          <w:i/>
        </w:rPr>
      </w:pPr>
      <w:r w:rsidRPr="00C37313">
        <w:rPr>
          <w:i/>
        </w:rPr>
        <w:t xml:space="preserve">Describe the graded items for the course. </w:t>
      </w:r>
    </w:p>
    <w:p w14:paraId="7B686A87" w14:textId="1D0BBE6A" w:rsidR="00281D66" w:rsidRDefault="00281D66" w:rsidP="00281D66">
      <w:pPr>
        <w:pStyle w:val="ListParagraph"/>
        <w:numPr>
          <w:ilvl w:val="0"/>
          <w:numId w:val="2"/>
        </w:numPr>
        <w:rPr>
          <w:i/>
        </w:rPr>
      </w:pPr>
      <w:r w:rsidRPr="00C37313">
        <w:rPr>
          <w:i/>
        </w:rPr>
        <w:t>Indicate weights as applicable for grade items included in calculating the course grade (e.g., exams, laboratory assignments, field student work, projects, papers, homework, class attendance, participation, and other graded activities).</w:t>
      </w:r>
    </w:p>
    <w:p w14:paraId="6694A01A" w14:textId="2F16CB45" w:rsidR="00103FEC" w:rsidRPr="00C37313" w:rsidRDefault="00103FEC" w:rsidP="00281D66">
      <w:pPr>
        <w:pStyle w:val="ListParagraph"/>
        <w:numPr>
          <w:ilvl w:val="0"/>
          <w:numId w:val="2"/>
        </w:numPr>
        <w:rPr>
          <w:i/>
        </w:rPr>
      </w:pPr>
      <w:r>
        <w:rPr>
          <w:i/>
        </w:rPr>
        <w:t>The following sections can be added as necessary or deleted if not needed.</w:t>
      </w:r>
    </w:p>
    <w:p w14:paraId="6FCBB60D" w14:textId="77777777" w:rsidR="00281D66" w:rsidRDefault="00281D66" w:rsidP="00281D66"/>
    <w:p w14:paraId="7513F80C" w14:textId="4F0FACB9" w:rsidR="00281D66" w:rsidRPr="00C37313" w:rsidRDefault="00281D66" w:rsidP="00281D66">
      <w:pPr>
        <w:rPr>
          <w:i/>
        </w:rPr>
      </w:pPr>
      <w:r w:rsidRPr="00805DE2">
        <w:rPr>
          <w:rStyle w:val="Heading4Char"/>
        </w:rPr>
        <w:t>Graded Class Participation</w:t>
      </w:r>
      <w:r>
        <w:t xml:space="preserve"> – </w:t>
      </w:r>
      <w:r w:rsidRPr="00C37313">
        <w:rPr>
          <w:i/>
        </w:rPr>
        <w:t xml:space="preserve">If class participation constitutes more than 10% of grade, the syllabus should explicitly define and outline how the participation grade is determined based on a well-defined rubric (see </w:t>
      </w:r>
      <w:hyperlink r:id="rId18" w:history="1">
        <w:r w:rsidRPr="00C37313">
          <w:rPr>
            <w:i/>
          </w:rPr>
          <w:t>Student Rule 10</w:t>
        </w:r>
      </w:hyperlink>
      <w:r w:rsidRPr="00C37313">
        <w:rPr>
          <w:i/>
        </w:rPr>
        <w:t xml:space="preserve">). </w:t>
      </w:r>
    </w:p>
    <w:p w14:paraId="1A1FD0C9" w14:textId="77777777" w:rsidR="00281D66" w:rsidRDefault="00281D66" w:rsidP="00281D66"/>
    <w:p w14:paraId="51995C33" w14:textId="77777777" w:rsidR="00281D66" w:rsidRDefault="00281D66" w:rsidP="00281D66">
      <w:r w:rsidRPr="00805DE2">
        <w:rPr>
          <w:rStyle w:val="Heading4Char"/>
        </w:rPr>
        <w:t>Graded Attendance</w:t>
      </w:r>
      <w:r>
        <w:t xml:space="preserve"> – </w:t>
      </w:r>
      <w:r w:rsidRPr="00C37313">
        <w:rPr>
          <w:i/>
        </w:rPr>
        <w:t>If attendance is a graded item, the syllabus should state how the faculty member will collect and evaluate attendance.</w:t>
      </w:r>
      <w:r>
        <w:t xml:space="preserve"> </w:t>
      </w:r>
    </w:p>
    <w:p w14:paraId="0372FEAD" w14:textId="77777777" w:rsidR="00281D66" w:rsidRDefault="00281D66" w:rsidP="00281D66"/>
    <w:p w14:paraId="6DA0E6C5" w14:textId="37CC1DA0" w:rsidR="00281D66" w:rsidRPr="00C37313" w:rsidRDefault="00281D66" w:rsidP="00281D66">
      <w:pPr>
        <w:rPr>
          <w:i/>
        </w:rPr>
      </w:pPr>
      <w:r w:rsidRPr="00805DE2">
        <w:rPr>
          <w:rStyle w:val="Heading4Char"/>
        </w:rPr>
        <w:lastRenderedPageBreak/>
        <w:t>Grades for Stacked Course</w:t>
      </w:r>
      <w:r w:rsidR="002C6613">
        <w:rPr>
          <w:rStyle w:val="Heading4Char"/>
        </w:rPr>
        <w:t xml:space="preserve"> </w:t>
      </w:r>
      <w:r w:rsidR="00103FEC" w:rsidRPr="00334E93">
        <w:rPr>
          <w:rStyle w:val="Heading4Char"/>
        </w:rPr>
        <w:t>(UG/GR)</w:t>
      </w:r>
      <w:r>
        <w:t xml:space="preserve"> – </w:t>
      </w:r>
      <w:r w:rsidRPr="00C37313">
        <w:rPr>
          <w:i/>
        </w:rPr>
        <w:t xml:space="preserve">If the course is a stacked course that uses a single, combined syllabus for the undergraduate and graduate courses, the syllabus must clearly specify additional work required for graduate students. (See </w:t>
      </w:r>
      <w:hyperlink r:id="rId19" w:history="1">
        <w:r w:rsidRPr="00C37313">
          <w:rPr>
            <w:i/>
          </w:rPr>
          <w:t>Policy for Stacked Courses</w:t>
        </w:r>
      </w:hyperlink>
      <w:r w:rsidRPr="00C37313">
        <w:rPr>
          <w:i/>
        </w:rPr>
        <w:t>.)</w:t>
      </w:r>
    </w:p>
    <w:p w14:paraId="50C20F0C" w14:textId="77777777" w:rsidR="00281D66" w:rsidRDefault="00281D66" w:rsidP="00281D66"/>
    <w:p w14:paraId="3FC82663" w14:textId="27621A23" w:rsidR="00281D66" w:rsidRDefault="00281D66" w:rsidP="00281D66">
      <w:r w:rsidRPr="00805DE2">
        <w:rPr>
          <w:rStyle w:val="Heading4Char"/>
        </w:rPr>
        <w:t>Grading Policy Changes</w:t>
      </w:r>
      <w:r>
        <w:t xml:space="preserve"> – </w:t>
      </w:r>
      <w:r w:rsidRPr="00C37313">
        <w:rPr>
          <w:i/>
        </w:rPr>
        <w:t xml:space="preserve">Faculty must provide grading policies to students by the first class period. As such, faculty cannot change the course grading policy after the second class session. (See </w:t>
      </w:r>
      <w:hyperlink r:id="rId20" w:history="1">
        <w:r w:rsidRPr="00C37313">
          <w:rPr>
            <w:i/>
          </w:rPr>
          <w:t>Student Rule 10</w:t>
        </w:r>
      </w:hyperlink>
      <w:r w:rsidRPr="00C37313">
        <w:rPr>
          <w:i/>
        </w:rPr>
        <w:t xml:space="preserve">.) </w:t>
      </w:r>
      <w:r w:rsidRPr="00C37313">
        <w:rPr>
          <w:i/>
        </w:rPr>
        <w:cr/>
      </w:r>
    </w:p>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645B55B" w14:textId="77777777" w:rsidR="00805DE2" w:rsidRPr="00C37313" w:rsidRDefault="00805DE2" w:rsidP="00805DE2">
      <w:pPr>
        <w:pStyle w:val="ListParagraph"/>
        <w:numPr>
          <w:ilvl w:val="0"/>
          <w:numId w:val="4"/>
        </w:numPr>
        <w:rPr>
          <w:i/>
        </w:rPr>
      </w:pPr>
      <w:r w:rsidRPr="00C37313">
        <w:rPr>
          <w:i/>
        </w:rPr>
        <w:t xml:space="preserve">Indicate whether or not the faculty member will accept late work. </w:t>
      </w:r>
    </w:p>
    <w:p w14:paraId="5557824E" w14:textId="77777777" w:rsidR="00AD4F09" w:rsidRDefault="00805DE2" w:rsidP="00E25CF5">
      <w:pPr>
        <w:pStyle w:val="ListParagraph"/>
        <w:numPr>
          <w:ilvl w:val="0"/>
          <w:numId w:val="4"/>
        </w:numPr>
        <w:rPr>
          <w:i/>
        </w:rPr>
      </w:pPr>
      <w:r w:rsidRPr="00AD4F09">
        <w:rPr>
          <w:i/>
        </w:rPr>
        <w:t xml:space="preserve">Identify any associated penalty if the faculty member accepts late work for evaluation. </w:t>
      </w:r>
    </w:p>
    <w:p w14:paraId="3173AC2B" w14:textId="77777777" w:rsidR="00AD4F09" w:rsidRDefault="00805DE2" w:rsidP="00E25CF5">
      <w:pPr>
        <w:pStyle w:val="ListParagraph"/>
        <w:numPr>
          <w:ilvl w:val="0"/>
          <w:numId w:val="4"/>
        </w:numPr>
        <w:rPr>
          <w:i/>
        </w:rPr>
      </w:pPr>
      <w:r w:rsidRPr="00AD4F09">
        <w:rPr>
          <w:i/>
        </w:rPr>
        <w:t xml:space="preserve">The late work policy should define what constitutes late work (e.g., submitting a deliverable after the established deadline). </w:t>
      </w:r>
    </w:p>
    <w:p w14:paraId="61C84F34" w14:textId="77777777" w:rsidR="00AD4F09" w:rsidRDefault="00AD4F09" w:rsidP="00AD4F09">
      <w:pPr>
        <w:rPr>
          <w:i/>
        </w:rPr>
      </w:pPr>
    </w:p>
    <w:p w14:paraId="57E6599D" w14:textId="7FA7071B" w:rsidR="00805DE2" w:rsidRPr="00AD4F09" w:rsidRDefault="00805DE2" w:rsidP="00AD4F09">
      <w:pPr>
        <w:rPr>
          <w:i/>
        </w:rPr>
      </w:pPr>
      <w:r w:rsidRPr="00AD4F09">
        <w:rPr>
          <w:i/>
        </w:rPr>
        <w:t>Work submitted by a student as makeup work for an excused absence is not considered late work and is exempted from the late work policy</w:t>
      </w:r>
      <w:r w:rsidR="00AD4F09">
        <w:rPr>
          <w:i/>
        </w:rPr>
        <w:t xml:space="preserve"> (</w:t>
      </w:r>
      <w:hyperlink r:id="rId21" w:history="1">
        <w:r w:rsidR="00FB385D" w:rsidRPr="00AD4F09">
          <w:rPr>
            <w:rStyle w:val="Hyperlink"/>
            <w:i/>
          </w:rPr>
          <w:t>Student Rule 7</w:t>
        </w:r>
      </w:hyperlink>
      <w:r w:rsidR="00AD4F09" w:rsidRPr="00AD4F09">
        <w:rPr>
          <w:rStyle w:val="Hyperlink"/>
          <w:i/>
          <w:color w:val="auto"/>
          <w:u w:val="none"/>
        </w:rPr>
        <w:t>)</w:t>
      </w:r>
      <w:r w:rsidR="00FB385D" w:rsidRPr="00AD4F09">
        <w:rPr>
          <w:i/>
        </w:rPr>
        <w:t>.</w:t>
      </w:r>
    </w:p>
    <w:p w14:paraId="3B08B56D" w14:textId="77777777" w:rsidR="00805DE2" w:rsidRDefault="00805DE2" w:rsidP="00805DE2"/>
    <w:p w14:paraId="5824E4D2" w14:textId="77777777" w:rsidR="00805DE2" w:rsidRDefault="00805DE2" w:rsidP="00B23E26">
      <w:pPr>
        <w:pStyle w:val="Heading3"/>
      </w:pPr>
      <w:r>
        <w:t>Course Schedule</w:t>
      </w:r>
    </w:p>
    <w:p w14:paraId="1A6B3E68" w14:textId="77777777" w:rsidR="00805DE2" w:rsidRDefault="00805DE2" w:rsidP="00B23E26">
      <w:pPr>
        <w:keepNext/>
      </w:pPr>
    </w:p>
    <w:p w14:paraId="1F45E7C3" w14:textId="77777777" w:rsidR="00805DE2" w:rsidRPr="00C37313" w:rsidRDefault="00805DE2" w:rsidP="00805DE2">
      <w:pPr>
        <w:pStyle w:val="ListParagraph"/>
        <w:numPr>
          <w:ilvl w:val="0"/>
          <w:numId w:val="5"/>
        </w:numPr>
        <w:rPr>
          <w:i/>
        </w:rPr>
      </w:pPr>
      <w:r w:rsidRPr="00C37313">
        <w:rPr>
          <w:i/>
        </w:rPr>
        <w:t xml:space="preserve">Include a list of topics, calendar of activities, major assignment dates, and exam dates. </w:t>
      </w:r>
    </w:p>
    <w:tbl>
      <w:tblPr>
        <w:tblStyle w:val="TableGrid"/>
        <w:tblW w:w="0" w:type="auto"/>
        <w:tblLook w:val="04A0" w:firstRow="1" w:lastRow="0" w:firstColumn="1" w:lastColumn="0" w:noHBand="0" w:noVBand="1"/>
      </w:tblPr>
      <w:tblGrid>
        <w:gridCol w:w="4675"/>
        <w:gridCol w:w="4675"/>
      </w:tblGrid>
      <w:tr w:rsidR="00A75FB1" w14:paraId="6E8E6203" w14:textId="77777777" w:rsidTr="00A75FB1">
        <w:tc>
          <w:tcPr>
            <w:tcW w:w="4675" w:type="dxa"/>
          </w:tcPr>
          <w:p w14:paraId="62ED7E9F" w14:textId="5D06152E" w:rsidR="00A75FB1" w:rsidRDefault="00A75FB1" w:rsidP="00805DE2">
            <w:r>
              <w:t>Assignment</w:t>
            </w:r>
          </w:p>
        </w:tc>
        <w:tc>
          <w:tcPr>
            <w:tcW w:w="4675" w:type="dxa"/>
          </w:tcPr>
          <w:p w14:paraId="4C1F79BF" w14:textId="62E7F087" w:rsidR="00A75FB1" w:rsidRDefault="00A75FB1" w:rsidP="00805DE2">
            <w:r>
              <w:t>Due Date</w:t>
            </w:r>
          </w:p>
        </w:tc>
      </w:tr>
      <w:tr w:rsidR="00A75FB1" w14:paraId="3D4C818E" w14:textId="77777777" w:rsidTr="00A75FB1">
        <w:tc>
          <w:tcPr>
            <w:tcW w:w="4675" w:type="dxa"/>
          </w:tcPr>
          <w:p w14:paraId="6752EDD2" w14:textId="21905159" w:rsidR="00A75FB1" w:rsidRDefault="00A75FB1" w:rsidP="00805DE2">
            <w:r>
              <w:t>Project 1</w:t>
            </w:r>
          </w:p>
        </w:tc>
        <w:tc>
          <w:tcPr>
            <w:tcW w:w="4675" w:type="dxa"/>
          </w:tcPr>
          <w:p w14:paraId="737A7E4F" w14:textId="6E780B2A" w:rsidR="00A75FB1" w:rsidRDefault="00A75FB1" w:rsidP="00805DE2">
            <w:r>
              <w:t>5/6/2022</w:t>
            </w:r>
          </w:p>
        </w:tc>
      </w:tr>
      <w:tr w:rsidR="00A75FB1" w14:paraId="32643DE2" w14:textId="77777777" w:rsidTr="00A75FB1">
        <w:tc>
          <w:tcPr>
            <w:tcW w:w="4675" w:type="dxa"/>
          </w:tcPr>
          <w:p w14:paraId="3B12EAF2" w14:textId="1E6E9E42" w:rsidR="00A75FB1" w:rsidRDefault="00A75FB1" w:rsidP="00805DE2">
            <w:r>
              <w:t>Project 2</w:t>
            </w:r>
          </w:p>
        </w:tc>
        <w:tc>
          <w:tcPr>
            <w:tcW w:w="4675" w:type="dxa"/>
          </w:tcPr>
          <w:p w14:paraId="5FCC0EE5" w14:textId="49778256" w:rsidR="00A75FB1" w:rsidRDefault="00A75FB1" w:rsidP="00805DE2">
            <w:r>
              <w:t>1/11/2022</w:t>
            </w:r>
          </w:p>
        </w:tc>
      </w:tr>
      <w:tr w:rsidR="00A75FB1" w14:paraId="1403983E" w14:textId="77777777" w:rsidTr="00A75FB1">
        <w:tc>
          <w:tcPr>
            <w:tcW w:w="4675" w:type="dxa"/>
          </w:tcPr>
          <w:p w14:paraId="4AA6E702" w14:textId="2215E1A7" w:rsidR="00A75FB1" w:rsidRDefault="00A75FB1" w:rsidP="00805DE2">
            <w:r>
              <w:t>Project 3</w:t>
            </w:r>
          </w:p>
        </w:tc>
        <w:tc>
          <w:tcPr>
            <w:tcW w:w="4675" w:type="dxa"/>
          </w:tcPr>
          <w:p w14:paraId="7FF924BE" w14:textId="51232D3B" w:rsidR="00A75FB1" w:rsidRDefault="00A75FB1" w:rsidP="00805DE2">
            <w:r>
              <w:t>3/09/2022</w:t>
            </w:r>
          </w:p>
        </w:tc>
      </w:tr>
      <w:tr w:rsidR="00A75FB1" w14:paraId="60C12F52" w14:textId="77777777" w:rsidTr="00A75FB1">
        <w:tc>
          <w:tcPr>
            <w:tcW w:w="4675" w:type="dxa"/>
          </w:tcPr>
          <w:p w14:paraId="68F448E1" w14:textId="0CC6E64D" w:rsidR="00A75FB1" w:rsidRDefault="00A75FB1" w:rsidP="00805DE2">
            <w:r>
              <w:t>Exam 1</w:t>
            </w:r>
          </w:p>
        </w:tc>
        <w:tc>
          <w:tcPr>
            <w:tcW w:w="4675" w:type="dxa"/>
          </w:tcPr>
          <w:p w14:paraId="7E9CCF14" w14:textId="58FC10FC" w:rsidR="00A75FB1" w:rsidRDefault="00A75FB1" w:rsidP="00805DE2">
            <w:r>
              <w:t>4/12/2022</w:t>
            </w:r>
          </w:p>
        </w:tc>
      </w:tr>
      <w:tr w:rsidR="00A75FB1" w14:paraId="460A3951" w14:textId="77777777" w:rsidTr="00A75FB1">
        <w:tc>
          <w:tcPr>
            <w:tcW w:w="4675" w:type="dxa"/>
          </w:tcPr>
          <w:p w14:paraId="6E413CC5" w14:textId="13E2290B" w:rsidR="00A75FB1" w:rsidRDefault="00A75FB1" w:rsidP="00805DE2">
            <w:r>
              <w:t>Exam 2</w:t>
            </w:r>
          </w:p>
        </w:tc>
        <w:tc>
          <w:tcPr>
            <w:tcW w:w="4675" w:type="dxa"/>
          </w:tcPr>
          <w:p w14:paraId="57C5458E" w14:textId="43B9AFC7" w:rsidR="00A75FB1" w:rsidRDefault="00A75FB1" w:rsidP="00805DE2">
            <w:r>
              <w:t>3/07/2022</w:t>
            </w:r>
          </w:p>
        </w:tc>
      </w:tr>
      <w:tr w:rsidR="00A75FB1" w14:paraId="07093263" w14:textId="77777777" w:rsidTr="00A75FB1">
        <w:tc>
          <w:tcPr>
            <w:tcW w:w="4675" w:type="dxa"/>
          </w:tcPr>
          <w:p w14:paraId="1145C560" w14:textId="2680B893" w:rsidR="00A75FB1" w:rsidRDefault="00A75FB1" w:rsidP="00805DE2">
            <w:r>
              <w:t>Homework 1</w:t>
            </w:r>
          </w:p>
        </w:tc>
        <w:tc>
          <w:tcPr>
            <w:tcW w:w="4675" w:type="dxa"/>
          </w:tcPr>
          <w:p w14:paraId="3CB1AB66" w14:textId="3B56AEB7" w:rsidR="00A75FB1" w:rsidRDefault="00A75FB1" w:rsidP="00805DE2">
            <w:r>
              <w:t>2/28/2022</w:t>
            </w:r>
          </w:p>
        </w:tc>
      </w:tr>
      <w:tr w:rsidR="00A75FB1" w14:paraId="15E0931A" w14:textId="77777777" w:rsidTr="00A75FB1">
        <w:tc>
          <w:tcPr>
            <w:tcW w:w="4675" w:type="dxa"/>
          </w:tcPr>
          <w:p w14:paraId="06DEBAA3" w14:textId="3DC38FDE" w:rsidR="00A75FB1" w:rsidRDefault="00A75FB1" w:rsidP="00805DE2">
            <w:r>
              <w:t>Paper 1</w:t>
            </w:r>
          </w:p>
        </w:tc>
        <w:tc>
          <w:tcPr>
            <w:tcW w:w="4675" w:type="dxa"/>
          </w:tcPr>
          <w:p w14:paraId="29AABB4F" w14:textId="12BA9A14" w:rsidR="00A75FB1" w:rsidRDefault="00A75FB1" w:rsidP="00805DE2">
            <w:r>
              <w:t>3/31/2022</w:t>
            </w:r>
          </w:p>
        </w:tc>
      </w:tr>
    </w:tbl>
    <w:p w14:paraId="57D8DE5C" w14:textId="77777777" w:rsidR="00805DE2" w:rsidRPr="00805DE2" w:rsidRDefault="00805DE2" w:rsidP="00805DE2"/>
    <w:p w14:paraId="35D743F1" w14:textId="77777777" w:rsidR="00805DE2" w:rsidRPr="00C37313" w:rsidRDefault="00805DE2" w:rsidP="00805DE2">
      <w:pPr>
        <w:rPr>
          <w:i/>
        </w:rPr>
      </w:pPr>
      <w:r w:rsidRPr="00C37313">
        <w:rPr>
          <w:i/>
        </w:rPr>
        <w:t xml:space="preserve">The course schedule must include lab hours in the calendar of activities. The course schedule must include dates of major exams and assignments. Dates for exams and assignments should not be changed without written notification to all students in the course (notice via email or learning management system is acceptable). </w:t>
      </w:r>
    </w:p>
    <w:p w14:paraId="1E564A32" w14:textId="77777777" w:rsidR="00805DE2" w:rsidRPr="00805DE2" w:rsidRDefault="00805DE2" w:rsidP="00805DE2"/>
    <w:p w14:paraId="6F692B3D" w14:textId="65BDCB28" w:rsidR="00805DE2" w:rsidRDefault="00805DE2" w:rsidP="00805DE2">
      <w:pPr>
        <w:rPr>
          <w:i/>
        </w:rPr>
      </w:pPr>
      <w:r w:rsidRPr="00805DE2">
        <w:rPr>
          <w:rStyle w:val="Heading4Char"/>
        </w:rPr>
        <w:t>Traditionally Delivered Course</w:t>
      </w:r>
      <w:r w:rsidRPr="00805DE2">
        <w:t xml:space="preserve"> – </w:t>
      </w:r>
      <w:r w:rsidRPr="00C37313">
        <w:rPr>
          <w:i/>
        </w:rPr>
        <w:t>The calendar must include the number of weeks that correspond to the traditionally delivered course semester (e.g., Fall/Spring = 15 weeks; Summer = 5</w:t>
      </w:r>
      <w:r w:rsidR="00FB385D">
        <w:rPr>
          <w:i/>
        </w:rPr>
        <w:t xml:space="preserve">, 7 or </w:t>
      </w:r>
      <w:r w:rsidRPr="00C37313">
        <w:rPr>
          <w:i/>
        </w:rPr>
        <w:t>10 weeks as appropriate)</w:t>
      </w:r>
    </w:p>
    <w:p w14:paraId="2F22B13C" w14:textId="60F61786" w:rsidR="00FB385D" w:rsidRDefault="00FB385D" w:rsidP="00805DE2">
      <w:pPr>
        <w:rPr>
          <w:i/>
        </w:rPr>
      </w:pPr>
    </w:p>
    <w:p w14:paraId="529E44FD" w14:textId="77777777" w:rsidR="00FB385D" w:rsidRPr="00C37313" w:rsidRDefault="00FB385D" w:rsidP="00FB385D">
      <w:pPr>
        <w:rPr>
          <w:i/>
        </w:rPr>
      </w:pPr>
      <w:r w:rsidRPr="00FB385D">
        <w:rPr>
          <w:i/>
        </w:rPr>
        <w:t xml:space="preserve">Traditionally Delivered Courses with Embedded Lab – The calendar must include the number of weeks that correspond to the traditionally delivered course semester (e.g., Fall/Spring = 15 weeks; Summer = 5 </w:t>
      </w:r>
      <w:r>
        <w:rPr>
          <w:i/>
        </w:rPr>
        <w:t xml:space="preserve">7, or </w:t>
      </w:r>
      <w:r w:rsidRPr="00FB385D">
        <w:rPr>
          <w:i/>
        </w:rPr>
        <w:t>10 as appropriate) with identification of contact hours for both course and lab.</w:t>
      </w:r>
    </w:p>
    <w:p w14:paraId="5BF14984" w14:textId="77777777" w:rsidR="00FB385D" w:rsidRPr="00C37313" w:rsidRDefault="00FB385D" w:rsidP="00805DE2">
      <w:pPr>
        <w:rPr>
          <w:i/>
        </w:rPr>
      </w:pPr>
    </w:p>
    <w:p w14:paraId="30ACC383" w14:textId="77777777" w:rsidR="00805DE2" w:rsidRPr="00805DE2" w:rsidRDefault="00805DE2" w:rsidP="00805DE2"/>
    <w:p w14:paraId="6ED55845" w14:textId="2DB9FBFC" w:rsidR="00805DE2" w:rsidRDefault="00805DE2" w:rsidP="00805DE2">
      <w:pPr>
        <w:rPr>
          <w:i/>
        </w:rPr>
      </w:pPr>
      <w:r w:rsidRPr="00805DE2">
        <w:rPr>
          <w:rStyle w:val="Heading4Char"/>
        </w:rPr>
        <w:lastRenderedPageBreak/>
        <w:t>Non-Traditionally Delivered Course</w:t>
      </w:r>
      <w:r w:rsidRPr="00805DE2">
        <w:t xml:space="preserve"> – </w:t>
      </w:r>
      <w:r w:rsidRPr="00C37313">
        <w:rPr>
          <w:i/>
        </w:rPr>
        <w:t>The weeks on the calendar of activities for a non-traditional syllabus will vary according to need. Faculty members in departmental units will determine whether the contact hours for a non-traditional course are appropriate for and equivalent to a traditional course.</w:t>
      </w:r>
      <w:r w:rsidR="00FB385D">
        <w:rPr>
          <w:i/>
        </w:rPr>
        <w:t xml:space="preserve"> </w:t>
      </w:r>
      <w:r w:rsidR="00FB385D" w:rsidRPr="00334E93">
        <w:rPr>
          <w:i/>
        </w:rPr>
        <w:t>Examples of non-traditional courses include: may-</w:t>
      </w:r>
      <w:proofErr w:type="spellStart"/>
      <w:r w:rsidR="00FB385D" w:rsidRPr="00334E93">
        <w:rPr>
          <w:i/>
        </w:rPr>
        <w:t>mester</w:t>
      </w:r>
      <w:proofErr w:type="spellEnd"/>
      <w:r w:rsidR="00FB385D" w:rsidRPr="00334E93">
        <w:rPr>
          <w:i/>
        </w:rPr>
        <w:t>, winter-</w:t>
      </w:r>
      <w:proofErr w:type="spellStart"/>
      <w:r w:rsidR="00FB385D" w:rsidRPr="00334E93">
        <w:rPr>
          <w:i/>
        </w:rPr>
        <w:t>mester</w:t>
      </w:r>
      <w:proofErr w:type="spellEnd"/>
      <w:r w:rsidR="00FB385D" w:rsidRPr="00334E93">
        <w:rPr>
          <w:i/>
        </w:rPr>
        <w:t>, fully online courses etc.</w:t>
      </w:r>
      <w:r w:rsidRPr="00C37313">
        <w:rPr>
          <w:i/>
        </w:rPr>
        <w:t xml:space="preserve"> (See </w:t>
      </w:r>
      <w:hyperlink r:id="rId22" w:history="1">
        <w:r w:rsidRPr="00C37313">
          <w:rPr>
            <w:i/>
          </w:rPr>
          <w:t>University Rule 11.03.99.M1</w:t>
        </w:r>
      </w:hyperlink>
      <w:r w:rsidRPr="00C37313">
        <w:rPr>
          <w:i/>
        </w:rPr>
        <w:t>.)</w:t>
      </w:r>
    </w:p>
    <w:p w14:paraId="5304C15F" w14:textId="787B36A5" w:rsidR="00FB385D" w:rsidRDefault="00FB385D" w:rsidP="00805DE2">
      <w:pPr>
        <w:rPr>
          <w:i/>
        </w:rPr>
      </w:pPr>
    </w:p>
    <w:p w14:paraId="09A84D8D" w14:textId="77777777" w:rsidR="00805DE2" w:rsidRDefault="00805DE2" w:rsidP="00805DE2"/>
    <w:p w14:paraId="18B3BEB7" w14:textId="77777777" w:rsidR="00805DE2" w:rsidRDefault="00B11A32" w:rsidP="00B23E26">
      <w:pPr>
        <w:pStyle w:val="Heading3"/>
      </w:pPr>
      <w:r>
        <w:t>Optional Course Information Items</w:t>
      </w:r>
    </w:p>
    <w:p w14:paraId="42A83791" w14:textId="77777777" w:rsidR="00B11A32" w:rsidRDefault="00B11A32" w:rsidP="00B23E26">
      <w:pPr>
        <w:keepNext/>
      </w:pPr>
    </w:p>
    <w:p w14:paraId="4A687B49" w14:textId="6148B0CA" w:rsidR="00B11A32" w:rsidRPr="00C37313" w:rsidRDefault="00B11A32" w:rsidP="00B11A32">
      <w:pPr>
        <w:rPr>
          <w:i/>
        </w:rPr>
      </w:pPr>
      <w:r w:rsidRPr="00C37313">
        <w:rPr>
          <w:i/>
        </w:rPr>
        <w:t xml:space="preserve">Consider adding the following additional information items to the course syllabus when appropriate. </w:t>
      </w:r>
      <w:r w:rsidR="00FB385D">
        <w:rPr>
          <w:i/>
        </w:rPr>
        <w:t>Delete any information and/or subheadings if not needed, including this note.</w:t>
      </w:r>
    </w:p>
    <w:p w14:paraId="254E6F8B" w14:textId="77777777" w:rsidR="00B11A32" w:rsidRPr="00B11A32" w:rsidRDefault="00B11A32" w:rsidP="00B11A32"/>
    <w:p w14:paraId="4D1A0109" w14:textId="085EE19E" w:rsidR="00B11A32" w:rsidRDefault="00B11A32" w:rsidP="00B11A32">
      <w:pPr>
        <w:rPr>
          <w:i/>
        </w:rPr>
      </w:pPr>
      <w:r w:rsidRPr="00B11A32">
        <w:rPr>
          <w:rStyle w:val="Heading4Char"/>
        </w:rPr>
        <w:t>Technology Support</w:t>
      </w:r>
      <w:r w:rsidRPr="00B11A32">
        <w:t xml:space="preserve"> – </w:t>
      </w:r>
      <w:r w:rsidRPr="00C37313">
        <w:rPr>
          <w:i/>
        </w:rPr>
        <w:t xml:space="preserve">Provide appropriate technical support information to inform students who to contact if they encounter technical difficulties (e.g., direct technical questions to the course teaching assistant; contact the vendor; etc.). Technical support information should include information such as who to contact, how to contact that resource, hours of availability, etc. </w:t>
      </w:r>
    </w:p>
    <w:p w14:paraId="3B021E19" w14:textId="5B498BA8" w:rsidR="00FB385D" w:rsidRDefault="00FB385D" w:rsidP="00B11A32">
      <w:pPr>
        <w:rPr>
          <w:i/>
        </w:rPr>
      </w:pPr>
    </w:p>
    <w:p w14:paraId="2F7F9F6C" w14:textId="2225C584" w:rsidR="00FB385D" w:rsidRPr="00334E93" w:rsidRDefault="00FB385D" w:rsidP="00B11A32">
      <w:pPr>
        <w:rPr>
          <w:b/>
          <w:iCs/>
        </w:rPr>
      </w:pPr>
      <w:r w:rsidRPr="00334E93">
        <w:rPr>
          <w:b/>
          <w:iCs/>
        </w:rPr>
        <w:t>Texas A&amp;M at Qatar</w:t>
      </w:r>
    </w:p>
    <w:p w14:paraId="1E172023" w14:textId="0A1A2D9F" w:rsidR="00FB385D" w:rsidRPr="00334E93" w:rsidRDefault="00FB385D" w:rsidP="00B11A32">
      <w:pPr>
        <w:rPr>
          <w:iCs/>
        </w:rPr>
      </w:pPr>
      <w:r w:rsidRPr="00334E93">
        <w:rPr>
          <w:i/>
        </w:rPr>
        <w:t xml:space="preserve">Texas A&amp;M University at Qatar students can also direct their technical questions to </w:t>
      </w:r>
      <w:hyperlink r:id="rId23" w:history="1">
        <w:r w:rsidRPr="00334E93">
          <w:rPr>
            <w:i/>
            <w:color w:val="0563C1" w:themeColor="hyperlink"/>
            <w:u w:val="single"/>
          </w:rPr>
          <w:t>servicedesk@qatar.tamu.edu</w:t>
        </w:r>
      </w:hyperlink>
    </w:p>
    <w:p w14:paraId="79A6926E" w14:textId="77777777" w:rsidR="00B11A32" w:rsidRDefault="00B11A32" w:rsidP="00B11A32"/>
    <w:p w14:paraId="064C6FD7" w14:textId="3CB32194" w:rsidR="00B11A32" w:rsidRDefault="00B11A32" w:rsidP="00B11A32">
      <w:pPr>
        <w:rPr>
          <w:i/>
        </w:rPr>
      </w:pPr>
      <w:r w:rsidRPr="00B11A32">
        <w:rPr>
          <w:rStyle w:val="Heading4Char"/>
        </w:rPr>
        <w:t>Learning Resources</w:t>
      </w:r>
      <w:r w:rsidRPr="00B11A32">
        <w:t xml:space="preserve"> – </w:t>
      </w:r>
      <w:r w:rsidRPr="00C37313">
        <w:rPr>
          <w:i/>
        </w:rPr>
        <w:t xml:space="preserve">Provide information regarding available learning resources such as supplemental instruction or tutoring when appropriate (e.g., information about the University Writing Center for a W/C designated course or related LinkedIn Learning modules appropriate for the course topic). The </w:t>
      </w:r>
      <w:hyperlink r:id="rId24" w:history="1">
        <w:r w:rsidRPr="00C37313">
          <w:rPr>
            <w:i/>
          </w:rPr>
          <w:t>Study Hub website</w:t>
        </w:r>
      </w:hyperlink>
      <w:r w:rsidRPr="00C37313">
        <w:rPr>
          <w:i/>
        </w:rPr>
        <w:t xml:space="preserve"> lists many on-campus learning resources to support students in achieving academic excellence.</w:t>
      </w:r>
    </w:p>
    <w:p w14:paraId="3F1C0FB2" w14:textId="3292ECD7" w:rsidR="00FB385D" w:rsidRDefault="00FB385D" w:rsidP="00B11A32">
      <w:pPr>
        <w:rPr>
          <w:i/>
        </w:rPr>
      </w:pPr>
    </w:p>
    <w:p w14:paraId="4994D164" w14:textId="6449C551" w:rsidR="00FB385D" w:rsidRPr="00334E93" w:rsidRDefault="00FB385D" w:rsidP="00B11A32">
      <w:pPr>
        <w:rPr>
          <w:b/>
          <w:iCs/>
        </w:rPr>
      </w:pPr>
      <w:r w:rsidRPr="00334E93">
        <w:rPr>
          <w:b/>
          <w:iCs/>
        </w:rPr>
        <w:t xml:space="preserve">Texas A&amp;M at Galveston </w:t>
      </w:r>
    </w:p>
    <w:p w14:paraId="7672CD5D" w14:textId="2773D9D3" w:rsidR="00FB385D" w:rsidRPr="00334E93" w:rsidRDefault="00CC53B3" w:rsidP="00B11A32">
      <w:pPr>
        <w:rPr>
          <w:i/>
          <w:iCs/>
        </w:rPr>
      </w:pPr>
      <w:r>
        <w:rPr>
          <w:i/>
          <w:iCs/>
        </w:rPr>
        <w:t>On-campus learning resources to support students in achieving excellence are available through The Commons (</w:t>
      </w:r>
      <w:hyperlink r:id="rId25" w:history="1">
        <w:r w:rsidRPr="00CC53B3">
          <w:rPr>
            <w:rStyle w:val="Hyperlink"/>
            <w:i/>
            <w:iCs/>
          </w:rPr>
          <w:t>tamug.edu/commons</w:t>
        </w:r>
      </w:hyperlink>
      <w:r>
        <w:rPr>
          <w:i/>
          <w:iCs/>
        </w:rPr>
        <w:t>).</w:t>
      </w:r>
    </w:p>
    <w:p w14:paraId="495AE309" w14:textId="3C0960C9" w:rsidR="00FB385D" w:rsidRDefault="00FB385D" w:rsidP="00B11A32"/>
    <w:p w14:paraId="4ED2DB8E" w14:textId="190F99F0" w:rsidR="00FB385D" w:rsidRPr="00334E93" w:rsidRDefault="00FB385D" w:rsidP="00B11A32">
      <w:pPr>
        <w:rPr>
          <w:b/>
        </w:rPr>
      </w:pPr>
      <w:r w:rsidRPr="00334E93">
        <w:rPr>
          <w:b/>
        </w:rPr>
        <w:t>Texas A&amp;M at Qatar</w:t>
      </w:r>
    </w:p>
    <w:p w14:paraId="0691570B" w14:textId="3D27A77B" w:rsidR="00FB385D" w:rsidRPr="00BF4E51" w:rsidRDefault="00FB385D" w:rsidP="00B11A32">
      <w:pPr>
        <w:rPr>
          <w:i/>
        </w:rPr>
      </w:pPr>
      <w:r w:rsidRPr="00334E93">
        <w:rPr>
          <w:i/>
        </w:rPr>
        <w:t xml:space="preserve">Texas A&amp;M University at Qatar students should contact the Center for Teaching and Learning at </w:t>
      </w:r>
      <w:hyperlink r:id="rId26" w:history="1">
        <w:r w:rsidRPr="00334E93">
          <w:rPr>
            <w:rStyle w:val="Hyperlink"/>
            <w:i/>
          </w:rPr>
          <w:t>ctl@qatar.tamu.edu</w:t>
        </w:r>
      </w:hyperlink>
      <w:r w:rsidRPr="00334E93">
        <w:rPr>
          <w:i/>
        </w:rPr>
        <w:t xml:space="preserve"> for questions related to learning support, peer tutoring, supplemental instruction, writing support, etc.  </w:t>
      </w:r>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251A593B" w14:textId="77777777" w:rsidR="00B11A32" w:rsidRPr="00C37313" w:rsidRDefault="00B11A32" w:rsidP="00B11A32">
      <w:pPr>
        <w:rPr>
          <w:i/>
        </w:rPr>
      </w:pPr>
      <w:r w:rsidRPr="00C37313">
        <w:rPr>
          <w:i/>
        </w:rPr>
        <w:t xml:space="preserve">This section outlines the university level policies that must be included in each course syllabus. The TAMU Faculty Senate established the wording of these policies. </w:t>
      </w:r>
    </w:p>
    <w:p w14:paraId="7EDDF722" w14:textId="77777777" w:rsidR="00B11A32" w:rsidRPr="00B11A32" w:rsidRDefault="00B11A32" w:rsidP="00B11A32"/>
    <w:p w14:paraId="245ED73A" w14:textId="77777777" w:rsidR="00B11A32" w:rsidRPr="00B11A32" w:rsidRDefault="00B11A32" w:rsidP="00B11A32">
      <w:pPr>
        <w:rPr>
          <w:i/>
        </w:rPr>
      </w:pPr>
      <w:r w:rsidRPr="00B11A32">
        <w:rPr>
          <w:b/>
          <w:i/>
        </w:rPr>
        <w:t>NOTE</w:t>
      </w:r>
      <w:r w:rsidRPr="00B11A32">
        <w:rPr>
          <w:i/>
        </w:rPr>
        <w:t xml:space="preserve">: Faculty members should not change the written statements. A faculty member may add separate paragraphs if additional information is needed. </w:t>
      </w:r>
    </w:p>
    <w:p w14:paraId="657399EB" w14:textId="77777777" w:rsidR="00B11A32" w:rsidRDefault="00B11A32" w:rsidP="00B11A32"/>
    <w:p w14:paraId="1EE4C203" w14:textId="77777777" w:rsidR="004B5A48" w:rsidRDefault="004B5A48" w:rsidP="00B23E26">
      <w:pPr>
        <w:pStyle w:val="Heading3"/>
      </w:pPr>
      <w:r>
        <w:lastRenderedPageBreak/>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27"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28"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29"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30"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31"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32" w:history="1">
        <w:r w:rsidRPr="000A6FE9">
          <w:rPr>
            <w:rStyle w:val="Hyperlink"/>
          </w:rPr>
          <w:t>Section 20.1.2.3, Student Rule 20</w:t>
        </w:r>
      </w:hyperlink>
      <w:r w:rsidRPr="000A6FE9">
        <w:t>).</w:t>
      </w:r>
    </w:p>
    <w:p w14:paraId="152D1EC7" w14:textId="0C4EB751" w:rsidR="000A6FE9" w:rsidRDefault="000A6FE9"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33" w:history="1">
        <w:r w:rsidR="009F2157" w:rsidRPr="00334E93">
          <w:rPr>
            <w:rStyle w:val="Hyperlink"/>
            <w:i/>
          </w:rPr>
          <w:t>aggiehonor.tamu.edu</w:t>
        </w:r>
      </w:hyperlink>
      <w:r w:rsidRPr="00334E93">
        <w:rPr>
          <w:i/>
        </w:rPr>
        <w:t>.</w:t>
      </w:r>
    </w:p>
    <w:p w14:paraId="54D4071F" w14:textId="65220D9F" w:rsidR="00812308" w:rsidRDefault="00812308" w:rsidP="000A6FE9"/>
    <w:p w14:paraId="66717309" w14:textId="6DC41495" w:rsidR="00812308" w:rsidRPr="00334E93" w:rsidRDefault="00812308" w:rsidP="000A6FE9">
      <w:pPr>
        <w:rPr>
          <w:b/>
        </w:rPr>
      </w:pPr>
      <w:r w:rsidRPr="00334E93">
        <w:rPr>
          <w:b/>
        </w:rPr>
        <w:t>Texas A&amp;M at Galveston</w:t>
      </w:r>
    </w:p>
    <w:p w14:paraId="16568274" w14:textId="48141E3B" w:rsidR="00812308" w:rsidRPr="00334E93" w:rsidRDefault="00812308" w:rsidP="000A6FE9">
      <w:pPr>
        <w:rPr>
          <w:rFonts w:cstheme="minorHAnsi"/>
          <w:i/>
        </w:rPr>
      </w:pPr>
      <w:r w:rsidRPr="00334E93">
        <w:rPr>
          <w:rFonts w:eastAsia="Trebuchet MS" w:cstheme="minorHAnsi"/>
          <w:i/>
        </w:rPr>
        <w:t xml:space="preserve">You can learn more about the Honor Council Rules and Procedures as well as your rights and responsibilities at </w:t>
      </w:r>
      <w:hyperlink r:id="rId34" w:history="1">
        <w:hyperlink r:id="rId35" w:history="1">
          <w:r w:rsidRPr="00334E93">
            <w:rPr>
              <w:rFonts w:eastAsia="Trebuchet MS" w:cstheme="minorHAnsi"/>
              <w:i/>
              <w:color w:val="0563C1"/>
              <w:u w:val="single"/>
            </w:rPr>
            <w:t>tamug.edu/HonorSystem</w:t>
          </w:r>
        </w:hyperlink>
        <w:r w:rsidRPr="00334E93">
          <w:rPr>
            <w:rFonts w:eastAsia="Trebuchet MS" w:cstheme="minorHAnsi"/>
            <w:i/>
            <w:color w:val="0563C1"/>
          </w:rPr>
          <w:t>.</w:t>
        </w:r>
      </w:hyperlink>
    </w:p>
    <w:p w14:paraId="60FB9E27" w14:textId="2FEF2D96" w:rsidR="00812308" w:rsidRDefault="00812308" w:rsidP="000A6FE9"/>
    <w:p w14:paraId="05B4B128" w14:textId="7EA016A9" w:rsidR="00812308" w:rsidRPr="00334E93" w:rsidRDefault="00812308" w:rsidP="000A6FE9">
      <w:pPr>
        <w:rPr>
          <w:b/>
        </w:rPr>
      </w:pPr>
      <w:r w:rsidRPr="00334E93">
        <w:rPr>
          <w:b/>
        </w:rPr>
        <w:t>Texas A&amp;M at Qatar</w:t>
      </w:r>
    </w:p>
    <w:p w14:paraId="5E9246E1" w14:textId="1700E634" w:rsidR="00812308" w:rsidRPr="00334E93" w:rsidRDefault="00812308" w:rsidP="000A6FE9">
      <w:pPr>
        <w:rPr>
          <w:i/>
        </w:rPr>
      </w:pPr>
      <w:r w:rsidRPr="00334E93">
        <w:rPr>
          <w:i/>
        </w:rPr>
        <w:lastRenderedPageBreak/>
        <w:t xml:space="preserve">You can learn more about academic integrity and your rights and responsibilities at Texas A&amp;M University at Qatar by visiting the </w:t>
      </w:r>
      <w:hyperlink r:id="rId36" w:history="1">
        <w:r w:rsidRPr="00334E93">
          <w:rPr>
            <w:i/>
            <w:color w:val="0563C1" w:themeColor="hyperlink"/>
            <w:u w:val="single"/>
          </w:rPr>
          <w:t>Aggie Honor System</w:t>
        </w:r>
      </w:hyperlink>
      <w:r w:rsidRPr="00334E93">
        <w:rPr>
          <w:i/>
        </w:rPr>
        <w:t xml:space="preserve"> website.  </w:t>
      </w:r>
    </w:p>
    <w:p w14:paraId="326CE8D3" w14:textId="77777777" w:rsidR="00812308" w:rsidRPr="000A6FE9" w:rsidRDefault="00812308" w:rsidP="000A6FE9"/>
    <w:p w14:paraId="1B3DB29F" w14:textId="77777777" w:rsidR="000A6FE9" w:rsidRDefault="000A6FE9" w:rsidP="000A6FE9">
      <w:pPr>
        <w:rPr>
          <w:b/>
          <w:i/>
        </w:rPr>
      </w:pP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is located in the Student Services Building or at (979) 845-1637 or visit </w:t>
      </w:r>
      <w:hyperlink r:id="rId37" w:history="1">
        <w:r w:rsidRPr="00334E93">
          <w:rPr>
            <w:rStyle w:val="Hyperlink"/>
            <w:i/>
          </w:rPr>
          <w:t>disability.tamu.edu</w:t>
        </w:r>
      </w:hyperlink>
      <w:r w:rsidRPr="00334E93">
        <w:rPr>
          <w:i/>
        </w:rPr>
        <w:t>.</w:t>
      </w:r>
    </w:p>
    <w:p w14:paraId="6EE4944F" w14:textId="521A86D2" w:rsidR="00812308" w:rsidRDefault="00812308" w:rsidP="000A6FE9"/>
    <w:p w14:paraId="5EB30453" w14:textId="291569EA" w:rsidR="00812308" w:rsidRPr="00334E93" w:rsidRDefault="00812308" w:rsidP="000A6FE9">
      <w:pPr>
        <w:rPr>
          <w:b/>
        </w:rPr>
      </w:pPr>
      <w:r w:rsidRPr="00334E93">
        <w:rPr>
          <w:b/>
        </w:rPr>
        <w:t>Texas A&amp;M at Galveston</w:t>
      </w:r>
    </w:p>
    <w:p w14:paraId="358CFB18" w14:textId="30FA5681" w:rsidR="00812308" w:rsidRPr="00334E93" w:rsidRDefault="00812308" w:rsidP="000A6FE9">
      <w:pPr>
        <w:rPr>
          <w:rFonts w:cstheme="minorHAnsi"/>
          <w:i/>
        </w:rPr>
      </w:pPr>
      <w:r w:rsidRPr="00334E93">
        <w:rPr>
          <w:rFonts w:eastAsia="Trebuchet MS" w:cstheme="minorHAnsi"/>
          <w:i/>
        </w:rPr>
        <w:t xml:space="preserve">Disability Resources is located in the Student Services Building or at (409) 740-4587 or visit </w:t>
      </w:r>
      <w:hyperlink r:id="rId38" w:history="1">
        <w:r w:rsidRPr="00334E93">
          <w:rPr>
            <w:rFonts w:eastAsia="Trebuchet MS" w:cstheme="minorHAnsi"/>
            <w:i/>
            <w:color w:val="0563C1"/>
            <w:u w:val="single"/>
          </w:rPr>
          <w:t>tamug.edu/counsel/Disabilities</w:t>
        </w:r>
      </w:hyperlink>
      <w:r w:rsidR="00CC53B3" w:rsidRPr="00334E93">
        <w:rPr>
          <w:rFonts w:eastAsia="Trebuchet MS" w:cstheme="minorHAnsi"/>
          <w:i/>
        </w:rPr>
        <w:t>.</w:t>
      </w:r>
    </w:p>
    <w:p w14:paraId="618C8186" w14:textId="77777777" w:rsidR="00812308" w:rsidRDefault="00812308" w:rsidP="000A6FE9"/>
    <w:p w14:paraId="43FF9F8A" w14:textId="6DE411D1" w:rsidR="00812308" w:rsidRPr="00334E93" w:rsidRDefault="00812308" w:rsidP="000A6FE9">
      <w:pPr>
        <w:rPr>
          <w:b/>
        </w:rPr>
      </w:pPr>
      <w:r w:rsidRPr="00334E93">
        <w:rPr>
          <w:b/>
        </w:rPr>
        <w:t>Texas A&amp;M at Qatar</w:t>
      </w:r>
    </w:p>
    <w:p w14:paraId="54239668" w14:textId="17B77A8E" w:rsidR="00812308" w:rsidRDefault="00812308" w:rsidP="000A6FE9">
      <w:pPr>
        <w:rPr>
          <w:b/>
          <w:i/>
        </w:rPr>
      </w:pPr>
      <w:r w:rsidRPr="00334E93">
        <w:rPr>
          <w:i/>
        </w:rPr>
        <w:t xml:space="preserve">Disability Services is located in the Engineering Building, room 318C or at +974.4423.0316 or visit </w:t>
      </w:r>
      <w:hyperlink r:id="rId39" w:history="1">
        <w:r w:rsidRPr="00334E93">
          <w:rPr>
            <w:i/>
            <w:color w:val="0563C1" w:themeColor="hyperlink"/>
            <w:u w:val="single"/>
          </w:rPr>
          <w:t>https://www.qatar.tamu.edu/students/student-affairs/disability-services</w:t>
        </w:r>
      </w:hyperlink>
      <w:r w:rsidRPr="00334E93">
        <w:t xml:space="preserve">.  </w:t>
      </w:r>
    </w:p>
    <w:p w14:paraId="6E6ED727" w14:textId="77777777" w:rsidR="00812308" w:rsidRDefault="00812308" w:rsidP="000A6FE9">
      <w:pPr>
        <w:rPr>
          <w:b/>
          <w:i/>
        </w:rPr>
      </w:pP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40"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w:t>
      </w:r>
      <w:r w:rsidRPr="000420DD">
        <w:lastRenderedPageBreak/>
        <w:t xml:space="preserve">instances, </w:t>
      </w:r>
      <w:r w:rsidR="008414C1" w:rsidRPr="008414C1">
        <w:t>a person who is subjected to the alleged conduct</w:t>
      </w:r>
      <w:r w:rsidR="008414C1">
        <w:t xml:space="preserve"> </w:t>
      </w:r>
      <w:r w:rsidRPr="000420DD">
        <w:t>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41"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42" w:history="1">
        <w:r w:rsidRPr="00334E93">
          <w:rPr>
            <w:rStyle w:val="Hyperlink"/>
            <w:i/>
          </w:rPr>
          <w:t>Title IX webpage</w:t>
        </w:r>
      </w:hyperlink>
      <w:r w:rsidRPr="00334E93">
        <w:rPr>
          <w:i/>
        </w:rPr>
        <w:t>.</w:t>
      </w:r>
    </w:p>
    <w:p w14:paraId="6A5BA491" w14:textId="77777777" w:rsidR="00362AB9" w:rsidRDefault="00362AB9" w:rsidP="000420DD">
      <w:pPr>
        <w:rPr>
          <w:b/>
          <w:i/>
        </w:rPr>
      </w:pPr>
    </w:p>
    <w:p w14:paraId="4089525F" w14:textId="599CEE0A" w:rsidR="00362AB9" w:rsidRPr="00334E93" w:rsidRDefault="00362AB9" w:rsidP="000420DD">
      <w:pPr>
        <w:rPr>
          <w:b/>
        </w:rPr>
      </w:pPr>
      <w:r w:rsidRPr="00334E93">
        <w:rPr>
          <w:b/>
        </w:rPr>
        <w:t>Texas A&amp;M at Galveston</w:t>
      </w:r>
    </w:p>
    <w:p w14:paraId="504D46F8" w14:textId="00E22F09" w:rsidR="00362AB9" w:rsidRDefault="00362AB9" w:rsidP="00EC270D">
      <w:pPr>
        <w:rPr>
          <w:rFonts w:ascii="Calibri" w:eastAsia="Trebuchet MS" w:hAnsi="Calibri" w:cs="Times New Roman"/>
          <w:i/>
          <w:lang w:eastAsia="ja-JP"/>
        </w:rPr>
      </w:pPr>
      <w:r w:rsidRPr="00334E93">
        <w:rPr>
          <w:rFonts w:ascii="Calibri" w:eastAsia="Trebuchet MS" w:hAnsi="Calibri" w:cs="Times New Roman"/>
          <w:i/>
          <w:lang w:eastAsia="ja-JP"/>
        </w:rPr>
        <w:t xml:space="preserve">Students wishing to discuss concerns in a confidential setting are encouraged to make an appointment with the Counseling Office in the Seibel Student Center, or call (409)740-4587. For additional information, visit </w:t>
      </w:r>
      <w:hyperlink r:id="rId43" w:history="1">
        <w:r w:rsidRPr="00334E93">
          <w:rPr>
            <w:rFonts w:ascii="Calibri" w:eastAsia="Trebuchet MS" w:hAnsi="Calibri" w:cs="Times New Roman"/>
            <w:i/>
            <w:color w:val="0563C1"/>
            <w:u w:val="single"/>
            <w:lang w:eastAsia="ja-JP"/>
          </w:rPr>
          <w:t>tamug.edu/counsel</w:t>
        </w:r>
      </w:hyperlink>
      <w:r w:rsidR="00BF4E51">
        <w:rPr>
          <w:rFonts w:ascii="Calibri" w:eastAsia="Trebuchet MS" w:hAnsi="Calibri" w:cs="Times New Roman"/>
          <w:i/>
          <w:lang w:eastAsia="ja-JP"/>
        </w:rPr>
        <w:t>.</w:t>
      </w:r>
    </w:p>
    <w:p w14:paraId="00331BC7" w14:textId="77777777" w:rsidR="00EC270D" w:rsidRPr="00334E93" w:rsidRDefault="00EC270D" w:rsidP="00EC270D">
      <w:pPr>
        <w:rPr>
          <w:rFonts w:ascii="Calibri" w:eastAsia="Trebuchet MS" w:hAnsi="Calibri" w:cs="Times New Roman"/>
          <w:i/>
          <w:lang w:eastAsia="ja-JP"/>
        </w:rPr>
      </w:pPr>
    </w:p>
    <w:p w14:paraId="7464DF34" w14:textId="63297B97" w:rsidR="00362AB9" w:rsidRPr="00334E93" w:rsidRDefault="00362AB9" w:rsidP="00362AB9">
      <w:pPr>
        <w:rPr>
          <w:rFonts w:ascii="Calibri" w:eastAsia="Trebuchet MS" w:hAnsi="Calibri" w:cs="Times New Roman"/>
          <w:i/>
          <w:lang w:eastAsia="ja-JP"/>
        </w:rPr>
      </w:pPr>
      <w:r w:rsidRPr="00334E93">
        <w:rPr>
          <w:rFonts w:ascii="Calibri" w:eastAsia="Trebuchet MS" w:hAnsi="Calibri" w:cs="Times New Roman"/>
          <w:i/>
          <w:lang w:eastAsia="ja-JP"/>
        </w:rPr>
        <w:t xml:space="preserve">Students can learn more about filing a report, accessing supportive resources, and navigating the Title IX investigation and resolution process on the Galveston Campus’ </w:t>
      </w:r>
      <w:hyperlink r:id="rId44" w:history="1">
        <w:r w:rsidRPr="00334E93">
          <w:rPr>
            <w:rFonts w:ascii="Calibri" w:eastAsia="Trebuchet MS" w:hAnsi="Calibri" w:cs="Times New Roman"/>
            <w:i/>
            <w:color w:val="0563C1"/>
            <w:u w:val="single"/>
            <w:lang w:eastAsia="ja-JP"/>
          </w:rPr>
          <w:t>Title IX webpage</w:t>
        </w:r>
      </w:hyperlink>
      <w:r w:rsidR="00BF4E51">
        <w:rPr>
          <w:rFonts w:ascii="Calibri" w:eastAsia="Trebuchet MS" w:hAnsi="Calibri" w:cs="Times New Roman"/>
          <w:i/>
          <w:lang w:eastAsia="ja-JP"/>
        </w:rPr>
        <w:t>.</w:t>
      </w:r>
    </w:p>
    <w:p w14:paraId="745BE80E" w14:textId="77777777" w:rsidR="00362AB9" w:rsidRPr="00BF4E51" w:rsidRDefault="00362AB9" w:rsidP="00362AB9">
      <w:pPr>
        <w:rPr>
          <w:b/>
          <w:i/>
        </w:rPr>
      </w:pPr>
    </w:p>
    <w:p w14:paraId="4431A4EB" w14:textId="4FA1B733" w:rsidR="00362AB9" w:rsidRPr="00334E93" w:rsidRDefault="00362AB9" w:rsidP="000420DD">
      <w:pPr>
        <w:rPr>
          <w:b/>
        </w:rPr>
      </w:pPr>
      <w:r w:rsidRPr="00334E93">
        <w:rPr>
          <w:b/>
        </w:rPr>
        <w:t>Texas A&amp;M at Qatar</w:t>
      </w:r>
    </w:p>
    <w:p w14:paraId="6A31979B" w14:textId="3462CB5C" w:rsidR="00362AB9" w:rsidRPr="00334E93" w:rsidRDefault="00362AB9" w:rsidP="00362AB9">
      <w:pPr>
        <w:rPr>
          <w:rFonts w:ascii="Calibri" w:eastAsia="Calibri" w:hAnsi="Calibri" w:cs="Times New Roman"/>
          <w:i/>
        </w:rPr>
      </w:pPr>
      <w:r w:rsidRPr="00334E93">
        <w:rPr>
          <w:rFonts w:ascii="Calibri" w:eastAsia="Calibri" w:hAnsi="Calibri" w:cs="Times New Roman"/>
          <w:i/>
        </w:rPr>
        <w:t xml:space="preserve">Texas A&amp;M University at Qatar students wishing to discuss concerns in a confidential setting are encouraged to visit the </w:t>
      </w:r>
      <w:hyperlink r:id="rId45" w:history="1">
        <w:r w:rsidRPr="00334E93">
          <w:rPr>
            <w:rFonts w:ascii="Calibri" w:eastAsia="Calibri" w:hAnsi="Calibri" w:cs="Times New Roman"/>
            <w:i/>
            <w:color w:val="0563C1" w:themeColor="hyperlink"/>
            <w:u w:val="single"/>
          </w:rPr>
          <w:t>Health and Wellness</w:t>
        </w:r>
      </w:hyperlink>
      <w:r w:rsidRPr="00334E93">
        <w:rPr>
          <w:rFonts w:ascii="Calibri" w:eastAsia="Calibri" w:hAnsi="Calibri" w:cs="Times New Roman"/>
          <w:i/>
        </w:rPr>
        <w:t xml:space="preserve"> website for more information.</w:t>
      </w:r>
    </w:p>
    <w:p w14:paraId="0B91FBAA" w14:textId="77777777" w:rsidR="00362AB9" w:rsidRPr="00334E93" w:rsidRDefault="00362AB9" w:rsidP="00362AB9">
      <w:pPr>
        <w:rPr>
          <w:rFonts w:ascii="Calibri" w:eastAsia="Calibri" w:hAnsi="Calibri" w:cs="Times New Roman"/>
          <w:i/>
        </w:rPr>
      </w:pPr>
    </w:p>
    <w:p w14:paraId="7A7060E0" w14:textId="77777777" w:rsidR="00362AB9" w:rsidRPr="00334E93" w:rsidRDefault="00362AB9" w:rsidP="00362AB9">
      <w:pPr>
        <w:rPr>
          <w:rFonts w:ascii="Calibri" w:eastAsia="Calibri" w:hAnsi="Calibri" w:cs="Times New Roman"/>
          <w:i/>
        </w:rPr>
      </w:pPr>
      <w:r w:rsidRPr="00334E93">
        <w:rPr>
          <w:rFonts w:ascii="Calibri" w:eastAsia="Calibri" w:hAnsi="Calibri" w:cs="Times New Roman"/>
          <w:i/>
        </w:rPr>
        <w:t xml:space="preserve">Students can learn more about filing a report, accessing supportive resources, and navigating the Title IX investigation and resolution process on the University’s </w:t>
      </w:r>
      <w:hyperlink r:id="rId46" w:history="1">
        <w:r w:rsidRPr="00334E93">
          <w:rPr>
            <w:rFonts w:ascii="Calibri" w:eastAsia="Calibri" w:hAnsi="Calibri" w:cs="Times New Roman"/>
            <w:i/>
            <w:color w:val="0563C1" w:themeColor="hyperlink"/>
            <w:u w:val="single"/>
          </w:rPr>
          <w:t>Title IX webpage</w:t>
        </w:r>
      </w:hyperlink>
      <w:r w:rsidRPr="00334E93">
        <w:rPr>
          <w:rFonts w:ascii="Calibri" w:eastAsia="Calibri" w:hAnsi="Calibri" w:cs="Times New Roman"/>
          <w:i/>
        </w:rPr>
        <w:t>.</w:t>
      </w:r>
    </w:p>
    <w:p w14:paraId="09FE0BA7" w14:textId="77777777" w:rsidR="00362AB9" w:rsidRDefault="00362AB9" w:rsidP="000420DD">
      <w:pPr>
        <w:rPr>
          <w:b/>
          <w:i/>
        </w:rPr>
      </w:pP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54FB0C46" w:rsidR="00362AB9" w:rsidRDefault="00A60155" w:rsidP="00A60155">
      <w:r w:rsidRPr="00A60155">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 your campus</w:t>
      </w:r>
    </w:p>
    <w:p w14:paraId="55A9D161" w14:textId="77777777" w:rsidR="00362AB9" w:rsidRDefault="00362AB9" w:rsidP="00A60155"/>
    <w:p w14:paraId="0265A6F2" w14:textId="123262C6" w:rsidR="00362AB9" w:rsidRPr="00334E93" w:rsidRDefault="00362AB9" w:rsidP="00A60155">
      <w:pPr>
        <w:rPr>
          <w:b/>
        </w:rPr>
      </w:pPr>
      <w:r w:rsidRPr="00334E93">
        <w:rPr>
          <w:b/>
        </w:rPr>
        <w:t>Texas A&amp;M College Station</w:t>
      </w:r>
    </w:p>
    <w:p w14:paraId="46BA4E65" w14:textId="09C13A11" w:rsidR="00A60155" w:rsidRPr="00334E93" w:rsidRDefault="00A60155" w:rsidP="00A60155">
      <w:pPr>
        <w:rPr>
          <w:i/>
        </w:rPr>
      </w:pPr>
      <w:r w:rsidRPr="00334E93">
        <w:rPr>
          <w:i/>
        </w:rPr>
        <w:t xml:space="preserve">Students who need someone to talk to can </w:t>
      </w:r>
      <w:r w:rsidR="00362AB9" w:rsidRPr="00334E93">
        <w:rPr>
          <w:i/>
        </w:rPr>
        <w:t xml:space="preserve">contact Counseling &amp; Psychological Services (CAPS) or </w:t>
      </w:r>
      <w:r w:rsidRPr="00334E93">
        <w:rPr>
          <w:i/>
        </w:rPr>
        <w:t xml:space="preserve">call the TAMU Helpline (979-845-2700) from 4:00 p.m. to 8:00 a.m. weekdays and 24 hours on weekends. 24-hour emergency help is also available through the National Suicide Prevention Hotline (800-273-8255) or at </w:t>
      </w:r>
      <w:hyperlink r:id="rId47" w:history="1">
        <w:r w:rsidRPr="00334E93">
          <w:rPr>
            <w:rStyle w:val="Hyperlink"/>
            <w:i/>
          </w:rPr>
          <w:t>suicidepreventionlifeline.org</w:t>
        </w:r>
      </w:hyperlink>
      <w:r w:rsidRPr="00334E93">
        <w:rPr>
          <w:i/>
        </w:rPr>
        <w:t xml:space="preserve">. </w:t>
      </w:r>
    </w:p>
    <w:p w14:paraId="745E664F" w14:textId="3203EE9E" w:rsidR="00A60155" w:rsidRDefault="00A60155" w:rsidP="00A60155"/>
    <w:p w14:paraId="5BE5EF13" w14:textId="7C10F680" w:rsidR="00362AB9" w:rsidRPr="00334E93" w:rsidRDefault="00362AB9" w:rsidP="00A60155">
      <w:pPr>
        <w:rPr>
          <w:b/>
        </w:rPr>
      </w:pPr>
      <w:r w:rsidRPr="00334E93">
        <w:rPr>
          <w:b/>
        </w:rPr>
        <w:t>Texas A&amp;M at Galveston</w:t>
      </w:r>
    </w:p>
    <w:p w14:paraId="31CD891B" w14:textId="08AB78CF" w:rsidR="00362AB9" w:rsidRPr="00334E93" w:rsidRDefault="00362AB9" w:rsidP="00A60155">
      <w:pPr>
        <w:rPr>
          <w:i/>
        </w:rPr>
      </w:pPr>
      <w:r w:rsidRPr="00334E93">
        <w:rPr>
          <w:i/>
        </w:rPr>
        <w:t xml:space="preserve">Students who need someone to talk to can call (409) 740-4736 from 8:00 a.m. to 5:00 p.m. weekdays or visit </w:t>
      </w:r>
      <w:hyperlink r:id="rId48" w:history="1">
        <w:r w:rsidRPr="00334E93">
          <w:rPr>
            <w:rStyle w:val="Hyperlink"/>
            <w:i/>
            <w:color w:val="0070C0"/>
          </w:rPr>
          <w:t>tamug.edu/counsel</w:t>
        </w:r>
      </w:hyperlink>
      <w:r w:rsidRPr="00334E93">
        <w:rPr>
          <w:i/>
        </w:rPr>
        <w:t xml:space="preserve"> for more information. For 24-hour emergency assistance during nights and weekends, contact the TAMUG Police Dept at (409) 740-4545. 24-hour emergency help is also available through the National Suicide Prevention Hotline (800-273-8255) or at </w:t>
      </w:r>
      <w:hyperlink r:id="rId49" w:history="1">
        <w:r w:rsidRPr="00334E93">
          <w:rPr>
            <w:rStyle w:val="Hyperlink"/>
            <w:i/>
            <w:color w:val="0070C0"/>
          </w:rPr>
          <w:t>suicidepreventionlifeline.org</w:t>
        </w:r>
      </w:hyperlink>
      <w:r w:rsidRPr="00334E93">
        <w:rPr>
          <w:i/>
        </w:rPr>
        <w:t>.</w:t>
      </w:r>
    </w:p>
    <w:p w14:paraId="35464909" w14:textId="646C9BB5" w:rsidR="00362AB9" w:rsidRDefault="00362AB9" w:rsidP="00A60155"/>
    <w:p w14:paraId="359E6CDC" w14:textId="686EC46C" w:rsidR="00362AB9" w:rsidRPr="00334E93" w:rsidRDefault="00362AB9" w:rsidP="00A60155">
      <w:pPr>
        <w:rPr>
          <w:b/>
        </w:rPr>
      </w:pPr>
      <w:r w:rsidRPr="00334E93">
        <w:rPr>
          <w:b/>
        </w:rPr>
        <w:lastRenderedPageBreak/>
        <w:t>Texas A&amp;M at Qatar</w:t>
      </w:r>
    </w:p>
    <w:p w14:paraId="7C725C2A" w14:textId="005D4B0C" w:rsidR="00362AB9" w:rsidRPr="00334E93" w:rsidRDefault="00362AB9" w:rsidP="00A60155">
      <w:pPr>
        <w:rPr>
          <w:i/>
        </w:rPr>
      </w:pPr>
      <w:r w:rsidRPr="00334E93">
        <w:rPr>
          <w:i/>
        </w:rPr>
        <w:t xml:space="preserve">Texas A&amp;M University at Qatar students wishing to discuss concerns in a confidential setting are encouraged to visit the </w:t>
      </w:r>
      <w:hyperlink r:id="rId50" w:history="1">
        <w:r w:rsidRPr="00334E93">
          <w:rPr>
            <w:i/>
            <w:color w:val="0563C1" w:themeColor="hyperlink"/>
            <w:u w:val="single"/>
          </w:rPr>
          <w:t>Health and Wellness</w:t>
        </w:r>
      </w:hyperlink>
      <w:r w:rsidRPr="00334E93">
        <w:rPr>
          <w:i/>
        </w:rPr>
        <w:t xml:space="preserve"> website for more information. </w:t>
      </w:r>
      <w:r w:rsidRPr="00334E93">
        <w:rPr>
          <w:i/>
          <w:highlight w:val="yellow"/>
        </w:rPr>
        <w:t xml:space="preserve"> </w:t>
      </w:r>
    </w:p>
    <w:p w14:paraId="353E7BDC" w14:textId="5941A352" w:rsidR="00362AB9" w:rsidRDefault="00362AB9" w:rsidP="00B23E26">
      <w:pPr>
        <w:pStyle w:val="Heading2"/>
      </w:pPr>
    </w:p>
    <w:p w14:paraId="593B376A" w14:textId="54DD5552" w:rsidR="0047448B" w:rsidRDefault="0047448B" w:rsidP="0047448B">
      <w:pPr>
        <w:pStyle w:val="Heading2"/>
      </w:pPr>
      <w:r>
        <w:t>Campus</w:t>
      </w:r>
      <w:r w:rsidR="00906AAC">
        <w:t>-</w:t>
      </w:r>
      <w:r>
        <w:t>Specific Policies</w:t>
      </w:r>
    </w:p>
    <w:p w14:paraId="7E5B4B64" w14:textId="77777777" w:rsidR="0047448B" w:rsidRPr="0047448B" w:rsidRDefault="0047448B" w:rsidP="00334E93"/>
    <w:p w14:paraId="6C2CE80F" w14:textId="5F748052" w:rsidR="0047448B" w:rsidRPr="00334E93" w:rsidRDefault="0047448B" w:rsidP="00334E93">
      <w:pPr>
        <w:pStyle w:val="Heading4"/>
        <w:rPr>
          <w:rFonts w:eastAsia="Times New Roman"/>
          <w:b/>
          <w:lang w:eastAsia="ja-JP"/>
        </w:rPr>
      </w:pPr>
      <w:r w:rsidRPr="00334E93">
        <w:rPr>
          <w:rFonts w:eastAsia="Times New Roman"/>
          <w:b/>
          <w:i w:val="0"/>
          <w:lang w:eastAsia="ja-JP"/>
        </w:rPr>
        <w:t>Texas A&amp;M at Galveston</w:t>
      </w:r>
    </w:p>
    <w:p w14:paraId="11CF82EF" w14:textId="77777777" w:rsidR="0047448B" w:rsidRPr="00334E93" w:rsidRDefault="00A75FB1" w:rsidP="0047448B">
      <w:pPr>
        <w:keepNext/>
        <w:keepLines/>
        <w:spacing w:before="40"/>
        <w:outlineLvl w:val="2"/>
        <w:rPr>
          <w:rFonts w:ascii="Calibri" w:eastAsia="Times New Roman" w:hAnsi="Calibri" w:cs="Times New Roman"/>
          <w:b/>
          <w:color w:val="003C71"/>
          <w:sz w:val="26"/>
          <w:szCs w:val="24"/>
          <w:lang w:eastAsia="ja-JP"/>
        </w:rPr>
      </w:pPr>
      <w:sdt>
        <w:sdtPr>
          <w:rPr>
            <w:rFonts w:ascii="Calibri" w:eastAsia="Times New Roman" w:hAnsi="Calibri" w:cs="Times New Roman"/>
            <w:b/>
            <w:color w:val="003C71"/>
            <w:sz w:val="26"/>
            <w:szCs w:val="24"/>
            <w:lang w:eastAsia="ja-JP"/>
          </w:rPr>
          <w:alias w:val="Inclusion Statement:"/>
          <w:tag w:val="Inclusion Statement:"/>
          <w:id w:val="337501903"/>
          <w:placeholder>
            <w:docPart w:val="A42AFA4757F541088F0878B1C5C64CCB"/>
          </w:placeholder>
          <w:temporary/>
          <w:showingPlcHdr/>
        </w:sdtPr>
        <w:sdtEndPr/>
        <w:sdtContent>
          <w:r w:rsidR="0047448B" w:rsidRPr="00334E93">
            <w:rPr>
              <w:rStyle w:val="Heading5Char"/>
            </w:rPr>
            <w:t>Classroom Access and Inclusion Statement</w:t>
          </w:r>
        </w:sdtContent>
      </w:sdt>
    </w:p>
    <w:p w14:paraId="60DECB7C" w14:textId="77777777" w:rsidR="0047448B" w:rsidRPr="00334E93" w:rsidRDefault="0047448B" w:rsidP="0047448B">
      <w:pPr>
        <w:spacing w:before="120" w:after="120"/>
        <w:rPr>
          <w:rFonts w:ascii="Calibri" w:eastAsia="Times New Roman" w:hAnsi="Calibri" w:cs="Times New Roman"/>
          <w:lang w:eastAsia="ja-JP"/>
        </w:rPr>
      </w:pPr>
      <w:r w:rsidRPr="00334E93">
        <w:rPr>
          <w:rFonts w:ascii="Calibri" w:eastAsia="Times New Roman" w:hAnsi="Calibri" w:cs="Times New Roman"/>
          <w:lang w:eastAsia="ja-JP"/>
        </w:rPr>
        <w:t>Texas A&amp;M University is committed to engaged student participation in all of its programs and courses and provides an accessible academic environment for all students. This means that our classrooms, our virtual spaces, our practices and our interactions are as inclusive as possible and we work to provide a welcoming instructional climate and equal learning opportunities for everyone. If you have an instructional need, please notify me as soon as possible.</w:t>
      </w:r>
    </w:p>
    <w:p w14:paraId="5E314AE2" w14:textId="77777777" w:rsidR="0047448B" w:rsidRPr="00334E93" w:rsidRDefault="0047448B" w:rsidP="0047448B">
      <w:pPr>
        <w:spacing w:after="120"/>
        <w:rPr>
          <w:rFonts w:ascii="Calibri" w:eastAsia="Times New Roman" w:hAnsi="Calibri" w:cs="Times New Roman"/>
          <w:lang w:eastAsia="ja-JP"/>
        </w:rPr>
      </w:pPr>
      <w:r w:rsidRPr="00334E93">
        <w:rPr>
          <w:rFonts w:ascii="Calibri" w:eastAsia="Times New Roman" w:hAnsi="Calibri" w:cs="Times New Roman"/>
          <w:lang w:eastAsia="ja-JP"/>
        </w:rPr>
        <w:t xml:space="preserve">The Aggie Core values of respect, excellence, leadership, loyalty, integrity and selfless service in addition to civility, and the ability to listen and to observe others are the foundation of a welcoming instructional climate. Active, thoughtful and respectful participation in all aspects of the course supports a more inclusive classroom environment as well as </w:t>
      </w:r>
      <w:hyperlink r:id="rId51" w:history="1">
        <w:r w:rsidRPr="00334E93">
          <w:rPr>
            <w:rFonts w:ascii="Calibri" w:eastAsia="Trebuchet MS" w:hAnsi="Calibri" w:cs="Times New Roman"/>
            <w:color w:val="0070C0"/>
            <w:u w:val="single"/>
            <w:lang w:eastAsia="ja-JP"/>
          </w:rPr>
          <w:t>our</w:t>
        </w:r>
      </w:hyperlink>
      <w:r w:rsidRPr="00334E93">
        <w:rPr>
          <w:rFonts w:ascii="Calibri" w:eastAsia="Times New Roman" w:hAnsi="Calibri" w:cs="Times New Roman"/>
          <w:color w:val="0070C0"/>
          <w:lang w:eastAsia="ja-JP"/>
        </w:rPr>
        <w:t xml:space="preserve"> </w:t>
      </w:r>
      <w:hyperlink r:id="rId52" w:history="1">
        <w:r w:rsidRPr="00334E93">
          <w:rPr>
            <w:rFonts w:ascii="Calibri" w:eastAsia="Trebuchet MS" w:hAnsi="Calibri" w:cs="Times New Roman"/>
            <w:color w:val="0070C0"/>
            <w:u w:val="single"/>
            <w:lang w:eastAsia="ja-JP"/>
          </w:rPr>
          <w:t>mutual</w:t>
        </w:r>
      </w:hyperlink>
      <w:r w:rsidRPr="00334E93">
        <w:rPr>
          <w:rFonts w:ascii="Calibri" w:eastAsia="Times New Roman" w:hAnsi="Calibri" w:cs="Times New Roman"/>
          <w:lang w:eastAsia="ja-JP"/>
        </w:rPr>
        <w:t xml:space="preserve"> responsibilities to the campus community</w:t>
      </w:r>
      <w:r w:rsidRPr="00334E93">
        <w:rPr>
          <w:rFonts w:ascii="Arial" w:eastAsia="Times New Roman" w:hAnsi="Arial" w:cs="Arial"/>
          <w:i/>
          <w:iCs/>
          <w:color w:val="333399"/>
          <w:sz w:val="20"/>
          <w:szCs w:val="20"/>
          <w:lang w:eastAsia="ja-JP"/>
        </w:rPr>
        <w:t>.</w:t>
      </w:r>
    </w:p>
    <w:p w14:paraId="24129D17" w14:textId="77777777" w:rsidR="0047448B" w:rsidRPr="00334E93" w:rsidRDefault="0047448B" w:rsidP="0047448B">
      <w:pPr>
        <w:spacing w:after="120"/>
        <w:rPr>
          <w:rFonts w:ascii="Calibri" w:eastAsia="Trebuchet MS" w:hAnsi="Calibri" w:cs="Calibri"/>
          <w:lang w:eastAsia="ja-JP"/>
        </w:rPr>
      </w:pPr>
    </w:p>
    <w:p w14:paraId="79213ECA" w14:textId="77777777" w:rsidR="0047448B" w:rsidRPr="00334E93" w:rsidRDefault="00A75FB1" w:rsidP="0047448B">
      <w:pPr>
        <w:spacing w:after="120"/>
        <w:rPr>
          <w:rFonts w:ascii="Calibri" w:eastAsia="Trebuchet MS" w:hAnsi="Calibri" w:cs="Times New Roman"/>
          <w:lang w:eastAsia="ja-JP"/>
        </w:rPr>
      </w:pPr>
      <w:sdt>
        <w:sdtPr>
          <w:rPr>
            <w:rFonts w:ascii="Calibri" w:eastAsia="Trebuchet MS" w:hAnsi="Calibri" w:cs="Calibri"/>
            <w:lang w:eastAsia="ja-JP"/>
          </w:rPr>
          <w:alias w:val="Optional Statements:"/>
          <w:tag w:val="Optional Statements:"/>
          <w:id w:val="-1131396572"/>
          <w:placeholder>
            <w:docPart w:val="4D68091E56A4403FA2B4FC4700C3D1F4"/>
          </w:placeholder>
          <w:temporary/>
          <w:showingPlcHdr/>
        </w:sdtPr>
        <w:sdtEndPr/>
        <w:sdtContent>
          <w:r w:rsidR="0047448B" w:rsidRPr="00334E93">
            <w:rPr>
              <w:rFonts w:ascii="Calibri" w:eastAsia="Trebuchet MS" w:hAnsi="Calibri" w:cs="Calibri"/>
              <w:i/>
              <w:lang w:eastAsia="ja-JP"/>
            </w:rPr>
            <w:t>The following statements below are optional. Leave as is to include, or delete if preferred. Either way, delete this note.</w:t>
          </w:r>
        </w:sdtContent>
      </w:sdt>
    </w:p>
    <w:p w14:paraId="0B72B782" w14:textId="77777777" w:rsidR="0047448B" w:rsidRPr="00334E93" w:rsidRDefault="00A75FB1" w:rsidP="0047448B">
      <w:pPr>
        <w:keepNext/>
        <w:keepLines/>
        <w:spacing w:before="40" w:after="120"/>
        <w:outlineLvl w:val="2"/>
        <w:rPr>
          <w:rFonts w:ascii="Calibri" w:eastAsia="Times New Roman" w:hAnsi="Calibri" w:cs="Times New Roman"/>
          <w:b/>
          <w:color w:val="003C71"/>
          <w:sz w:val="26"/>
          <w:szCs w:val="24"/>
          <w:lang w:eastAsia="ja-JP"/>
        </w:rPr>
      </w:pPr>
      <w:sdt>
        <w:sdtPr>
          <w:rPr>
            <w:rFonts w:ascii="Calibri" w:eastAsia="Times New Roman" w:hAnsi="Calibri" w:cs="Times New Roman"/>
            <w:b/>
            <w:color w:val="003C71"/>
            <w:sz w:val="26"/>
            <w:szCs w:val="24"/>
            <w:lang w:eastAsia="ja-JP"/>
          </w:rPr>
          <w:alias w:val="FERPA:"/>
          <w:tag w:val="FERPA:"/>
          <w:id w:val="-1257820628"/>
          <w:placeholder>
            <w:docPart w:val="3CAB08CAA98144D6826AC8340BE177FC"/>
          </w:placeholder>
          <w:temporary/>
          <w:showingPlcHdr/>
        </w:sdtPr>
        <w:sdtEndPr/>
        <w:sdtContent>
          <w:r w:rsidR="0047448B" w:rsidRPr="00334E93">
            <w:rPr>
              <w:rStyle w:val="Heading5Char"/>
            </w:rPr>
            <w:t>Statement on the Family Educational Rights and Privacy Act (FERPA)</w:t>
          </w:r>
        </w:sdtContent>
      </w:sdt>
    </w:p>
    <w:sdt>
      <w:sdtPr>
        <w:rPr>
          <w:rFonts w:ascii="Calibri" w:eastAsia="Trebuchet MS" w:hAnsi="Calibri" w:cs="Calibri"/>
          <w:lang w:eastAsia="ja-JP"/>
        </w:rPr>
        <w:alias w:val="Optional FERPA Statement:"/>
        <w:tag w:val="Optional FERPA Statement:"/>
        <w:id w:val="-94938314"/>
        <w:placeholder>
          <w:docPart w:val="723AA479CF894B0D84E32C3BF471CFEB"/>
        </w:placeholder>
        <w:temporary/>
        <w:showingPlcHdr/>
      </w:sdtPr>
      <w:sdtEndPr>
        <w:rPr>
          <w:highlight w:val="yellow"/>
        </w:rPr>
      </w:sdtEndPr>
      <w:sdtContent>
        <w:p w14:paraId="4AF6ADE6" w14:textId="77777777" w:rsidR="0047448B" w:rsidRPr="00334E93" w:rsidRDefault="0047448B" w:rsidP="0047448B">
          <w:pPr>
            <w:spacing w:after="120"/>
            <w:ind w:right="155"/>
            <w:rPr>
              <w:rFonts w:ascii="Calibri" w:eastAsia="Trebuchet MS" w:hAnsi="Calibri" w:cs="Times New Roman"/>
              <w:szCs w:val="20"/>
              <w:lang w:eastAsia="ja-JP"/>
            </w:rPr>
          </w:pPr>
          <w:r w:rsidRPr="00334E93">
            <w:rPr>
              <w:rFonts w:ascii="Calibri" w:eastAsia="Trebuchet MS" w:hAnsi="Calibri" w:cs="Times New Roman"/>
              <w:szCs w:val="20"/>
              <w:lang w:eastAsia="ja-JP"/>
            </w:rP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w:t>
          </w:r>
          <w:r w:rsidRPr="00334E93">
            <w:rPr>
              <w:rFonts w:ascii="Calibri" w:eastAsia="Trebuchet MS" w:hAnsi="Calibri" w:cs="Times New Roman"/>
              <w:color w:val="333333"/>
              <w:szCs w:val="20"/>
              <w:lang w:eastAsia="ja-JP"/>
            </w:rPr>
            <w:t xml:space="preserve">Currently enrolled students wishing to withhold any or all directory information items may do so by going to </w:t>
          </w:r>
          <w:hyperlink r:id="rId53" w:history="1">
            <w:r w:rsidRPr="00334E93">
              <w:rPr>
                <w:rFonts w:ascii="Calibri" w:eastAsia="Trebuchet MS" w:hAnsi="Calibri" w:cs="Times New Roman"/>
                <w:color w:val="0563C1"/>
                <w:u w:val="single"/>
                <w:lang w:eastAsia="ja-JP"/>
              </w:rPr>
              <w:t>howdy.tamu.edu</w:t>
            </w:r>
            <w:r w:rsidRPr="00334E93">
              <w:rPr>
                <w:rFonts w:ascii="Calibri" w:eastAsia="Trebuchet MS" w:hAnsi="Calibri" w:cs="Times New Roman"/>
                <w:color w:val="333333"/>
                <w:szCs w:val="20"/>
                <w:u w:val="single"/>
                <w:lang w:eastAsia="ja-JP"/>
              </w:rPr>
              <w:t xml:space="preserve"> </w:t>
            </w:r>
          </w:hyperlink>
          <w:r w:rsidRPr="00334E93">
            <w:rPr>
              <w:rFonts w:ascii="Calibri" w:eastAsia="Trebuchet MS" w:hAnsi="Calibri" w:cs="Times New Roman"/>
              <w:color w:val="333333"/>
              <w:szCs w:val="20"/>
              <w:lang w:eastAsia="ja-JP"/>
            </w:rPr>
            <w:t xml:space="preserve">and clicking on the "Directory Hold Information" link in the Student Records channel on the MyRecord tab. The complete </w:t>
          </w:r>
          <w:hyperlink r:id="rId54" w:anchor="0-StatementofRights" w:history="1">
            <w:r w:rsidRPr="00334E93">
              <w:rPr>
                <w:rFonts w:ascii="Calibri" w:eastAsia="Trebuchet MS" w:hAnsi="Calibri" w:cs="Times New Roman"/>
                <w:color w:val="0563C1"/>
                <w:u w:val="single"/>
                <w:lang w:eastAsia="ja-JP"/>
              </w:rPr>
              <w:t>FERPA Notice to Students</w:t>
            </w:r>
          </w:hyperlink>
          <w:r w:rsidRPr="00334E93">
            <w:rPr>
              <w:rFonts w:ascii="Calibri" w:eastAsia="Trebuchet MS" w:hAnsi="Calibri" w:cs="Times New Roman"/>
              <w:color w:val="333333"/>
              <w:szCs w:val="20"/>
              <w:lang w:eastAsia="ja-JP"/>
            </w:rPr>
            <w:t xml:space="preserve"> and the student records policy is available on the Office of the Registrar webpage.</w:t>
          </w:r>
          <w:r w:rsidRPr="00334E93">
            <w:rPr>
              <w:rFonts w:ascii="Calibri" w:eastAsia="Trebuchet MS" w:hAnsi="Calibri" w:cs="Times New Roman"/>
              <w:szCs w:val="20"/>
              <w:lang w:eastAsia="ja-JP"/>
            </w:rPr>
            <w:t xml:space="preserve"> </w:t>
          </w:r>
        </w:p>
        <w:p w14:paraId="747A28D1" w14:textId="77777777" w:rsidR="0047448B" w:rsidRPr="0047448B" w:rsidRDefault="0047448B" w:rsidP="0047448B">
          <w:pPr>
            <w:spacing w:after="120"/>
            <w:ind w:right="164"/>
            <w:rPr>
              <w:rFonts w:ascii="Calibri" w:eastAsia="Trebuchet MS" w:hAnsi="Calibri" w:cs="Times New Roman"/>
              <w:highlight w:val="yellow"/>
              <w:lang w:eastAsia="ja-JP"/>
            </w:rPr>
          </w:pPr>
          <w:r w:rsidRPr="00334E93">
            <w:rPr>
              <w:rFonts w:ascii="Calibri" w:eastAsia="Trebuchet MS" w:hAnsi="Calibri" w:cs="Times New Roman"/>
              <w:szCs w:val="20"/>
              <w:lang w:eastAsia="ja-JP"/>
            </w:rPr>
            <w:t>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p>
      </w:sdtContent>
    </w:sdt>
    <w:sdt>
      <w:sdtPr>
        <w:rPr>
          <w:rFonts w:ascii="Calibri" w:eastAsia="Trebuchet MS" w:hAnsi="Calibri" w:cs="Calibri"/>
          <w:highlight w:val="yellow"/>
          <w:lang w:eastAsia="ja-JP"/>
        </w:rPr>
        <w:alias w:val="Optional Text to include or delete:"/>
        <w:tag w:val="Optional Text to include or delete:"/>
        <w:id w:val="2003150530"/>
        <w:placeholder>
          <w:docPart w:val="BDEF3E7540064028A57E04AF375655C6"/>
        </w:placeholder>
        <w:temporary/>
        <w:showingPlcHdr/>
      </w:sdtPr>
      <w:sdtEndPr/>
      <w:sdtContent>
        <w:p w14:paraId="0D7CD915" w14:textId="77777777" w:rsidR="0047448B" w:rsidRPr="0047448B" w:rsidRDefault="0047448B" w:rsidP="0047448B">
          <w:pPr>
            <w:spacing w:after="120"/>
            <w:ind w:right="164"/>
            <w:rPr>
              <w:rFonts w:ascii="Calibri" w:eastAsia="Trebuchet MS" w:hAnsi="Calibri" w:cs="Times New Roman"/>
              <w:highlight w:val="yellow"/>
              <w:lang w:eastAsia="ja-JP"/>
            </w:rPr>
          </w:pPr>
          <w:r w:rsidRPr="00334E93">
            <w:rPr>
              <w:rFonts w:ascii="Calibri" w:eastAsia="Trebuchet MS" w:hAnsi="Calibri" w:cs="Times New Roman"/>
              <w:lang w:eastAsia="ja-JP"/>
            </w:rPr>
            <w:t>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p>
      </w:sdtContent>
    </w:sdt>
    <w:p w14:paraId="4623748E" w14:textId="5CE8BD51" w:rsidR="0047448B" w:rsidRDefault="0047448B" w:rsidP="0047448B"/>
    <w:p w14:paraId="67B3B566" w14:textId="77777777" w:rsidR="0047448B" w:rsidRPr="0047448B" w:rsidRDefault="0047448B" w:rsidP="00334E93"/>
    <w:p w14:paraId="3AC544E4" w14:textId="229124D3" w:rsidR="000A6FE9" w:rsidRDefault="00DB05DE" w:rsidP="00B23E26">
      <w:pPr>
        <w:pStyle w:val="Heading2"/>
      </w:pPr>
      <w:r>
        <w:lastRenderedPageBreak/>
        <w:t>College and Department Policies</w:t>
      </w:r>
    </w:p>
    <w:p w14:paraId="3CF0B73E" w14:textId="77777777" w:rsidR="00DB05DE" w:rsidRDefault="00DB05DE" w:rsidP="00B23E26">
      <w:pPr>
        <w:keepNext/>
      </w:pPr>
    </w:p>
    <w:p w14:paraId="79B2AC3F" w14:textId="5014B797" w:rsidR="00DB05DE" w:rsidRPr="00F63C1E" w:rsidRDefault="00DB05DE" w:rsidP="000A6FE9">
      <w:r w:rsidRPr="00DB05DE">
        <w:t>College and departmental units may establish their own policies and minimum syllabus requirements. As long as these policies and requirements do not contradict the university level requirements, colleges and departments can add them in this section.</w:t>
      </w:r>
      <w:r w:rsidR="0047448B">
        <w:t xml:space="preserve"> Please remove this section if not needed.</w:t>
      </w:r>
    </w:p>
    <w:sectPr w:rsidR="00DB05DE" w:rsidRPr="00F63C1E" w:rsidSect="00CF27A4">
      <w:headerReference w:type="default" r:id="rId55"/>
      <w:footerReference w:type="default" r:id="rId5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A597" w14:textId="77777777" w:rsidR="007C5CB8" w:rsidRDefault="007C5CB8" w:rsidP="008927F1">
      <w:r>
        <w:separator/>
      </w:r>
    </w:p>
  </w:endnote>
  <w:endnote w:type="continuationSeparator" w:id="0">
    <w:p w14:paraId="1965F9CA" w14:textId="77777777" w:rsidR="007C5CB8" w:rsidRDefault="007C5CB8"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0B97" w14:textId="77777777" w:rsidR="007C5CB8" w:rsidRDefault="007C5CB8" w:rsidP="008927F1">
      <w:r>
        <w:separator/>
      </w:r>
    </w:p>
  </w:footnote>
  <w:footnote w:type="continuationSeparator" w:id="0">
    <w:p w14:paraId="0B44777A" w14:textId="77777777" w:rsidR="007C5CB8" w:rsidRDefault="007C5CB8"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09376">
    <w:abstractNumId w:val="5"/>
  </w:num>
  <w:num w:numId="2" w16cid:durableId="700479081">
    <w:abstractNumId w:val="7"/>
  </w:num>
  <w:num w:numId="3" w16cid:durableId="2044091798">
    <w:abstractNumId w:val="8"/>
  </w:num>
  <w:num w:numId="4" w16cid:durableId="54164508">
    <w:abstractNumId w:val="6"/>
  </w:num>
  <w:num w:numId="5" w16cid:durableId="673268198">
    <w:abstractNumId w:val="0"/>
  </w:num>
  <w:num w:numId="6" w16cid:durableId="1605452710">
    <w:abstractNumId w:val="2"/>
  </w:num>
  <w:num w:numId="7" w16cid:durableId="2004582387">
    <w:abstractNumId w:val="4"/>
  </w:num>
  <w:num w:numId="8" w16cid:durableId="139620440">
    <w:abstractNumId w:val="1"/>
  </w:num>
  <w:num w:numId="9" w16cid:durableId="1634675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420DD"/>
    <w:rsid w:val="000A6FE9"/>
    <w:rsid w:val="00103FEC"/>
    <w:rsid w:val="0012344B"/>
    <w:rsid w:val="00127227"/>
    <w:rsid w:val="002616FD"/>
    <w:rsid w:val="00281D66"/>
    <w:rsid w:val="002B6332"/>
    <w:rsid w:val="002C6613"/>
    <w:rsid w:val="002E5024"/>
    <w:rsid w:val="0031456A"/>
    <w:rsid w:val="00334E93"/>
    <w:rsid w:val="00362AB9"/>
    <w:rsid w:val="00380FF7"/>
    <w:rsid w:val="003B04F2"/>
    <w:rsid w:val="00400847"/>
    <w:rsid w:val="004109D8"/>
    <w:rsid w:val="0047448B"/>
    <w:rsid w:val="00492818"/>
    <w:rsid w:val="004A0134"/>
    <w:rsid w:val="004B5A48"/>
    <w:rsid w:val="00547729"/>
    <w:rsid w:val="00577949"/>
    <w:rsid w:val="005955AD"/>
    <w:rsid w:val="005E3C51"/>
    <w:rsid w:val="00631B17"/>
    <w:rsid w:val="00652D0A"/>
    <w:rsid w:val="00672821"/>
    <w:rsid w:val="006E6B55"/>
    <w:rsid w:val="00715F90"/>
    <w:rsid w:val="007231DB"/>
    <w:rsid w:val="007C5CB8"/>
    <w:rsid w:val="007E6179"/>
    <w:rsid w:val="00805DE2"/>
    <w:rsid w:val="00812308"/>
    <w:rsid w:val="00835830"/>
    <w:rsid w:val="008414C1"/>
    <w:rsid w:val="008927F1"/>
    <w:rsid w:val="008D7BA8"/>
    <w:rsid w:val="00906AAC"/>
    <w:rsid w:val="00980040"/>
    <w:rsid w:val="009E1A4F"/>
    <w:rsid w:val="009F2157"/>
    <w:rsid w:val="00A60155"/>
    <w:rsid w:val="00A75FB1"/>
    <w:rsid w:val="00A93C02"/>
    <w:rsid w:val="00AD4F09"/>
    <w:rsid w:val="00AF3B8F"/>
    <w:rsid w:val="00B11A32"/>
    <w:rsid w:val="00B23E26"/>
    <w:rsid w:val="00B95296"/>
    <w:rsid w:val="00BC479A"/>
    <w:rsid w:val="00BC62F9"/>
    <w:rsid w:val="00BC7B25"/>
    <w:rsid w:val="00BE397C"/>
    <w:rsid w:val="00BF4E51"/>
    <w:rsid w:val="00C37313"/>
    <w:rsid w:val="00C77DF3"/>
    <w:rsid w:val="00CC53B3"/>
    <w:rsid w:val="00CD12A6"/>
    <w:rsid w:val="00CF27A4"/>
    <w:rsid w:val="00D923AD"/>
    <w:rsid w:val="00DB05DE"/>
    <w:rsid w:val="00DB6F93"/>
    <w:rsid w:val="00DC5D6C"/>
    <w:rsid w:val="00DD0C83"/>
    <w:rsid w:val="00DE63B6"/>
    <w:rsid w:val="00DF082E"/>
    <w:rsid w:val="00E161DF"/>
    <w:rsid w:val="00E93673"/>
    <w:rsid w:val="00EB3BC0"/>
    <w:rsid w:val="00EC0AEC"/>
    <w:rsid w:val="00EC270D"/>
    <w:rsid w:val="00EF1ABC"/>
    <w:rsid w:val="00EF603F"/>
    <w:rsid w:val="00F63C1E"/>
    <w:rsid w:val="00FB385D"/>
    <w:rsid w:val="00FC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semiHidden/>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styleId="UnresolvedMention">
    <w:name w:val="Unresolved Mention"/>
    <w:basedOn w:val="DefaultParagraphFont"/>
    <w:uiPriority w:val="99"/>
    <w:semiHidden/>
    <w:unhideWhenUsed/>
    <w:rsid w:val="004A0134"/>
    <w:rPr>
      <w:color w:val="605E5C"/>
      <w:shd w:val="clear" w:color="auto" w:fill="E1DFDD"/>
    </w:rPr>
  </w:style>
  <w:style w:type="table" w:styleId="TableGrid">
    <w:name w:val="Table Grid"/>
    <w:basedOn w:val="TableNormal"/>
    <w:uiPriority w:val="39"/>
    <w:rsid w:val="00A7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tamu.edu/" TargetMode="External"/><Relationship Id="rId18" Type="http://schemas.openxmlformats.org/officeDocument/2006/relationships/hyperlink" Target="https://student-rules.tamu.edu/rule10/" TargetMode="External"/><Relationship Id="rId26" Type="http://schemas.openxmlformats.org/officeDocument/2006/relationships/hyperlink" Target="mailto:ctl@qatar.tamu.edu" TargetMode="External"/><Relationship Id="rId39" Type="http://schemas.openxmlformats.org/officeDocument/2006/relationships/hyperlink" Target="https://www.qatar.tamu.edu/students/student-affairs/disability-services" TargetMode="External"/><Relationship Id="rId21" Type="http://schemas.openxmlformats.org/officeDocument/2006/relationships/hyperlink" Target="https://student-rules.tamu.edu/rule07/" TargetMode="External"/><Relationship Id="rId34" Type="http://schemas.openxmlformats.org/officeDocument/2006/relationships/hyperlink" Target="https://www.tamug.edu/HonorSystem/" TargetMode="External"/><Relationship Id="rId42" Type="http://schemas.openxmlformats.org/officeDocument/2006/relationships/hyperlink" Target="https://titleix.tamu.edu/" TargetMode="External"/><Relationship Id="rId47" Type="http://schemas.openxmlformats.org/officeDocument/2006/relationships/hyperlink" Target="https://suicidepreventionlifeline.org/" TargetMode="External"/><Relationship Id="rId50" Type="http://schemas.openxmlformats.org/officeDocument/2006/relationships/hyperlink" Target="https://www.qatar.tamu.edu/students/student-affairs/health-and-wellness/" TargetMode="External"/><Relationship Id="rId55" Type="http://schemas.openxmlformats.org/officeDocument/2006/relationships/header" Target="header1.xml"/><Relationship Id="rId7" Type="http://schemas.openxmlformats.org/officeDocument/2006/relationships/hyperlink" Target="https://www.section508.gov/create/documents/aed-cop-docx02" TargetMode="External"/><Relationship Id="rId2" Type="http://schemas.openxmlformats.org/officeDocument/2006/relationships/styles" Target="styles.xml"/><Relationship Id="rId16" Type="http://schemas.openxmlformats.org/officeDocument/2006/relationships/hyperlink" Target="https://cte.tamu.edu/" TargetMode="External"/><Relationship Id="rId29" Type="http://schemas.openxmlformats.org/officeDocument/2006/relationships/hyperlink" Target="https://student-rules.tamu.edu/rule07" TargetMode="External"/><Relationship Id="rId11" Type="http://schemas.openxmlformats.org/officeDocument/2006/relationships/hyperlink" Target="https://facultysenate.tamu.edu/Quick-Links/Minimum-Syllabus-Requirements" TargetMode="External"/><Relationship Id="rId24" Type="http://schemas.openxmlformats.org/officeDocument/2006/relationships/hyperlink" Target="https://studyhub.tamu.edu/" TargetMode="External"/><Relationship Id="rId32" Type="http://schemas.openxmlformats.org/officeDocument/2006/relationships/hyperlink" Target="https://aggiehonor.tamu.edu/Rules-and-Procedures/Rules/Honor-System-Rules" TargetMode="External"/><Relationship Id="rId37" Type="http://schemas.openxmlformats.org/officeDocument/2006/relationships/hyperlink" Target="https://disability.tamu.edu/" TargetMode="External"/><Relationship Id="rId40" Type="http://schemas.openxmlformats.org/officeDocument/2006/relationships/hyperlink" Target="https://rules-saps.tamu.edu/PDFs/08.01.01.M1.pdf" TargetMode="External"/><Relationship Id="rId45" Type="http://schemas.openxmlformats.org/officeDocument/2006/relationships/hyperlink" Target="https://www.qatar.tamu.edu/students/student-affairs/health-and-wellness/" TargetMode="External"/><Relationship Id="rId53" Type="http://schemas.openxmlformats.org/officeDocument/2006/relationships/hyperlink" Target="https://howdy.tamu.edu/" TargetMode="External"/><Relationship Id="rId58" Type="http://schemas.openxmlformats.org/officeDocument/2006/relationships/glossaryDocument" Target="glossary/document.xml"/><Relationship Id="rId5" Type="http://schemas.openxmlformats.org/officeDocument/2006/relationships/footnotes" Target="footnotes.xml"/><Relationship Id="rId19" Type="http://schemas.openxmlformats.org/officeDocument/2006/relationships/hyperlink" Target="http://registrar.tamu.edu/Registrar/media/Curricular-Services/Curricular%20Approvals/Course%20Approvals/StackedCourses.pdf" TargetMode="External"/><Relationship Id="rId4" Type="http://schemas.openxmlformats.org/officeDocument/2006/relationships/webSettings" Target="webSettings.xml"/><Relationship Id="rId9" Type="http://schemas.openxmlformats.org/officeDocument/2006/relationships/hyperlink" Target="https://support.office.com/en-us/article/create-accessible-pdfs-064625e0-56ea-4e16-ad71-3aa33bb4b7ed" TargetMode="External"/><Relationship Id="rId14" Type="http://schemas.openxmlformats.org/officeDocument/2006/relationships/hyperlink" Target="https://core.tamu.edu/" TargetMode="External"/><Relationship Id="rId22" Type="http://schemas.openxmlformats.org/officeDocument/2006/relationships/hyperlink" Target="http://rules-saps.tamu.edu/PDFs/11.03.99.M1.pdf" TargetMode="External"/><Relationship Id="rId27" Type="http://schemas.openxmlformats.org/officeDocument/2006/relationships/hyperlink" Target="https://student-rules.tamu.edu/rule07/" TargetMode="External"/><Relationship Id="rId30" Type="http://schemas.openxmlformats.org/officeDocument/2006/relationships/hyperlink" Target="https://student-rules.tamu.edu/rule07" TargetMode="External"/><Relationship Id="rId35" Type="http://schemas.openxmlformats.org/officeDocument/2006/relationships/hyperlink" Target="https://www.tamug.edu/HonorSystem/" TargetMode="External"/><Relationship Id="rId43" Type="http://schemas.openxmlformats.org/officeDocument/2006/relationships/hyperlink" Target="http://www.tamug.edu/counsel" TargetMode="External"/><Relationship Id="rId48" Type="http://schemas.openxmlformats.org/officeDocument/2006/relationships/hyperlink" Target="https://www.tamug.edu/counsel/Disabilities.html" TargetMode="External"/><Relationship Id="rId56" Type="http://schemas.openxmlformats.org/officeDocument/2006/relationships/footer" Target="footer1.xml"/><Relationship Id="rId8" Type="http://schemas.openxmlformats.org/officeDocument/2006/relationships/hyperlink" Target="https://cdn.eis.tamu.edu/secure/TAMU/Advisor/howtouploadsyllabusinstr.pdf" TargetMode="External"/><Relationship Id="rId51" Type="http://schemas.openxmlformats.org/officeDocument/2006/relationships/hyperlink" Target="https://rules-saps.tamu.edu/PDFs/12.01.99.M2.pdf" TargetMode="External"/><Relationship Id="rId3" Type="http://schemas.openxmlformats.org/officeDocument/2006/relationships/settings" Target="settings.xml"/><Relationship Id="rId12" Type="http://schemas.openxmlformats.org/officeDocument/2006/relationships/hyperlink" Target="https://catalog.tamu.edu/" TargetMode="External"/><Relationship Id="rId17" Type="http://schemas.openxmlformats.org/officeDocument/2006/relationships/hyperlink" Target="https://assessment.tamu.edu/" TargetMode="External"/><Relationship Id="rId25" Type="http://schemas.openxmlformats.org/officeDocument/2006/relationships/hyperlink" Target="https://www.tamug.edu/commons" TargetMode="External"/><Relationship Id="rId33" Type="http://schemas.openxmlformats.org/officeDocument/2006/relationships/hyperlink" Target="https://aggiehonor.tamu.edu/" TargetMode="External"/><Relationship Id="rId38" Type="http://schemas.openxmlformats.org/officeDocument/2006/relationships/hyperlink" Target="https://www.tamug.edu/counsel/Disabilities.html" TargetMode="External"/><Relationship Id="rId46" Type="http://schemas.openxmlformats.org/officeDocument/2006/relationships/hyperlink" Target="https://titleix.tamu.edu/" TargetMode="External"/><Relationship Id="rId59" Type="http://schemas.openxmlformats.org/officeDocument/2006/relationships/theme" Target="theme/theme1.xml"/><Relationship Id="rId20" Type="http://schemas.openxmlformats.org/officeDocument/2006/relationships/hyperlink" Target="https://student-rules.tamu.edu/rule10/" TargetMode="External"/><Relationship Id="rId41" Type="http://schemas.openxmlformats.org/officeDocument/2006/relationships/hyperlink" Target="https://caps.tamu.edu/" TargetMode="External"/><Relationship Id="rId54" Type="http://schemas.openxmlformats.org/officeDocument/2006/relationships/hyperlink" Target="http://registrar.tamu.edu/Catalogs%2C-Policies-Procedures/FERPA/FERPA-Notice-to-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ritingcenter.tamu.edu/Faculty/Approved-W-C-Courses" TargetMode="External"/><Relationship Id="rId23" Type="http://schemas.openxmlformats.org/officeDocument/2006/relationships/hyperlink" Target="mailto:servicedesk@qatar.tamu.edu" TargetMode="External"/><Relationship Id="rId28" Type="http://schemas.openxmlformats.org/officeDocument/2006/relationships/hyperlink" Target="https://student-rules.tamu.edu/rule07/" TargetMode="External"/><Relationship Id="rId36" Type="http://schemas.openxmlformats.org/officeDocument/2006/relationships/hyperlink" Target="https://www.qatar.tamu.edu/students/academic-services/aggie-honor-system" TargetMode="External"/><Relationship Id="rId49" Type="http://schemas.openxmlformats.org/officeDocument/2006/relationships/hyperlink" Target="https://suicidepreventionlifeline.org/" TargetMode="External"/><Relationship Id="rId57" Type="http://schemas.openxmlformats.org/officeDocument/2006/relationships/fontTable" Target="fontTable.xml"/><Relationship Id="rId10" Type="http://schemas.openxmlformats.org/officeDocument/2006/relationships/hyperlink" Target="https://webaim.org/techniques/acrobat/" TargetMode="External"/><Relationship Id="rId31" Type="http://schemas.openxmlformats.org/officeDocument/2006/relationships/hyperlink" Target="https://student-rules.tamu.edu/rule24/" TargetMode="External"/><Relationship Id="rId44" Type="http://schemas.openxmlformats.org/officeDocument/2006/relationships/hyperlink" Target="https://www.tamug.edu/hrd/Title%20IX.html" TargetMode="External"/><Relationship Id="rId52" Type="http://schemas.openxmlformats.org/officeDocument/2006/relationships/hyperlink" Target="https://www.tamug.edu/studentrules/Students_Rights_Responsibiliti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gistrar.tamu.edu/Catalogs%2C-Policies-Procedures/FERPA/FERPA-Notice-to-Students" TargetMode="External"/><Relationship Id="rId4" Type="http://schemas.openxmlformats.org/officeDocument/2006/relationships/hyperlink" Target="https://howdy.tamu.edu/"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821E67293B41C4965FF5AC704B0DB7"/>
        <w:category>
          <w:name w:val="General"/>
          <w:gallery w:val="placeholder"/>
        </w:category>
        <w:types>
          <w:type w:val="bbPlcHdr"/>
        </w:types>
        <w:behaviors>
          <w:behavior w:val="content"/>
        </w:behaviors>
        <w:guid w:val="{97A784C5-B6B6-46ED-A761-132D613D233B}"/>
      </w:docPartPr>
      <w:docPartBody>
        <w:p w:rsidR="009F5952" w:rsidRDefault="00357B2F" w:rsidP="00357B2F">
          <w:pPr>
            <w:pStyle w:val="05821E67293B41C4965FF5AC704B0DB7"/>
          </w:pPr>
          <w:r>
            <w:rPr>
              <w:rFonts w:cs="Calibri"/>
              <w:i/>
            </w:rPr>
            <w:t>XXXX ###</w:t>
          </w:r>
        </w:p>
      </w:docPartBody>
    </w:docPart>
    <w:docPart>
      <w:docPartPr>
        <w:name w:val="CFDFF4999B97461CA280B74C4D71BA78"/>
        <w:category>
          <w:name w:val="General"/>
          <w:gallery w:val="placeholder"/>
        </w:category>
        <w:types>
          <w:type w:val="bbPlcHdr"/>
        </w:types>
        <w:behaviors>
          <w:behavior w:val="content"/>
        </w:behaviors>
        <w:guid w:val="{CBEBA1CD-4301-4366-A5CC-6CD3786A3EFA}"/>
      </w:docPartPr>
      <w:docPartBody>
        <w:p w:rsidR="009F5952" w:rsidRDefault="00357B2F" w:rsidP="00357B2F">
          <w:pPr>
            <w:pStyle w:val="CFDFF4999B97461CA280B74C4D71BA78"/>
          </w:pPr>
          <w:r>
            <w:rPr>
              <w:rFonts w:cs="Calibri"/>
              <w:i/>
            </w:rPr>
            <w:t>Course Title</w:t>
          </w:r>
        </w:p>
      </w:docPartBody>
    </w:docPart>
    <w:docPart>
      <w:docPartPr>
        <w:name w:val="BBA32B28EAB446EFA329AD2E7D62440E"/>
        <w:category>
          <w:name w:val="General"/>
          <w:gallery w:val="placeholder"/>
        </w:category>
        <w:types>
          <w:type w:val="bbPlcHdr"/>
        </w:types>
        <w:behaviors>
          <w:behavior w:val="content"/>
        </w:behaviors>
        <w:guid w:val="{385C60DF-08F7-4317-934C-7CF16D314627}"/>
      </w:docPartPr>
      <w:docPartBody>
        <w:p w:rsidR="009F5952" w:rsidRDefault="00357B2F" w:rsidP="00357B2F">
          <w:pPr>
            <w:pStyle w:val="BBA32B28EAB446EFA329AD2E7D62440E"/>
          </w:pPr>
          <w:r>
            <w:rPr>
              <w:rFonts w:cs="Calibri"/>
              <w:i/>
            </w:rPr>
            <w:t>Section</w:t>
          </w:r>
        </w:p>
      </w:docPartBody>
    </w:docPart>
    <w:docPart>
      <w:docPartPr>
        <w:name w:val="C93B3DD6D8E54800AF70B177DAE7EED2"/>
        <w:category>
          <w:name w:val="General"/>
          <w:gallery w:val="placeholder"/>
        </w:category>
        <w:types>
          <w:type w:val="bbPlcHdr"/>
        </w:types>
        <w:behaviors>
          <w:behavior w:val="content"/>
        </w:behaviors>
        <w:guid w:val="{F4BD2076-EA7E-48CB-882B-27F57F0D1F24}"/>
      </w:docPartPr>
      <w:docPartBody>
        <w:p w:rsidR="009F5952" w:rsidRDefault="00357B2F" w:rsidP="00357B2F">
          <w:pPr>
            <w:pStyle w:val="C93B3DD6D8E54800AF70B177DAE7EED2"/>
          </w:pPr>
          <w:r>
            <w:rPr>
              <w:rFonts w:cs="Calibri"/>
              <w:i/>
            </w:rPr>
            <w:t>Meeting Times</w:t>
          </w:r>
        </w:p>
      </w:docPartBody>
    </w:docPart>
    <w:docPart>
      <w:docPartPr>
        <w:name w:val="AC8EF14564AC476E9FA894E7B4248CED"/>
        <w:category>
          <w:name w:val="General"/>
          <w:gallery w:val="placeholder"/>
        </w:category>
        <w:types>
          <w:type w:val="bbPlcHdr"/>
        </w:types>
        <w:behaviors>
          <w:behavior w:val="content"/>
        </w:behaviors>
        <w:guid w:val="{E118FE81-C1A8-4E44-BD8F-81041078B19A}"/>
      </w:docPartPr>
      <w:docPartBody>
        <w:p w:rsidR="009F5952" w:rsidRDefault="00357B2F" w:rsidP="00357B2F">
          <w:pPr>
            <w:pStyle w:val="AC8EF14564AC476E9FA894E7B4248CED"/>
          </w:pPr>
          <w:r>
            <w:rPr>
              <w:rFonts w:cs="Calibri"/>
              <w:i/>
            </w:rPr>
            <w:t>Location</w:t>
          </w:r>
        </w:p>
      </w:docPartBody>
    </w:docPart>
    <w:docPart>
      <w:docPartPr>
        <w:name w:val="A0DC73C36A64483682E23482FB5E05A6"/>
        <w:category>
          <w:name w:val="General"/>
          <w:gallery w:val="placeholder"/>
        </w:category>
        <w:types>
          <w:type w:val="bbPlcHdr"/>
        </w:types>
        <w:behaviors>
          <w:behavior w:val="content"/>
        </w:behaviors>
        <w:guid w:val="{FFF4FAA9-0838-4DB4-A3AD-785043D35B2E}"/>
      </w:docPartPr>
      <w:docPartBody>
        <w:p w:rsidR="009F5952" w:rsidRDefault="00357B2F" w:rsidP="00357B2F">
          <w:pPr>
            <w:pStyle w:val="A0DC73C36A64483682E23482FB5E05A6"/>
          </w:pPr>
          <w:r>
            <w:rPr>
              <w:rFonts w:cs="Calibri"/>
              <w:i/>
            </w:rPr>
            <w:t>Credit Hours</w:t>
          </w:r>
        </w:p>
      </w:docPartBody>
    </w:docPart>
    <w:docPart>
      <w:docPartPr>
        <w:name w:val="DAB502E88D0D432FAFA969D4DDECE3BC"/>
        <w:category>
          <w:name w:val="General"/>
          <w:gallery w:val="placeholder"/>
        </w:category>
        <w:types>
          <w:type w:val="bbPlcHdr"/>
        </w:types>
        <w:behaviors>
          <w:behavior w:val="content"/>
        </w:behaviors>
        <w:guid w:val="{7E54DCC1-F99B-4D91-B36F-4720AF39591C}"/>
      </w:docPartPr>
      <w:docPartBody>
        <w:p w:rsidR="009F5952" w:rsidRDefault="00357B2F" w:rsidP="00357B2F">
          <w:pPr>
            <w:pStyle w:val="DAB502E88D0D432FAFA969D4DDECE3BC"/>
          </w:pPr>
          <w:r>
            <w:rPr>
              <w:rFonts w:cs="Calibri"/>
              <w:i/>
            </w:rPr>
            <w:t>Location</w:t>
          </w:r>
        </w:p>
      </w:docPartBody>
    </w:docPart>
    <w:docPart>
      <w:docPartPr>
        <w:name w:val="A664848CA6254441B1752E48987F4DFA"/>
        <w:category>
          <w:name w:val="General"/>
          <w:gallery w:val="placeholder"/>
        </w:category>
        <w:types>
          <w:type w:val="bbPlcHdr"/>
        </w:types>
        <w:behaviors>
          <w:behavior w:val="content"/>
        </w:behaviors>
        <w:guid w:val="{13C1F4DF-D11E-4476-A787-4F0DFD0A4CBD}"/>
      </w:docPartPr>
      <w:docPartBody>
        <w:p w:rsidR="009F5952" w:rsidRDefault="00357B2F" w:rsidP="00357B2F">
          <w:pPr>
            <w:pStyle w:val="A664848CA6254441B1752E48987F4DFA"/>
          </w:pPr>
          <w:r>
            <w:rPr>
              <w:rFonts w:cs="Calibri"/>
              <w:i/>
            </w:rPr>
            <w:t>Phone</w:t>
          </w:r>
        </w:p>
      </w:docPartBody>
    </w:docPart>
    <w:docPart>
      <w:docPartPr>
        <w:name w:val="D2B64DD8F200441791AB75E59F2351E7"/>
        <w:category>
          <w:name w:val="General"/>
          <w:gallery w:val="placeholder"/>
        </w:category>
        <w:types>
          <w:type w:val="bbPlcHdr"/>
        </w:types>
        <w:behaviors>
          <w:behavior w:val="content"/>
        </w:behaviors>
        <w:guid w:val="{065CF04A-81CD-4748-9C00-B4F632500A6B}"/>
      </w:docPartPr>
      <w:docPartBody>
        <w:p w:rsidR="009F5952" w:rsidRDefault="00357B2F" w:rsidP="00357B2F">
          <w:pPr>
            <w:pStyle w:val="D2B64DD8F200441791AB75E59F2351E7"/>
          </w:pPr>
          <w:r>
            <w:rPr>
              <w:rFonts w:cs="Calibri"/>
              <w:i/>
            </w:rPr>
            <w:t>Email address</w:t>
          </w:r>
        </w:p>
      </w:docPartBody>
    </w:docPart>
    <w:docPart>
      <w:docPartPr>
        <w:name w:val="3C35B0022CEF48B0BB8DEC24C47CFFC0"/>
        <w:category>
          <w:name w:val="General"/>
          <w:gallery w:val="placeholder"/>
        </w:category>
        <w:types>
          <w:type w:val="bbPlcHdr"/>
        </w:types>
        <w:behaviors>
          <w:behavior w:val="content"/>
        </w:behaviors>
        <w:guid w:val="{63512793-B0B5-4FD9-875A-D4B2FFEA1DF2}"/>
      </w:docPartPr>
      <w:docPartBody>
        <w:p w:rsidR="009F5952" w:rsidRDefault="00357B2F" w:rsidP="00357B2F">
          <w:pPr>
            <w:pStyle w:val="3C35B0022CEF48B0BB8DEC24C47CFFC0"/>
          </w:pPr>
          <w:r>
            <w:rPr>
              <w:rFonts w:cs="Calibri"/>
              <w:i/>
            </w:rPr>
            <w:t>Hours</w:t>
          </w:r>
        </w:p>
      </w:docPartBody>
    </w:docPart>
    <w:docPart>
      <w:docPartPr>
        <w:name w:val="7A76C13B50354BFBAB7C741DFB3C5AA6"/>
        <w:category>
          <w:name w:val="General"/>
          <w:gallery w:val="placeholder"/>
        </w:category>
        <w:types>
          <w:type w:val="bbPlcHdr"/>
        </w:types>
        <w:behaviors>
          <w:behavior w:val="content"/>
        </w:behaviors>
        <w:guid w:val="{BCAABD7D-5AA9-4934-842C-A2CAE45C1AF7}"/>
      </w:docPartPr>
      <w:docPartBody>
        <w:p w:rsidR="009F5952" w:rsidRDefault="00357B2F" w:rsidP="00357B2F">
          <w:pPr>
            <w:pStyle w:val="7A76C13B50354BFBAB7C741DFB3C5AA6"/>
          </w:pPr>
          <w:r>
            <w:rPr>
              <w:rFonts w:cs="Calibri"/>
              <w:i/>
            </w:rPr>
            <w:t>Days</w:t>
          </w:r>
        </w:p>
      </w:docPartBody>
    </w:docPart>
    <w:docPart>
      <w:docPartPr>
        <w:name w:val="746EECD9D83E43028535BA4AD54D3319"/>
        <w:category>
          <w:name w:val="General"/>
          <w:gallery w:val="placeholder"/>
        </w:category>
        <w:types>
          <w:type w:val="bbPlcHdr"/>
        </w:types>
        <w:behaviors>
          <w:behavior w:val="content"/>
        </w:behaviors>
        <w:guid w:val="{E9E82EEA-4B3F-4A07-AE3D-01C9DA22C1CA}"/>
      </w:docPartPr>
      <w:docPartBody>
        <w:p w:rsidR="009F5952" w:rsidRDefault="00357B2F" w:rsidP="00357B2F">
          <w:pPr>
            <w:pStyle w:val="746EECD9D83E43028535BA4AD54D3319"/>
          </w:pPr>
          <w:r>
            <w:rPr>
              <w:rFonts w:cs="Calibri"/>
            </w:rPr>
            <w:t>Click to add text or delete bullet.</w:t>
          </w:r>
        </w:p>
      </w:docPartBody>
    </w:docPart>
    <w:docPart>
      <w:docPartPr>
        <w:name w:val="090221A7DA0744169C02218A70781624"/>
        <w:category>
          <w:name w:val="General"/>
          <w:gallery w:val="placeholder"/>
        </w:category>
        <w:types>
          <w:type w:val="bbPlcHdr"/>
        </w:types>
        <w:behaviors>
          <w:behavior w:val="content"/>
        </w:behaviors>
        <w:guid w:val="{C7CFDAA0-B966-49F2-9F9F-6D292DD3B4DB}"/>
      </w:docPartPr>
      <w:docPartBody>
        <w:p w:rsidR="009F5952" w:rsidRDefault="00357B2F" w:rsidP="00357B2F">
          <w:pPr>
            <w:pStyle w:val="090221A7DA0744169C02218A70781624"/>
          </w:pPr>
          <w:r>
            <w:rPr>
              <w:rFonts w:cs="Calibri"/>
            </w:rPr>
            <w:t>Click to add text or delete bullet.</w:t>
          </w:r>
        </w:p>
      </w:docPartBody>
    </w:docPart>
    <w:docPart>
      <w:docPartPr>
        <w:name w:val="841DBD5946C2413F870FD2C54C201D2A"/>
        <w:category>
          <w:name w:val="General"/>
          <w:gallery w:val="placeholder"/>
        </w:category>
        <w:types>
          <w:type w:val="bbPlcHdr"/>
        </w:types>
        <w:behaviors>
          <w:behavior w:val="content"/>
        </w:behaviors>
        <w:guid w:val="{6B9E4F06-246D-400F-9769-C96079CE1697}"/>
      </w:docPartPr>
      <w:docPartBody>
        <w:p w:rsidR="009F5952" w:rsidRDefault="00357B2F" w:rsidP="00357B2F">
          <w:pPr>
            <w:pStyle w:val="841DBD5946C2413F870FD2C54C201D2A"/>
          </w:pPr>
          <w:r>
            <w:rPr>
              <w:rFonts w:cs="Calibri"/>
            </w:rPr>
            <w:t>Click to add text or delete bullet.</w:t>
          </w:r>
        </w:p>
      </w:docPartBody>
    </w:docPart>
    <w:docPart>
      <w:docPartPr>
        <w:name w:val="A42AFA4757F541088F0878B1C5C64CCB"/>
        <w:category>
          <w:name w:val="General"/>
          <w:gallery w:val="placeholder"/>
        </w:category>
        <w:types>
          <w:type w:val="bbPlcHdr"/>
        </w:types>
        <w:behaviors>
          <w:behavior w:val="content"/>
        </w:behaviors>
        <w:guid w:val="{7C355A76-F03E-4346-BF85-FBDB8B55C033}"/>
      </w:docPartPr>
      <w:docPartBody>
        <w:p w:rsidR="009F5952" w:rsidRDefault="00357B2F" w:rsidP="00357B2F">
          <w:pPr>
            <w:pStyle w:val="A42AFA4757F541088F0878B1C5C64CCB"/>
          </w:pPr>
          <w:r>
            <w:t xml:space="preserve">Classroom Access and </w:t>
          </w:r>
          <w:r>
            <w:rPr>
              <w:rStyle w:val="heading2char"/>
              <w:color w:val="003C71"/>
              <w:sz w:val="26"/>
            </w:rPr>
            <w:t>Inclusion Statement</w:t>
          </w:r>
        </w:p>
      </w:docPartBody>
    </w:docPart>
    <w:docPart>
      <w:docPartPr>
        <w:name w:val="4D68091E56A4403FA2B4FC4700C3D1F4"/>
        <w:category>
          <w:name w:val="General"/>
          <w:gallery w:val="placeholder"/>
        </w:category>
        <w:types>
          <w:type w:val="bbPlcHdr"/>
        </w:types>
        <w:behaviors>
          <w:behavior w:val="content"/>
        </w:behaviors>
        <w:guid w:val="{9E55EF20-6818-4D78-A31B-B6A67AEF0E4B}"/>
      </w:docPartPr>
      <w:docPartBody>
        <w:p w:rsidR="009F5952" w:rsidRDefault="00357B2F" w:rsidP="00357B2F">
          <w:pPr>
            <w:pStyle w:val="4D68091E56A4403FA2B4FC4700C3D1F4"/>
          </w:pPr>
          <w:r>
            <w:rPr>
              <w:rFonts w:cs="Calibri"/>
              <w:i/>
            </w:rPr>
            <w:t>The following statements below are optional. Leave as is to include, or delete if preferred. Either way, delete this note.</w:t>
          </w:r>
        </w:p>
      </w:docPartBody>
    </w:docPart>
    <w:docPart>
      <w:docPartPr>
        <w:name w:val="3CAB08CAA98144D6826AC8340BE177FC"/>
        <w:category>
          <w:name w:val="General"/>
          <w:gallery w:val="placeholder"/>
        </w:category>
        <w:types>
          <w:type w:val="bbPlcHdr"/>
        </w:types>
        <w:behaviors>
          <w:behavior w:val="content"/>
        </w:behaviors>
        <w:guid w:val="{606D0037-9AE6-4F77-B9DF-7118DE6D98D1}"/>
      </w:docPartPr>
      <w:docPartBody>
        <w:p w:rsidR="009F5952" w:rsidRDefault="00357B2F" w:rsidP="00357B2F">
          <w:pPr>
            <w:pStyle w:val="3CAB08CAA98144D6826AC8340BE177FC"/>
          </w:pPr>
          <w:r>
            <w:t>Statement on the Family Educational Rights and Privacy Act (FERPA)</w:t>
          </w:r>
        </w:p>
      </w:docPartBody>
    </w:docPart>
    <w:docPart>
      <w:docPartPr>
        <w:name w:val="723AA479CF894B0D84E32C3BF471CFEB"/>
        <w:category>
          <w:name w:val="General"/>
          <w:gallery w:val="placeholder"/>
        </w:category>
        <w:types>
          <w:type w:val="bbPlcHdr"/>
        </w:types>
        <w:behaviors>
          <w:behavior w:val="content"/>
        </w:behaviors>
        <w:guid w:val="{B706A033-B7C8-405B-A08D-697B250E123D}"/>
      </w:docPartPr>
      <w:docPartBody>
        <w:p w:rsidR="00357B2F" w:rsidRDefault="00357B2F">
          <w:pPr>
            <w:spacing w:before="100" w:beforeAutospacing="1" w:after="100" w:afterAutospacing="1"/>
            <w:ind w:right="155"/>
            <w:rPr>
              <w:szCs w:val="20"/>
            </w:rPr>
          </w:pPr>
          <w:r>
            <w:rPr>
              <w:szCs w:val="20"/>
            </w:rP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w:t>
          </w:r>
          <w:r>
            <w:rPr>
              <w:color w:val="333333"/>
              <w:szCs w:val="20"/>
            </w:rPr>
            <w:t xml:space="preserve">Currently enrolled students wishing to withhold any or all directory information items may do so by going to </w:t>
          </w:r>
          <w:hyperlink r:id="rId4" w:history="1">
            <w:r>
              <w:rPr>
                <w:rStyle w:val="Hyperlink"/>
                <w:color w:val="0563C1"/>
              </w:rPr>
              <w:t>howdy.tamu.edu</w:t>
            </w:r>
            <w:r>
              <w:rPr>
                <w:rStyle w:val="Hyperlink"/>
                <w:color w:val="333333"/>
                <w:szCs w:val="20"/>
              </w:rPr>
              <w:t xml:space="preserve"> </w:t>
            </w:r>
          </w:hyperlink>
          <w:r>
            <w:rPr>
              <w:color w:val="333333"/>
              <w:szCs w:val="20"/>
            </w:rPr>
            <w:t xml:space="preserve">and clicking on the "Directory Hold Information" link in the Student Records channel on the MyRecord tab. The complete </w:t>
          </w:r>
          <w:hyperlink r:id="rId5" w:anchor="0-StatementofRights" w:history="1">
            <w:r>
              <w:rPr>
                <w:rStyle w:val="Hyperlink"/>
                <w:color w:val="0563C1"/>
              </w:rPr>
              <w:t>FERPA Notice to Students</w:t>
            </w:r>
          </w:hyperlink>
          <w:r>
            <w:rPr>
              <w:color w:val="333333"/>
              <w:szCs w:val="20"/>
            </w:rPr>
            <w:t xml:space="preserve"> and the student records policy is available on the Office of the Registrar webpage.</w:t>
          </w:r>
          <w:r>
            <w:rPr>
              <w:szCs w:val="20"/>
            </w:rPr>
            <w:t xml:space="preserve"> </w:t>
          </w:r>
        </w:p>
        <w:p w:rsidR="009F5952" w:rsidRDefault="00357B2F" w:rsidP="00357B2F">
          <w:pPr>
            <w:pStyle w:val="723AA479CF894B0D84E32C3BF471CFEB"/>
          </w:pPr>
          <w:r>
            <w:rPr>
              <w:szCs w:val="20"/>
            </w:rPr>
            <w:t>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p>
      </w:docPartBody>
    </w:docPart>
    <w:docPart>
      <w:docPartPr>
        <w:name w:val="BDEF3E7540064028A57E04AF375655C6"/>
        <w:category>
          <w:name w:val="General"/>
          <w:gallery w:val="placeholder"/>
        </w:category>
        <w:types>
          <w:type w:val="bbPlcHdr"/>
        </w:types>
        <w:behaviors>
          <w:behavior w:val="content"/>
        </w:behaviors>
        <w:guid w:val="{878B83FD-0376-414C-9965-6C6BDFA247BC}"/>
      </w:docPartPr>
      <w:docPartBody>
        <w:p w:rsidR="009F5952" w:rsidRDefault="00357B2F" w:rsidP="00357B2F">
          <w:pPr>
            <w:pStyle w:val="BDEF3E7540064028A57E04AF375655C6"/>
          </w:pPr>
          <w:r>
            <w:t>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p>
      </w:docPartBody>
    </w:docPart>
    <w:docPart>
      <w:docPartPr>
        <w:name w:val="61B3C4A3CB7E402BA9AC447CD0E62D67"/>
        <w:category>
          <w:name w:val="General"/>
          <w:gallery w:val="placeholder"/>
        </w:category>
        <w:types>
          <w:type w:val="bbPlcHdr"/>
        </w:types>
        <w:behaviors>
          <w:behavior w:val="content"/>
        </w:behaviors>
        <w:guid w:val="{29B8BB20-E9F5-459F-9392-CD617CD3AF98}"/>
      </w:docPartPr>
      <w:docPartBody>
        <w:p w:rsidR="00B56196" w:rsidRDefault="009F5952" w:rsidP="009F5952">
          <w:pPr>
            <w:pStyle w:val="61B3C4A3CB7E402BA9AC447CD0E62D67"/>
          </w:pPr>
          <w:r w:rsidRPr="00B23ED8">
            <w:rPr>
              <w:rFonts w:cs="Calibri"/>
              <w:i/>
            </w:rP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2F"/>
    <w:rsid w:val="002B5F10"/>
    <w:rsid w:val="00357B2F"/>
    <w:rsid w:val="009F5952"/>
    <w:rsid w:val="00B5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21E67293B41C4965FF5AC704B0DB7">
    <w:name w:val="05821E67293B41C4965FF5AC704B0DB7"/>
    <w:rsid w:val="00357B2F"/>
  </w:style>
  <w:style w:type="paragraph" w:customStyle="1" w:styleId="CFDFF4999B97461CA280B74C4D71BA78">
    <w:name w:val="CFDFF4999B97461CA280B74C4D71BA78"/>
    <w:rsid w:val="00357B2F"/>
  </w:style>
  <w:style w:type="paragraph" w:customStyle="1" w:styleId="BBA32B28EAB446EFA329AD2E7D62440E">
    <w:name w:val="BBA32B28EAB446EFA329AD2E7D62440E"/>
    <w:rsid w:val="00357B2F"/>
  </w:style>
  <w:style w:type="paragraph" w:customStyle="1" w:styleId="C93B3DD6D8E54800AF70B177DAE7EED2">
    <w:name w:val="C93B3DD6D8E54800AF70B177DAE7EED2"/>
    <w:rsid w:val="00357B2F"/>
  </w:style>
  <w:style w:type="paragraph" w:customStyle="1" w:styleId="AC8EF14564AC476E9FA894E7B4248CED">
    <w:name w:val="AC8EF14564AC476E9FA894E7B4248CED"/>
    <w:rsid w:val="00357B2F"/>
  </w:style>
  <w:style w:type="paragraph" w:customStyle="1" w:styleId="A0DC73C36A64483682E23482FB5E05A6">
    <w:name w:val="A0DC73C36A64483682E23482FB5E05A6"/>
    <w:rsid w:val="00357B2F"/>
  </w:style>
  <w:style w:type="paragraph" w:customStyle="1" w:styleId="DAB502E88D0D432FAFA969D4DDECE3BC">
    <w:name w:val="DAB502E88D0D432FAFA969D4DDECE3BC"/>
    <w:rsid w:val="00357B2F"/>
  </w:style>
  <w:style w:type="paragraph" w:customStyle="1" w:styleId="A664848CA6254441B1752E48987F4DFA">
    <w:name w:val="A664848CA6254441B1752E48987F4DFA"/>
    <w:rsid w:val="00357B2F"/>
  </w:style>
  <w:style w:type="paragraph" w:customStyle="1" w:styleId="D2B64DD8F200441791AB75E59F2351E7">
    <w:name w:val="D2B64DD8F200441791AB75E59F2351E7"/>
    <w:rsid w:val="00357B2F"/>
  </w:style>
  <w:style w:type="paragraph" w:customStyle="1" w:styleId="3C35B0022CEF48B0BB8DEC24C47CFFC0">
    <w:name w:val="3C35B0022CEF48B0BB8DEC24C47CFFC0"/>
    <w:rsid w:val="00357B2F"/>
  </w:style>
  <w:style w:type="paragraph" w:customStyle="1" w:styleId="7A76C13B50354BFBAB7C741DFB3C5AA6">
    <w:name w:val="7A76C13B50354BFBAB7C741DFB3C5AA6"/>
    <w:rsid w:val="00357B2F"/>
  </w:style>
  <w:style w:type="paragraph" w:customStyle="1" w:styleId="746EECD9D83E43028535BA4AD54D3319">
    <w:name w:val="746EECD9D83E43028535BA4AD54D3319"/>
    <w:rsid w:val="00357B2F"/>
  </w:style>
  <w:style w:type="paragraph" w:customStyle="1" w:styleId="090221A7DA0744169C02218A70781624">
    <w:name w:val="090221A7DA0744169C02218A70781624"/>
    <w:rsid w:val="00357B2F"/>
  </w:style>
  <w:style w:type="paragraph" w:customStyle="1" w:styleId="841DBD5946C2413F870FD2C54C201D2A">
    <w:name w:val="841DBD5946C2413F870FD2C54C201D2A"/>
    <w:rsid w:val="00357B2F"/>
  </w:style>
  <w:style w:type="character" w:styleId="Hyperlink">
    <w:name w:val="Hyperlink"/>
    <w:basedOn w:val="DefaultParagraphFont"/>
    <w:uiPriority w:val="99"/>
    <w:semiHidden/>
    <w:unhideWhenUsed/>
    <w:rsid w:val="00357B2F"/>
    <w:rPr>
      <w:color w:val="434928"/>
      <w:u w:val="single"/>
    </w:rPr>
  </w:style>
  <w:style w:type="character" w:customStyle="1" w:styleId="heading2char">
    <w:name w:val="heading2char"/>
    <w:basedOn w:val="DefaultParagraphFont"/>
    <w:rsid w:val="00357B2F"/>
  </w:style>
  <w:style w:type="paragraph" w:customStyle="1" w:styleId="A42AFA4757F541088F0878B1C5C64CCB">
    <w:name w:val="A42AFA4757F541088F0878B1C5C64CCB"/>
    <w:rsid w:val="00357B2F"/>
  </w:style>
  <w:style w:type="paragraph" w:customStyle="1" w:styleId="4D68091E56A4403FA2B4FC4700C3D1F4">
    <w:name w:val="4D68091E56A4403FA2B4FC4700C3D1F4"/>
    <w:rsid w:val="00357B2F"/>
  </w:style>
  <w:style w:type="paragraph" w:customStyle="1" w:styleId="3CAB08CAA98144D6826AC8340BE177FC">
    <w:name w:val="3CAB08CAA98144D6826AC8340BE177FC"/>
    <w:rsid w:val="00357B2F"/>
  </w:style>
  <w:style w:type="paragraph" w:customStyle="1" w:styleId="723AA479CF894B0D84E32C3BF471CFEB">
    <w:name w:val="723AA479CF894B0D84E32C3BF471CFEB"/>
    <w:rsid w:val="00357B2F"/>
  </w:style>
  <w:style w:type="paragraph" w:customStyle="1" w:styleId="BDEF3E7540064028A57E04AF375655C6">
    <w:name w:val="BDEF3E7540064028A57E04AF375655C6"/>
    <w:rsid w:val="00357B2F"/>
  </w:style>
  <w:style w:type="paragraph" w:customStyle="1" w:styleId="61B3C4A3CB7E402BA9AC447CD0E62D67">
    <w:name w:val="61B3C4A3CB7E402BA9AC447CD0E62D67"/>
    <w:rsid w:val="009F5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3685</Words>
  <Characters>21006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2022-04-22T00:24:00Z</dcterms:created>
  <dcterms:modified xsi:type="dcterms:W3CDTF">2022-04-22T00:24:00Z</dcterms:modified>
</cp:coreProperties>
</file>