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b/>
          <w:bCs/>
          <w:caps/>
          <w:sz w:val="28"/>
          <w:szCs w:val="28"/>
        </w:rPr>
        <w:t xml:space="preserve">QUARTERLY PROGRESS REPORT — Q6</w:t>
      </w:r>
    </w:p>
    <w:p>
      <w:pPr>
        <w:spacing w:after="40" w:before="0"/>
        <w:jc w:val="center"/>
      </w:pPr>
      <w:r>
        <w:rPr>
          <w:rFonts w:ascii="Courier New" w:cs="Courier New" w:eastAsia="Courier New" w:hAnsi="Courier New"/>
          <w:sz w:val="22"/>
          <w:szCs w:val="22"/>
        </w:rPr>
        <w:t xml:space="preserve">01 January 2026 – 31 March 2026</w:t>
      </w:r>
    </w:p>
    <w:p>
      <w:pPr>
        <w:spacing w:after="40" w:before="0"/>
        <w:jc w:val="center"/>
      </w:pPr>
      <w:r>
        <w:rPr>
          <w:rFonts w:ascii="Courier New" w:cs="Courier New" w:eastAsia="Courier New" w:hAnsi="Courier New"/>
          <w:sz w:val="20"/>
          <w:szCs w:val="20"/>
        </w:rPr>
        <w:t xml:space="preserve">DO-0003 | JLTV Hybrid-Electric Drive Powertrain Prototype</w:t>
      </w:r>
    </w:p>
    <w:p>
      <w:pPr>
        <w:spacing w:after="200" w:before="0"/>
        <w:jc w:val="center"/>
      </w:pPr>
      <w:r>
        <w:rPr>
          <w:rFonts w:ascii="Courier New" w:cs="Courier New" w:eastAsia="Courier New" w:hAnsi="Courier New"/>
          <w:sz w:val="20"/>
          <w:szCs w:val="20"/>
        </w:rPr>
        <w:t xml:space="preserve">Meridian Drive Systems, LLC | Submitted: 15 April 2026</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Contract and Reporting Period Information</w:t>
      </w:r>
    </w:p>
    <w:p>
      <w:pPr>
        <w:spacing w:after="80" w:before="60"/>
      </w:pPr>
      <w:r>
        <w:rPr>
          <w:rFonts w:ascii="Courier New" w:cs="Courier New" w:eastAsia="Courier New" w:hAnsi="Courier New"/>
          <w:sz w:val="21"/>
          <w:szCs w:val="21"/>
        </w:rPr>
        <w:t xml:space="preserve">Contract Number: N0016426RMP01</w:t>
      </w:r>
    </w:p>
    <w:p>
      <w:pPr>
        <w:spacing w:after="80" w:before="60"/>
      </w:pPr>
      <w:r>
        <w:rPr>
          <w:rFonts w:ascii="Courier New" w:cs="Courier New" w:eastAsia="Courier New" w:hAnsi="Courier New"/>
          <w:sz w:val="21"/>
          <w:szCs w:val="21"/>
        </w:rPr>
        <w:t xml:space="preserve">Delivery Order: N00164-25-F-0003 (DO-0003)</w:t>
      </w:r>
    </w:p>
    <w:p>
      <w:pPr>
        <w:spacing w:after="80" w:before="60"/>
      </w:pPr>
      <w:r>
        <w:rPr>
          <w:rFonts w:ascii="Courier New" w:cs="Courier New" w:eastAsia="Courier New" w:hAnsi="Courier New"/>
          <w:sz w:val="21"/>
          <w:szCs w:val="21"/>
        </w:rPr>
        <w:t xml:space="preserve">Report Period: 01 January 2026 – 31 March 2026</w:t>
      </w:r>
    </w:p>
    <w:p>
      <w:pPr>
        <w:spacing w:after="80" w:before="60"/>
      </w:pPr>
      <w:r>
        <w:rPr>
          <w:rFonts w:ascii="Courier New" w:cs="Courier New" w:eastAsia="Courier New" w:hAnsi="Courier New"/>
          <w:sz w:val="21"/>
          <w:szCs w:val="21"/>
        </w:rPr>
        <w:t xml:space="preserve">Submission Date: 15 April 2026</w:t>
      </w:r>
    </w:p>
    <w:p>
      <w:pPr>
        <w:spacing w:after="80" w:before="60"/>
      </w:pPr>
      <w:r>
        <w:rPr>
          <w:rFonts w:ascii="Courier New" w:cs="Courier New" w:eastAsia="Courier New" w:hAnsi="Courier New"/>
          <w:sz w:val="21"/>
          <w:szCs w:val="21"/>
        </w:rPr>
        <w:t xml:space="preserve">Note: This is the final quarterly report for DO-0003. The period of performance concluded 31 March 2026.</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Summary of Technical Progress</w:t>
      </w:r>
    </w:p>
    <w:p>
      <w:pPr>
        <w:spacing w:after="80" w:before="60"/>
      </w:pPr>
      <w:r>
        <w:rPr>
          <w:rFonts w:ascii="Courier New" w:cs="Courier New" w:eastAsia="Courier New" w:hAnsi="Courier New"/>
          <w:sz w:val="21"/>
          <w:szCs w:val="21"/>
        </w:rPr>
        <w:t xml:space="preserve">The ground fault condition identified in December 2025 was characterized and a corrective measure was implemented in January 2026. Root cause was determined to be an impedance mismatch between the HED high-voltage bus neutral reference and the JLTV chassis ground plane, exacerbated by the JLTV's existing ground distribution topology. The corrective measure comprised installation of an isolation transformer in the HV bus supply path and revision to the grounding scheme per a design change notice (DCN-003) issued 09 January 2026. Post-correction electrical verification was completed on 16 January 2026 with no faults detected.</w:t>
      </w:r>
    </w:p>
    <w:p>
      <w:pPr>
        <w:spacing w:after="40" w:before="40"/>
      </w:pPr>
      <w:r>
        <w:t xml:space="preserve"/>
      </w:r>
    </w:p>
    <w:p>
      <w:pPr>
        <w:spacing w:after="80" w:before="60"/>
      </w:pPr>
      <w:r>
        <w:rPr>
          <w:rFonts w:ascii="Courier New" w:cs="Courier New" w:eastAsia="Courier New" w:hAnsi="Courier New"/>
          <w:sz w:val="21"/>
          <w:szCs w:val="21"/>
        </w:rPr>
        <w:t xml:space="preserve">Government disposition of the 14 CDR action items was received on 14 January 2026. Twelve items were accepted as closed. Two items — the thermal rejection compliance analysis and the torque margin analysis at elevated temperature — were accepted with notation that final compliance will be assessed during acceptance testing.</w:t>
      </w:r>
    </w:p>
    <w:p>
      <w:pPr>
        <w:spacing w:after="40" w:before="40"/>
      </w:pPr>
      <w:r>
        <w:t xml:space="preserve"/>
      </w:r>
    </w:p>
    <w:p>
      <w:pPr>
        <w:spacing w:after="80" w:before="60"/>
      </w:pPr>
      <w:r>
        <w:rPr>
          <w:rFonts w:ascii="Courier New" w:cs="Courier New" w:eastAsia="Courier New" w:hAnsi="Courier New"/>
          <w:sz w:val="21"/>
          <w:szCs w:val="21"/>
        </w:rPr>
        <w:t xml:space="preserve">Acceptance testing was conducted from 03 February to 21 February 2026 at Meridian's Columbus facility with Government representatives in attendance (Nicole Jacobs and two MXPQ engineers). Testing was conducted per the Government-approved Test Plan (CDRL A011 Rev 1, approved 28 January 2026).</w:t>
      </w:r>
    </w:p>
    <w:p>
      <w:pPr>
        <w:spacing w:after="40" w:before="40"/>
      </w:pPr>
      <w:r>
        <w:t xml:space="preserve"/>
      </w:r>
    </w:p>
    <w:p>
      <w:pPr>
        <w:spacing w:after="80" w:before="60"/>
      </w:pPr>
      <w:r>
        <w:rPr>
          <w:rFonts w:ascii="Courier New" w:cs="Courier New" w:eastAsia="Courier New" w:hAnsi="Courier New"/>
          <w:sz w:val="21"/>
          <w:szCs w:val="21"/>
        </w:rPr>
        <w:t xml:space="preserve">Test results: Peak torque output measured 571 lb-ft, which is below both the threshold KPP of 650 lb-ft and the objective of 720 lb-ft. Fuel efficiency improvement measured 21.4% versus baseline, which meets the threshold of 18%. Silent watch duration measured 4.2 hours, meeting the threshold of 4.0 hours. Auxiliary power output measured 11.2 kW, meeting the threshold of 10 kW. The MIL-STD-810 thermal rejection test was a qualified pass at standard ambient conditions but exhibited a 7.3 degree C exceedance above limit at the maximum operational temperature boundary condition; this result was formally noted by the Government test team.</w:t>
      </w:r>
    </w:p>
    <w:p>
      <w:pPr>
        <w:spacing w:after="40" w:before="40"/>
      </w:pPr>
      <w:r>
        <w:t xml:space="preserve"/>
      </w:r>
    </w:p>
    <w:p>
      <w:pPr>
        <w:spacing w:after="80" w:before="60"/>
      </w:pPr>
      <w:r>
        <w:rPr>
          <w:rFonts w:ascii="Courier New" w:cs="Courier New" w:eastAsia="Courier New" w:hAnsi="Courier New"/>
          <w:sz w:val="21"/>
          <w:szCs w:val="21"/>
        </w:rPr>
        <w:t xml:space="preserve">Government issued a test deficiency report on 26 February 2026 for the torque output result and the thermal exceedance. Meridian submitted a formal response on 10 March 2026 acknowledging the torque deficiency and disputing the thermal test boundary condition interpretation, asserting that the test condition applied was more severe than specified in the SOO. Government test team reviewed Meridian's response and issued a final disposition on 23 March 2026 accepting Meridian's thermal argument as partially valid but maintaining the torque deficiency finding.</w:t>
      </w:r>
    </w:p>
    <w:p>
      <w:pPr>
        <w:spacing w:after="40" w:before="40"/>
      </w:pPr>
      <w:r>
        <w:t xml:space="preserve"/>
      </w:r>
    </w:p>
    <w:p>
      <w:pPr>
        <w:spacing w:after="80" w:before="60"/>
      </w:pPr>
      <w:r>
        <w:rPr>
          <w:rFonts w:ascii="Courier New" w:cs="Courier New" w:eastAsia="Courier New" w:hAnsi="Courier New"/>
          <w:sz w:val="21"/>
          <w:szCs w:val="21"/>
        </w:rPr>
        <w:t xml:space="preserve">Following Government-directed re-test of the torque output with a modified motor controller calibration, conducted 12–14 March 2026, peak torque measured 653 lb-ft, meeting the threshold KPP of 650 lb-ft with a 0.5% margin. The thermal re-test was not required per the 23 March Government disposition.</w:t>
      </w:r>
    </w:p>
    <w:p>
      <w:pPr>
        <w:spacing w:after="40" w:before="40"/>
      </w:pPr>
      <w:r>
        <w:t xml:space="preserve"/>
      </w:r>
    </w:p>
    <w:p>
      <w:pPr>
        <w:spacing w:after="80" w:before="60"/>
      </w:pPr>
      <w:r>
        <w:rPr>
          <w:rFonts w:ascii="Courier New" w:cs="Courier New" w:eastAsia="Courier New" w:hAnsi="Courier New"/>
          <w:sz w:val="21"/>
          <w:szCs w:val="21"/>
        </w:rPr>
        <w:t xml:space="preserve">The prototype was formally accepted by the Government on 28 March 2026. Final CDRLs submitted during Q6 are listed in Section 3.</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4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 (Original)</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 Actual</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Ground Fault Corrective Measure</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N/A</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Completed 16 Jan 2026</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 Action Item Disposition (Govt)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Jul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Received 14 Jan 2026</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Test Plan Approval (Govt)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Sep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Approved 28 Jan 2026</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Acceptance Testing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Sep – 15 Oct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03–21 Feb 2026</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Test Deficiency Report (Govt)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Issued 26 Feb 2026</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Meridian Response to Deficiency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Submitted 10 Mar 2026</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Torque Re-Test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12-14 Mar 2026; 653 lb-ft (threshold met)</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Govt Final Disposition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Issued 23 Mar 2026</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Prototype Formal Acceptance</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Nov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28 Mar 2026 (148 days late)</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CDRL A006 (Certificate of Compliance)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With prototype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Submitted 28 Mar 2026</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CDRL A007 (Integration Summary)</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With prototype</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Submitted 28 Mar 2026</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CDRL A008 (Technical Data Package)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31 Mar 2026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Submitted 31 Mar 2026</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CDRL A012 (Test/Inspection Report)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 Mar 2026</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Submitted 14 Apr 2026 (14 days late)</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Period of Performance End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31 Mar 2026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31 Mar 2026</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Staffing</w:t>
      </w:r>
    </w:p>
    <w:p>
      <w:pPr>
        <w:spacing w:after="80" w:before="60"/>
      </w:pPr>
      <w:r>
        <w:rPr>
          <w:rFonts w:ascii="Courier New" w:cs="Courier New" w:eastAsia="Courier New" w:hAnsi="Courier New"/>
          <w:sz w:val="21"/>
          <w:szCs w:val="21"/>
        </w:rPr>
        <w:t xml:space="preserve">Full team engaged through acceptance testing and closeout. ATCI provided remote support during the motor controller recalibration effort (10-14 March 2026). Kevin Ostrowski (Mechanical Lead) concluded his assignment upon prototype delivery. Derek Wahl and Dr. Alicia Rubin led closeout documentation activities.</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5. Schedule Discussion</w:t>
      </w:r>
    </w:p>
    <w:p>
      <w:pPr>
        <w:spacing w:after="80" w:before="60"/>
      </w:pPr>
      <w:r>
        <w:rPr>
          <w:rFonts w:ascii="Courier New" w:cs="Courier New" w:eastAsia="Courier New" w:hAnsi="Courier New"/>
          <w:sz w:val="21"/>
          <w:szCs w:val="21"/>
        </w:rPr>
        <w:t xml:space="preserve">The prototype was formally accepted on 28 March 2026, 148 calendar days after the original planned delivery of 01 November 2025. Contributing factors to the overall schedule delay include: PDR submission delay (47 days), CDR rescheduling (63 days cumulative), mechanical lead vacancy, GFE JLTV late delivery (75 days), and the ground fault corrective action (approximately 3 weeks).</w:t>
      </w:r>
    </w:p>
    <w:p>
      <w:pPr>
        <w:spacing w:after="40" w:before="40"/>
      </w:pPr>
      <w:r>
        <w:t xml:space="preserve"/>
      </w:r>
    </w:p>
    <w:p>
      <w:pPr>
        <w:spacing w:after="80" w:before="60"/>
      </w:pPr>
      <w:r>
        <w:rPr>
          <w:rFonts w:ascii="Courier New" w:cs="Courier New" w:eastAsia="Courier New" w:hAnsi="Courier New"/>
          <w:sz w:val="21"/>
          <w:szCs w:val="21"/>
        </w:rPr>
        <w:t xml:space="preserve">The Test/Inspection Report (CDRL A012) was submitted on 14 April 2026, 14 days after the period of performance end date of 31 March 2026. Meridian notes that the Government test deficiency and re-test activities in March 2026 affected the available time for report preparation.</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6. Risk and Issues</w:t>
      </w:r>
    </w:p>
    <w:p>
      <w:pPr>
        <w:spacing w:after="80" w:before="60"/>
      </w:pPr>
      <w:r>
        <w:rPr>
          <w:rFonts w:ascii="Courier New" w:cs="Courier New" w:eastAsia="Courier New" w:hAnsi="Courier New"/>
          <w:sz w:val="21"/>
          <w:szCs w:val="21"/>
        </w:rPr>
        <w:t xml:space="preserve">All program risks are closed as of contract closeout. The torque KPP was met at threshold (653 lb-ft vs. 650 lb-ft threshold) following re-test with revised motor controller calibration. The thermal result was accepted by Government under the partial acceptance disposition of 23 March 2026. Meridian notes that the prototype meets all threshold KPPs as delivered and accepted.</w:t>
      </w:r>
    </w:p>
    <w:p>
      <w:pPr>
        <w:spacing w:after="40" w:before="40"/>
      </w:pPr>
      <w:r>
        <w:t xml:space="preserve"/>
      </w:r>
    </w:p>
    <w:p>
      <w:pPr>
        <w:spacing w:after="80" w:before="60"/>
      </w:pPr>
      <w:r>
        <w:rPr>
          <w:rFonts w:ascii="Courier New" w:cs="Courier New" w:eastAsia="Courier New" w:hAnsi="Courier New"/>
          <w:sz w:val="21"/>
          <w:szCs w:val="21"/>
        </w:rPr>
        <w:t xml:space="preserve">Meridian formally documents that the late GFE JLTV delivery (75 days beyond Government-stated delivery date) materially contributed to the overall schedule delay and was outside Meridian's control.</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7. Meetings, Travel, and Correspondence</w:t>
      </w:r>
    </w:p>
    <w:p>
      <w:pPr>
        <w:spacing w:after="80" w:before="60"/>
      </w:pPr>
      <w:r>
        <w:rPr>
          <w:rFonts w:ascii="Courier New" w:cs="Courier New" w:eastAsia="Courier New" w:hAnsi="Courier New"/>
          <w:sz w:val="21"/>
          <w:szCs w:val="21"/>
        </w:rPr>
        <w:t xml:space="preserve">Acceptance Testing: 03-21 February 2026, Columbus IN. Government attendees: Nicole Jacobs, two MXPQ engineers.</w:t>
      </w:r>
    </w:p>
    <w:p>
      <w:pPr>
        <w:spacing w:after="40" w:before="40"/>
      </w:pPr>
      <w:r>
        <w:t xml:space="preserve"/>
      </w:r>
    </w:p>
    <w:p>
      <w:pPr>
        <w:spacing w:after="80" w:before="60"/>
      </w:pPr>
      <w:r>
        <w:rPr>
          <w:rFonts w:ascii="Courier New" w:cs="Courier New" w:eastAsia="Courier New" w:hAnsi="Courier New"/>
          <w:sz w:val="21"/>
          <w:szCs w:val="21"/>
        </w:rPr>
        <w:t xml:space="preserve">Test Deficiency Response: Meridian correspondence to Government, 10 March 2026.</w:t>
      </w:r>
    </w:p>
    <w:p>
      <w:pPr>
        <w:spacing w:after="40" w:before="40"/>
      </w:pPr>
      <w:r>
        <w:t xml:space="preserve"/>
      </w:r>
    </w:p>
    <w:p>
      <w:pPr>
        <w:spacing w:after="80" w:before="60"/>
      </w:pPr>
      <w:r>
        <w:rPr>
          <w:rFonts w:ascii="Courier New" w:cs="Courier New" w:eastAsia="Courier New" w:hAnsi="Courier New"/>
          <w:sz w:val="21"/>
          <w:szCs w:val="21"/>
        </w:rPr>
        <w:t xml:space="preserve">Torque Re-Test: 12-14 March 2026, Columbus IN. Government representative present.</w:t>
      </w:r>
    </w:p>
    <w:p>
      <w:pPr>
        <w:spacing w:after="40" w:before="40"/>
      </w:pPr>
      <w:r>
        <w:t xml:space="preserve"/>
      </w:r>
    </w:p>
    <w:p>
      <w:pPr>
        <w:spacing w:after="80" w:before="60"/>
      </w:pPr>
      <w:r>
        <w:rPr>
          <w:rFonts w:ascii="Courier New" w:cs="Courier New" w:eastAsia="Courier New" w:hAnsi="Courier New"/>
          <w:sz w:val="21"/>
          <w:szCs w:val="21"/>
        </w:rPr>
        <w:t xml:space="preserve">Prototype Acceptance: Government acceptance letter, 28 March 2026.</w:t>
      </w:r>
    </w:p>
    <w:p>
      <w:pPr>
        <w:spacing w:after="40" w:before="40"/>
      </w:pPr>
      <w:r>
        <w:t xml:space="preserve"/>
      </w:r>
    </w:p>
    <w:p>
      <w:pPr>
        <w:spacing w:after="80" w:before="60"/>
      </w:pPr>
      <w:r>
        <w:rPr>
          <w:rFonts w:ascii="Courier New" w:cs="Courier New" w:eastAsia="Courier New" w:hAnsi="Courier New"/>
          <w:sz w:val="21"/>
          <w:szCs w:val="21"/>
        </w:rPr>
        <w:t xml:space="preserve">CDRL A012 submission: 14 April 2026 (post-PoP). Meridian notified Government COR of the late submission on 01 April 2026 and provided rationale.</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8. Lessons Learned and Program Closeout</w:t>
      </w:r>
    </w:p>
    <w:p>
      <w:pPr>
        <w:spacing w:after="80" w:before="60"/>
      </w:pPr>
      <w:r>
        <w:rPr>
          <w:rFonts w:ascii="Courier New" w:cs="Courier New" w:eastAsia="Courier New" w:hAnsi="Courier New"/>
          <w:sz w:val="21"/>
          <w:szCs w:val="21"/>
        </w:rPr>
        <w:t xml:space="preserve">Meridian Drive Systems notes the following observations from program execution for the Government's consideration:</w:t>
      </w:r>
    </w:p>
    <w:p>
      <w:pPr>
        <w:spacing w:after="40" w:before="40"/>
      </w:pPr>
      <w:r>
        <w:t xml:space="preserve"/>
      </w:r>
    </w:p>
    <w:p>
      <w:pPr>
        <w:spacing w:after="80" w:before="60"/>
      </w:pPr>
      <w:r>
        <w:rPr>
          <w:rFonts w:ascii="Courier New" w:cs="Courier New" w:eastAsia="Courier New" w:hAnsi="Courier New"/>
          <w:sz w:val="21"/>
          <w:szCs w:val="21"/>
        </w:rPr>
        <w:t xml:space="preserve">1. GFE delivery schedule coordination: The GFE JLTV delivery date was not confirmed until late in the program, creating integration planning uncertainty. Early GFE delivery confirmation would improve future program execution.</w:t>
      </w:r>
    </w:p>
    <w:p>
      <w:pPr>
        <w:spacing w:after="40" w:before="40"/>
      </w:pPr>
      <w:r>
        <w:t xml:space="preserve"/>
      </w:r>
    </w:p>
    <w:p>
      <w:pPr>
        <w:spacing w:after="80" w:before="60"/>
      </w:pPr>
      <w:r>
        <w:rPr>
          <w:rFonts w:ascii="Courier New" w:cs="Courier New" w:eastAsia="Courier New" w:hAnsi="Courier New"/>
          <w:sz w:val="21"/>
          <w:szCs w:val="21"/>
        </w:rPr>
        <w:t xml:space="preserve">2. PDR action item cycle time: The 22 PDR action items and 14 CDR action items generated significant administrative burden and technical revision activity. Establishing a structured 30-day government review / 30-day contractor response cycle at the outset of future programs would improve predictability.</w:t>
      </w:r>
    </w:p>
    <w:p>
      <w:pPr>
        <w:spacing w:after="40" w:before="40"/>
      </w:pPr>
      <w:r>
        <w:t xml:space="preserve"/>
      </w:r>
    </w:p>
    <w:p>
      <w:pPr>
        <w:spacing w:after="80" w:before="60"/>
      </w:pPr>
      <w:r>
        <w:rPr>
          <w:rFonts w:ascii="Courier New" w:cs="Courier New" w:eastAsia="Courier New" w:hAnsi="Courier New"/>
          <w:sz w:val="21"/>
          <w:szCs w:val="21"/>
        </w:rPr>
        <w:t xml:space="preserve">3. HV bus interface characterization: The ground fault condition reflects the complexity of integrating a new high-voltage system into a legacy vehicle platform. Future DOs of this type should include a GFE vehicle electrical characterization task prior to CDR.</w:t>
      </w:r>
    </w:p>
    <w:p>
      <w:pPr>
        <w:spacing w:after="40" w:before="40"/>
      </w:pPr>
      <w:r>
        <w:t xml:space="preserve"/>
      </w:r>
    </w:p>
    <w:p>
      <w:pPr>
        <w:spacing w:after="80" w:before="60"/>
      </w:pPr>
      <w:r>
        <w:rPr>
          <w:rFonts w:ascii="Courier New" w:cs="Courier New" w:eastAsia="Courier New" w:hAnsi="Courier New"/>
          <w:sz w:val="21"/>
          <w:szCs w:val="21"/>
        </w:rPr>
        <w:t xml:space="preserve">Meridian Drive Systems thanks the Government program team for their engagement throughout the program and considers DO-0003 complete as of the acceptance of the prototype on 28 March 2026.</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Fiscal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Item</w:t>
            </w:r>
          </w:p>
        </w:tc>
        <w:tc>
          <w:tcPr>
            <w:tcW w:type="dxa" w:w="43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Amount</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Expenditures This Quarter</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$641,780.00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Total Expenditures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$3,010,340.00</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DO Ceiling (FFP)</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 of Ceiling Expended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94.5%</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Estimated Cost to Complete</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$174,160.00</w:t>
            </w:r>
          </w:p>
        </w:tc>
      </w:tr>
    </w:tbl>
    <w:p>
      <w:pPr>
        <w:spacing w:after="40" w:before="40"/>
      </w:pPr>
      <w:r>
        <w:t xml:space="preserve"/>
      </w:r>
    </w:p>
    <w:p>
      <w:pPr>
        <w:spacing w:before="240"/>
        <w:jc w:val="center"/>
      </w:pPr>
      <w:r>
        <w:rPr>
          <w:rFonts w:ascii="Courier New" w:cs="Courier New" w:eastAsia="Courier New" w:hAnsi="Courier New"/>
          <w:color w:val="888888"/>
          <w:sz w:val="19"/>
          <w:szCs w:val="19"/>
        </w:rPr>
        <w:t xml:space="preserve">--- END OF QUARTERLY PROGRESS REPORT Q6 ---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2026-04-26T17:59:07.103Z</dcterms:created>
  <dcterms:modified xsi:type="dcterms:W3CDTF">2026-04-26T17:59:07.103Z</dcterms:modified>
</cp:coreProperties>
</file>

<file path=docProps/custom.xml><?xml version="1.0" encoding="utf-8"?>
<Properties xmlns="http://schemas.openxmlformats.org/officeDocument/2006/custom-properties" xmlns:vt="http://schemas.openxmlformats.org/officeDocument/2006/docPropsVTypes"/>
</file>