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0"/>
        <w:jc w:val="center"/>
      </w:pPr>
      <w:r>
        <w:t xml:space="preserve">广州市电动自行车管理现状</w:t>
      </w:r>
    </w:p>
    <w:p>
      <w:pPr>
        <w:pStyle w:val="Heading1"/>
        <w:jc w:val="center"/>
      </w:pPr>
      <w:r>
        <w:t xml:space="preserve">及"解禁"可行性调研报告</w:t>
      </w:r>
    </w:p>
    <w:p>
      <w:pPr>
        <w:spacing w:after="120" w:before="600"/>
        <w:jc w:val="center"/>
      </w:pPr>
      <w:r>
        <w:rPr>
          <w:color w:val="999999"/>
          <w:sz w:val="28"/>
          <w:szCs w:val="28"/>
        </w:rPr>
        <w:t xml:space="preserve">（报告模板框架）</w:t>
      </w:r>
    </w:p>
    <w:p>
      <w:pPr>
        <w:spacing w:before="1200"/>
        <w:jc w:val="center"/>
      </w:pPr>
      <w:r>
        <w:rPr>
          <w:sz w:val="24"/>
          <w:szCs w:val="24"/>
        </w:rPr>
        <w:t xml:space="preserve">调研时间：YYYY年MM月DD日 - YYYY年MM月DD日</w:t>
      </w:r>
    </w:p>
    <w:p>
      <w:pPr>
        <w:spacing w:after="120"/>
        <w:jc w:val="center"/>
      </w:pPr>
      <w:r>
        <w:rPr>
          <w:sz w:val="24"/>
          <w:szCs w:val="24"/>
        </w:rPr>
        <w:t xml:space="preserve">有效样本：XXX份</w:t>
      </w:r>
    </w:p>
    <w:p>
      <w:pPr>
        <w:spacing w:after="120"/>
        <w:jc w:val="center"/>
      </w:pPr>
      <w:r>
        <w:rPr>
          <w:sz w:val="24"/>
          <w:szCs w:val="24"/>
        </w:rPr>
        <w:t xml:space="preserve">调研团队：XXX</w:t>
      </w:r>
    </w:p>
    <w:p>
      <w:pPr>
        <w:shd w:fill="E8F4F8" w:val="clear"/>
        <w:spacing w:after="600" w:before="1200"/>
        <w:jc w:val="center"/>
      </w:pPr>
      <w:r>
        <w:rPr>
          <w:b/>
          <w:bCs/>
          <w:sz w:val="28"/>
          <w:szCs w:val="28"/>
        </w:rPr>
        <w:t xml:space="preserve">核心结论：XX%市民支持适度放宽电动车限制</w:t>
      </w:r>
    </w:p>
    <w:p>
      <w:r>
        <w:br w:type="page"/>
      </w:r>
    </w:p>
    <w:p>
      <w:pPr>
        <w:pStyle w:val="Heading1"/>
      </w:pPr>
      <w:r>
        <w:t xml:space="preserve">第一章 调研概述</w:t>
      </w:r>
    </w:p>
    <w:p>
      <w:pPr>
        <w:pStyle w:val="Heading2"/>
      </w:pPr>
      <w:r>
        <w:t xml:space="preserve">1.1 调研背景与目的</w:t>
      </w:r>
    </w:p>
    <w:p>
      <w:pPr>
        <w:spacing w:after="120"/>
      </w:pPr>
      <w:r>
        <w:rPr>
          <w:color w:val="999999"/>
        </w:rPr>
        <w:t xml:space="preserve">[待填写：调研背景描述]</w:t>
      </w:r>
    </w:p>
    <w:p>
      <w:pPr>
        <w:pStyle w:val="ListParagraph"/>
        <w:numPr>
          <w:ilvl w:val="0"/>
          <w:numId w:val="2"/>
        </w:numPr>
      </w:pPr>
      <w:r>
        <w:t xml:space="preserve">广州电动自行车登记上牌量已超650万辆</w:t>
      </w:r>
    </w:p>
    <w:p>
      <w:pPr>
        <w:pStyle w:val="ListParagraph"/>
        <w:numPr>
          <w:ilvl w:val="0"/>
          <w:numId w:val="2"/>
        </w:numPr>
      </w:pPr>
      <w:r>
        <w:t xml:space="preserve">《广州市电动自行车管理规定》于2024年12月30日施行</w:t>
      </w:r>
    </w:p>
    <w:p>
      <w:pPr>
        <w:pStyle w:val="ListParagraph"/>
        <w:numPr>
          <w:ilvl w:val="0"/>
          <w:numId w:val="2"/>
        </w:numPr>
      </w:pPr>
      <w:r>
        <w:t xml:space="preserve">"是否应该解禁/放宽限制"引发社会热议</w:t>
      </w:r>
    </w:p>
    <w:p>
      <w:pPr>
        <w:spacing w:after="120" w:before="120"/>
      </w:pPr>
      <w:r>
        <w:rPr>
          <w:color w:val="999999"/>
        </w:rPr>
        <w:t xml:space="preserve">[待填写：调研目的描述]</w:t>
      </w:r>
    </w:p>
    <w:p>
      <w:pPr>
        <w:pStyle w:val="Heading2"/>
      </w:pPr>
      <w:r>
        <w:t xml:space="preserve">1.2 调研方法</w:t>
      </w:r>
    </w:p>
    <w:p>
      <w:pPr>
        <w:spacing w:after="120"/>
      </w:pPr>
      <w:r>
        <w:rPr>
          <w:color w:val="999999"/>
        </w:rPr>
        <w:t xml:space="preserve">[待填写：调研方法说明]</w:t>
      </w:r>
    </w:p>
    <w:p>
      <w:pPr>
        <w:pStyle w:val="ListParagraph"/>
        <w:numPr>
          <w:ilvl w:val="0"/>
          <w:numId w:val="2"/>
        </w:numPr>
      </w:pPr>
      <w:r>
        <w:t xml:space="preserve">调研方式：线上问卷</w:t>
      </w:r>
    </w:p>
    <w:p>
      <w:pPr>
        <w:pStyle w:val="ListParagraph"/>
        <w:numPr>
          <w:ilvl w:val="0"/>
          <w:numId w:val="2"/>
        </w:numPr>
      </w:pPr>
      <w:r>
        <w:t xml:space="preserve">发布渠道：微信群、朋友圈等公共平台</w:t>
      </w:r>
    </w:p>
    <w:p>
      <w:pPr>
        <w:pStyle w:val="ListParagraph"/>
        <w:numPr>
          <w:ilvl w:val="0"/>
          <w:numId w:val="2"/>
        </w:numPr>
      </w:pPr>
      <w:r>
        <w:t xml:space="preserve">问卷题目：18题，预估时长4-5分钟</w:t>
      </w:r>
    </w:p>
    <w:p>
      <w:pPr>
        <w:pStyle w:val="Heading2"/>
      </w:pPr>
      <w:r>
        <w:t xml:space="preserve">1.3 样本概况</w:t>
      </w:r>
    </w:p>
    <w:p>
      <w:pPr>
        <w:spacing w:after="120"/>
      </w:pPr>
      <w:r>
        <w:rPr>
          <w:color w:val="999999"/>
        </w:rPr>
        <w:t xml:space="preserve">[待填写：样本概况数据]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有效问卷数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[XXX份]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电动车车主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[XXX份]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[XX%]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非车主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[XXX份]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[XX%]</w:t>
            </w:r>
          </w:p>
        </w:tc>
      </w:tr>
    </w:tbl>
    <w:p>
      <w:pPr>
        <w:pStyle w:val="Heading2"/>
      </w:pPr>
      <w:r>
        <w:t xml:space="preserve">1.4 数据可信度说明</w:t>
      </w:r>
    </w:p>
    <w:p>
      <w:pPr>
        <w:spacing w:after="120"/>
      </w:pPr>
      <w:r>
        <w:rPr>
          <w:color w:val="999999"/>
        </w:rPr>
        <w:t xml:space="preserve">[待填写：数据可信度分析]</w:t>
      </w:r>
    </w:p>
    <w:p>
      <w:r>
        <w:br w:type="page"/>
      </w:r>
    </w:p>
    <w:p>
      <w:pPr>
        <w:pStyle w:val="Heading1"/>
      </w:pPr>
      <w:r>
        <w:t xml:space="preserve">第二章 受访者画像</w:t>
      </w:r>
    </w:p>
    <w:p>
      <w:pPr>
        <w:pStyle w:val="Heading2"/>
      </w:pPr>
      <w:r>
        <w:t xml:space="preserve">2.1 年龄分布</w:t>
      </w:r>
    </w:p>
    <w:p>
      <w:pPr>
        <w:spacing w:after="120"/>
      </w:pPr>
      <w:r>
        <w:rPr>
          <w:color w:val="999999"/>
        </w:rPr>
        <w:t xml:space="preserve">[图表占位：饼图/环形图]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说明：展示各年龄段受访者占比，如18-30岁占XX%、31-45岁占XX%等</w:t>
      </w:r>
    </w:p>
    <w:p>
      <w:pPr>
        <w:pStyle w:val="Heading2"/>
      </w:pPr>
      <w:r>
        <w:t xml:space="preserve">2.2 区域分布</w:t>
      </w:r>
    </w:p>
    <w:p>
      <w:pPr>
        <w:spacing w:after="120"/>
      </w:pPr>
      <w:r>
        <w:rPr>
          <w:color w:val="999999"/>
        </w:rPr>
        <w:t xml:space="preserve">[图表占位：柱状图/热力图]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说明：展示中心城区、外围城区、郊区/城中村的受访者分布</w:t>
      </w:r>
    </w:p>
    <w:p>
      <w:pPr>
        <w:pStyle w:val="Heading2"/>
      </w:pPr>
      <w:r>
        <w:t xml:space="preserve">2.3 电动车使用情况</w:t>
      </w:r>
    </w:p>
    <w:p>
      <w:pPr>
        <w:spacing w:after="120"/>
      </w:pPr>
      <w:r>
        <w:rPr>
          <w:color w:val="999999"/>
        </w:rPr>
        <w:t xml:space="preserve">[图表占位：堆叠柱状图]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说明：展示车主与非车主比例，以及主要用途分布</w:t>
      </w:r>
    </w:p>
    <w:p>
      <w:r>
        <w:br w:type="page"/>
      </w:r>
    </w:p>
    <w:p>
      <w:pPr>
        <w:pStyle w:val="Heading1"/>
      </w:pPr>
      <w:r>
        <w:t xml:space="preserve">第三章 核心发现一：现状与问题感知</w:t>
      </w:r>
    </w:p>
    <w:p>
      <w:pPr>
        <w:pStyle w:val="Heading2"/>
      </w:pPr>
      <w:r>
        <w:t xml:space="preserve">3.1 管理满意度评分</w:t>
      </w:r>
    </w:p>
    <w:p>
      <w:pPr>
        <w:spacing w:after="120"/>
      </w:pPr>
      <w:r>
        <w:rPr>
          <w:color w:val="999999"/>
        </w:rPr>
        <w:t xml:space="preserve">[图表占位：仪表盘/评分分布图]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数据来源：Q6（管理现状满意度）</w:t>
      </w:r>
    </w:p>
    <w:p>
      <w:pPr>
        <w:pStyle w:val="Heading2"/>
      </w:pPr>
      <w:r>
        <w:t xml:space="preserve">3.2 最突出问题排序</w:t>
      </w:r>
    </w:p>
    <w:p>
      <w:pPr>
        <w:spacing w:after="120"/>
      </w:pPr>
      <w:r>
        <w:rPr>
          <w:color w:val="999999"/>
        </w:rPr>
        <w:t xml:space="preserve">[图表占位：水平条形图，按选择比例降序排列]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数据来源：Q7（突出问题多选）</w:t>
      </w:r>
    </w:p>
    <w:p>
      <w:pPr>
        <w:pStyle w:val="Heading2"/>
      </w:pPr>
      <w:r>
        <w:t xml:space="preserve">3.3 安全威胁感知</w:t>
      </w:r>
    </w:p>
    <w:p>
      <w:pPr>
        <w:spacing w:after="120"/>
      </w:pPr>
      <w:r>
        <w:rPr>
          <w:color w:val="999999"/>
        </w:rPr>
        <w:t xml:space="preserve">[图表占位：百分比对比图（车主 vs 非车主）]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数据来源：Q8（是否感到安全威胁）</w:t>
      </w:r>
    </w:p>
    <w:p>
      <w:pPr>
        <w:pStyle w:val="Heading2"/>
      </w:pPr>
      <w:r>
        <w:t xml:space="preserve">3.4 停放充电满意度</w:t>
      </w:r>
    </w:p>
    <w:p>
      <w:pPr>
        <w:spacing w:after="120"/>
      </w:pPr>
      <w:r>
        <w:rPr>
          <w:color w:val="999999"/>
        </w:rPr>
        <w:t xml:space="preserve">[图表占位：雷达图（按区域对比）]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数据来源：Q9（停放充电设施满意度）</w:t>
      </w:r>
    </w:p>
    <w:p>
      <w:r>
        <w:br w:type="page"/>
      </w:r>
    </w:p>
    <w:p>
      <w:pPr>
        <w:pStyle w:val="Heading1"/>
      </w:pPr>
      <w:r>
        <w:t xml:space="preserve">第四章 核心发现二：政策认知与评价</w:t>
      </w:r>
    </w:p>
    <w:p>
      <w:pPr>
        <w:pStyle w:val="Heading2"/>
      </w:pPr>
      <w:r>
        <w:t xml:space="preserve">4.1 新规知晓率</w:t>
      </w:r>
    </w:p>
    <w:p>
      <w:pPr>
        <w:spacing w:after="120"/>
      </w:pPr>
      <w:r>
        <w:rPr>
          <w:color w:val="999999"/>
        </w:rPr>
        <w:t xml:space="preserve">[图表占位：漏斗图/进度条]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数据来源：Q10（对新规的了解程度）</w:t>
      </w:r>
    </w:p>
    <w:p>
      <w:pPr>
        <w:pStyle w:val="Heading2"/>
      </w:pPr>
      <w:r>
        <w:t xml:space="preserve">4.2 执法力度评价</w:t>
      </w:r>
    </w:p>
    <w:p>
      <w:pPr>
        <w:spacing w:after="120"/>
      </w:pPr>
      <w:r>
        <w:rPr>
          <w:color w:val="999999"/>
        </w:rPr>
        <w:t xml:space="preserve">[图表占位：五星评分分布图]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数据来源：Q11（执法力度评价）</w:t>
      </w:r>
    </w:p>
    <w:p>
      <w:r>
        <w:br w:type="page"/>
      </w:r>
    </w:p>
    <w:p>
      <w:pPr>
        <w:pStyle w:val="Heading1"/>
      </w:pPr>
      <w:r>
        <w:t xml:space="preserve">第五章 核心发现三："解禁"态度与条件</w:t>
      </w:r>
    </w:p>
    <w:p>
      <w:pPr>
        <w:spacing w:after="120"/>
      </w:pPr>
      <w:r>
        <w:rPr>
          <w:b/>
          <w:bCs/>
          <w:color w:val="E74C3C"/>
        </w:rPr>
        <w:t xml:space="preserve">（本章为核心结论章节）</w:t>
      </w:r>
    </w:p>
    <w:p>
      <w:pPr>
        <w:pStyle w:val="Heading2"/>
      </w:pPr>
      <w:r>
        <w:t xml:space="preserve">5.1 政策松紧感知</w:t>
      </w:r>
    </w:p>
    <w:p>
      <w:pPr>
        <w:spacing w:after="120"/>
      </w:pPr>
      <w:r>
        <w:rPr>
          <w:color w:val="999999"/>
        </w:rPr>
        <w:t xml:space="preserve">[图表占位：百分比分布图]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数据来源：Q12（政策偏严还是偏松）</w:t>
      </w:r>
    </w:p>
    <w:p>
      <w:pPr>
        <w:pStyle w:val="Heading2"/>
      </w:pPr>
      <w:r>
        <w:t xml:space="preserve">5.2 支持放宽限制的比例</w:t>
      </w:r>
    </w:p>
    <w:p>
      <w:pPr>
        <w:spacing w:after="120"/>
      </w:pPr>
      <w:r>
        <w:rPr>
          <w:color w:val="999999"/>
        </w:rPr>
        <w:t xml:space="preserve">[图表占位：堆叠柱状图（5级量表）]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数据来源：Q13（是否支持放宽限制）</w:t>
      </w:r>
    </w:p>
    <w:p>
      <w:pPr>
        <w:pStyle w:val="Heading2"/>
      </w:pPr>
      <w:r>
        <w:t xml:space="preserve">5.3 公共交通替代性评估</w:t>
      </w:r>
    </w:p>
    <w:p>
      <w:pPr>
        <w:spacing w:after="120"/>
      </w:pPr>
      <w:r>
        <w:rPr>
          <w:color w:val="999999"/>
        </w:rPr>
        <w:t xml:space="preserve">[图表占位：环形图]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数据来源：Q14（公共交通能否替代电动车）</w:t>
      </w:r>
    </w:p>
    <w:p>
      <w:pPr>
        <w:pStyle w:val="Heading2"/>
      </w:pPr>
      <w:r>
        <w:t xml:space="preserve">5.4 安全风险预测</w:t>
      </w:r>
    </w:p>
    <w:p>
      <w:pPr>
        <w:spacing w:after="120"/>
      </w:pPr>
      <w:r>
        <w:rPr>
          <w:color w:val="999999"/>
        </w:rPr>
        <w:t xml:space="preserve">[图表占位：百分比对比图]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数据来源：Q15（放宽是否增加安全风险）</w:t>
      </w:r>
    </w:p>
    <w:p>
      <w:pPr>
        <w:pStyle w:val="Heading2"/>
      </w:pPr>
      <w:r>
        <w:t xml:space="preserve">5.5 理想管理模式选择（核心结论题）</w:t>
      </w:r>
    </w:p>
    <w:p>
      <w:pPr>
        <w:spacing w:after="120"/>
      </w:pPr>
      <w:r>
        <w:rPr>
          <w:color w:val="999999"/>
        </w:rPr>
        <w:t xml:space="preserve">[图表占位：大数字卡片 + 柱状图]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数据来源：Q16（应采取哪种管理模式）</w:t>
      </w:r>
    </w:p>
    <w:p>
      <w:pPr>
        <w:spacing w:after="120"/>
      </w:pPr>
      <w:r>
        <w:rPr>
          <w:b/>
          <w:bCs/>
          <w:color w:val="E74C3C"/>
        </w:rPr>
        <w:t xml:space="preserve">这是得出"是否解禁"结论的核心题目！</w:t>
      </w:r>
    </w:p>
    <w:p>
      <w:pPr>
        <w:pStyle w:val="Heading2"/>
      </w:pPr>
      <w:r>
        <w:t xml:space="preserve">5.6 可接受的解禁条件</w:t>
      </w:r>
    </w:p>
    <w:p>
      <w:pPr>
        <w:spacing w:after="120"/>
      </w:pPr>
      <w:r>
        <w:rPr>
          <w:color w:val="999999"/>
        </w:rPr>
        <w:t xml:space="preserve">[图表占位：多选题热力图/桑基图]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数据来源：Q17（在哪些条件下支持放宽）</w:t>
      </w:r>
    </w:p>
    <w:p>
      <w:r>
        <w:br w:type="page"/>
      </w:r>
    </w:p>
    <w:p>
      <w:pPr>
        <w:pStyle w:val="Heading1"/>
      </w:pPr>
      <w:r>
        <w:t xml:space="preserve">第六章 核心结论与建议</w:t>
      </w:r>
    </w:p>
    <w:p>
      <w:pPr>
        <w:pStyle w:val="Heading2"/>
      </w:pPr>
      <w:r>
        <w:t xml:space="preserve">6.1 解禁可行性指数</w:t>
      </w:r>
    </w:p>
    <w:p>
      <w:pPr>
        <w:spacing w:after="120"/>
      </w:pPr>
      <w:r>
        <w:rPr>
          <w:color w:val="999999"/>
        </w:rPr>
        <w:t xml:space="preserve">[图表占位：综合评分仪表盘 + 四维度得分雷达图]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权重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得分（待计算）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市民需求紧迫性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[待计算]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政策放宽意愿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[待计算]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安全风险可控性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[待计算]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管理配套成熟度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</w:rPr>
              <w:t xml:space="preserve">[待计算]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综合得分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9999"/>
              </w:rPr>
              <w:t xml:space="preserve">[XX分]</w:t>
            </w:r>
          </w:p>
        </w:tc>
      </w:tr>
    </w:tbl>
    <w:p>
      <w:pPr>
        <w:pStyle w:val="Heading3"/>
        <w:spacing w:before="240"/>
      </w:pPr>
      <w:r>
        <w:t xml:space="preserve">结论映射规则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80-100分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建议适度放宽/解禁，条件成熟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60-79分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建议适度放宽，需配套管理措施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40-59分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建议维持现状，先完善管理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0-39分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建议加强管控，暂不具备解禁条件</w:t>
            </w:r>
          </w:p>
        </w:tc>
      </w:tr>
    </w:tbl>
    <w:p>
      <w:pPr>
        <w:pStyle w:val="Heading2"/>
        <w:spacing w:before="360"/>
      </w:pPr>
      <w:r>
        <w:t xml:space="preserve">6.2 分群体差异分析</w:t>
      </w:r>
    </w:p>
    <w:p>
      <w:pPr>
        <w:spacing w:after="120"/>
      </w:pPr>
      <w:r>
        <w:rPr>
          <w:color w:val="999999"/>
        </w:rPr>
        <w:t xml:space="preserve">[图表占位：分组柱状图]</w:t>
      </w:r>
    </w:p>
    <w:p>
      <w:pPr>
        <w:pStyle w:val="ListParagraph"/>
        <w:numPr>
          <w:ilvl w:val="0"/>
          <w:numId w:val="2"/>
        </w:numPr>
      </w:pPr>
      <w:r>
        <w:t xml:space="preserve">车主 vs 非车主态度对比</w:t>
      </w:r>
    </w:p>
    <w:p>
      <w:pPr>
        <w:pStyle w:val="ListParagraph"/>
        <w:numPr>
          <w:ilvl w:val="0"/>
          <w:numId w:val="2"/>
        </w:numPr>
      </w:pPr>
      <w:r>
        <w:t xml:space="preserve">不同区域态度差异</w:t>
      </w:r>
    </w:p>
    <w:p>
      <w:pPr>
        <w:pStyle w:val="ListParagraph"/>
        <w:numPr>
          <w:ilvl w:val="0"/>
          <w:numId w:val="2"/>
        </w:numPr>
      </w:pPr>
      <w:r>
        <w:t xml:space="preserve">不同年龄段态度差异</w:t>
      </w:r>
    </w:p>
    <w:p>
      <w:pPr>
        <w:pStyle w:val="Heading2"/>
      </w:pPr>
      <w:r>
        <w:t xml:space="preserve">6.3 政策建议</w:t>
      </w:r>
    </w:p>
    <w:p>
      <w:pPr>
        <w:spacing w:after="120"/>
      </w:pPr>
      <w:r>
        <w:rPr>
          <w:color w:val="999999"/>
        </w:rPr>
        <w:t xml:space="preserve">[待填写：基于数据的3-5条政策建议]</w:t>
      </w:r>
    </w:p>
    <w:p>
      <w:pPr>
        <w:pStyle w:val="ListParagraph"/>
        <w:numPr>
          <w:ilvl w:val="0"/>
          <w:numId w:val="3"/>
        </w:numPr>
      </w:pPr>
      <w:r>
        <w:rPr>
          <w:color w:val="999999"/>
        </w:rPr>
        <w:t xml:space="preserve">[建议1：待填写]</w:t>
      </w:r>
    </w:p>
    <w:p>
      <w:pPr>
        <w:pStyle w:val="ListParagraph"/>
        <w:numPr>
          <w:ilvl w:val="0"/>
          <w:numId w:val="3"/>
        </w:numPr>
      </w:pPr>
      <w:r>
        <w:rPr>
          <w:color w:val="999999"/>
        </w:rPr>
        <w:t xml:space="preserve">[建议2：待填写]</w:t>
      </w:r>
    </w:p>
    <w:p>
      <w:pPr>
        <w:pStyle w:val="ListParagraph"/>
        <w:numPr>
          <w:ilvl w:val="0"/>
          <w:numId w:val="3"/>
        </w:numPr>
      </w:pPr>
      <w:r>
        <w:rPr>
          <w:color w:val="999999"/>
        </w:rPr>
        <w:t xml:space="preserve">[建议3：待填写]</w:t>
      </w:r>
    </w:p>
    <w:p>
      <w:pPr>
        <w:pStyle w:val="Heading2"/>
      </w:pPr>
      <w:r>
        <w:t xml:space="preserve">6.4 研究局限与展望</w:t>
      </w:r>
    </w:p>
    <w:p>
      <w:pPr>
        <w:spacing w:after="120"/>
      </w:pPr>
      <w:r>
        <w:rPr>
          <w:color w:val="999999"/>
        </w:rPr>
        <w:t xml:space="preserve">[待填写：研究局限性说明]</w:t>
      </w:r>
    </w:p>
    <w:p>
      <w:r>
        <w:br w:type="page"/>
      </w:r>
    </w:p>
    <w:p>
      <w:pPr>
        <w:pStyle w:val="Heading1"/>
      </w:pPr>
      <w:r>
        <w:t xml:space="preserve">第七章 市民声音</w:t>
      </w:r>
    </w:p>
    <w:p>
      <w:pPr>
        <w:pStyle w:val="Heading2"/>
      </w:pPr>
      <w:r>
        <w:t xml:space="preserve">7.1 开放题词云</w:t>
      </w:r>
    </w:p>
    <w:p>
      <w:pPr>
        <w:spacing w:after="120"/>
      </w:pPr>
      <w:r>
        <w:rPr>
          <w:color w:val="999999"/>
        </w:rPr>
        <w:t xml:space="preserve">[图表占位：词云图]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数据来源：Q18（开放性建议）</w:t>
      </w:r>
    </w:p>
    <w:p>
      <w:pPr>
        <w:pStyle w:val="Heading2"/>
      </w:pPr>
      <w:r>
        <w:t xml:space="preserve">7.2 精选市民留言</w:t>
      </w:r>
    </w:p>
    <w:p>
      <w:pPr>
        <w:spacing w:after="120"/>
      </w:pPr>
      <w:r>
        <w:rPr>
          <w:color w:val="999999"/>
        </w:rPr>
        <w:t xml:space="preserve">[待填写：精选3-5条代表性留言]</w:t>
      </w:r>
    </w:p>
    <w:p>
      <w:r>
        <w:br w:type="page"/>
      </w: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附录A：问卷原文</w:t>
      </w:r>
    </w:p>
    <w:p>
      <w:pPr>
        <w:spacing w:after="120"/>
      </w:pPr>
      <w:r>
        <w:rPr>
          <w:color w:val="999999"/>
        </w:rPr>
        <w:t xml:space="preserve">[可附上完整问卷内容]</w:t>
      </w:r>
    </w:p>
    <w:p>
      <w:pPr>
        <w:pStyle w:val="Heading2"/>
      </w:pPr>
      <w:r>
        <w:t xml:space="preserve">附录B：交叉分析数据表</w:t>
      </w:r>
    </w:p>
    <w:p>
      <w:pPr>
        <w:spacing w:after="120"/>
      </w:pPr>
      <w:r>
        <w:rPr>
          <w:color w:val="999999"/>
        </w:rPr>
        <w:t xml:space="preserve">[待填写：详细交叉分析数据]</w:t>
      </w:r>
    </w:p>
    <w:p>
      <w:pPr>
        <w:pStyle w:val="Heading2"/>
      </w:pPr>
      <w:r>
        <w:t xml:space="preserve">附录C：调研方法说明</w:t>
      </w:r>
    </w:p>
    <w:p>
      <w:pPr>
        <w:spacing w:after="120"/>
      </w:pPr>
      <w:r>
        <w:rPr>
          <w:color w:val="999999"/>
        </w:rPr>
        <w:t xml:space="preserve">[待填写：详细的调研方法和技术说明]</w:t>
      </w:r>
    </w:p>
    <w:p>
      <w:r>
        <w:br w:type="page"/>
      </w:r>
    </w:p>
    <w:p>
      <w:pPr>
        <w:pStyle w:val="Heading1"/>
      </w:pPr>
      <w:r>
        <w:t xml:space="preserve">报告制作说明</w:t>
      </w:r>
    </w:p>
    <w:p>
      <w:pPr>
        <w:pStyle w:val="Heading2"/>
      </w:pPr>
      <w:r>
        <w:t xml:space="preserve">图表类型参考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推荐图表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比例分布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环形图/饼图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年龄分布、知晓率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排序对比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水平条形图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问题严重性排序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态度量表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堆叠柱状图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满意度、支持度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群体对比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分组柱状图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车主vs非车主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多维度评分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雷达图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区域满意度对比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核心结论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仪表盘/大数字卡片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解禁可行性指数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开放题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词云图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市民建议关键词</w:t>
            </w:r>
          </w:p>
        </w:tc>
      </w:tr>
    </w:tbl>
    <w:p>
      <w:pPr>
        <w:pStyle w:val="Heading2"/>
        <w:spacing w:before="240"/>
      </w:pPr>
      <w:r>
        <w:t xml:space="preserve">报告页数规划</w:t>
      </w:r>
    </w:p>
    <w:p>
      <w:pPr>
        <w:spacing w:after="120"/>
      </w:pPr>
      <w:r>
        <w:t xml:space="preserve">预计总页数：15-20页</w:t>
      </w:r>
    </w:p>
    <w:p>
      <w:pPr>
        <w:pStyle w:val="ListParagraph"/>
        <w:numPr>
          <w:ilvl w:val="0"/>
          <w:numId w:val="2"/>
        </w:numPr>
      </w:pPr>
      <w:r>
        <w:t xml:space="preserve">封面：1页</w:t>
      </w:r>
    </w:p>
    <w:p>
      <w:pPr>
        <w:pStyle w:val="ListParagraph"/>
        <w:numPr>
          <w:ilvl w:val="0"/>
          <w:numId w:val="2"/>
        </w:numPr>
      </w:pPr>
      <w:r>
        <w:t xml:space="preserve">第一章（调研概述）：2页</w:t>
      </w:r>
    </w:p>
    <w:p>
      <w:pPr>
        <w:pStyle w:val="ListParagraph"/>
        <w:numPr>
          <w:ilvl w:val="0"/>
          <w:numId w:val="2"/>
        </w:numPr>
      </w:pPr>
      <w:r>
        <w:t xml:space="preserve">第二章（受访者画像）：2页</w:t>
      </w:r>
    </w:p>
    <w:p>
      <w:pPr>
        <w:pStyle w:val="ListParagraph"/>
        <w:numPr>
          <w:ilvl w:val="0"/>
          <w:numId w:val="2"/>
        </w:numPr>
      </w:pPr>
      <w:r>
        <w:t xml:space="preserve">第三章（现状感知）：2页</w:t>
      </w:r>
    </w:p>
    <w:p>
      <w:pPr>
        <w:pStyle w:val="ListParagraph"/>
        <w:numPr>
          <w:ilvl w:val="0"/>
          <w:numId w:val="2"/>
        </w:numPr>
      </w:pPr>
      <w:r>
        <w:t xml:space="preserve">第四章（政策认知）：1页</w:t>
      </w:r>
    </w:p>
    <w:p>
      <w:pPr>
        <w:pStyle w:val="ListParagraph"/>
        <w:numPr>
          <w:ilvl w:val="0"/>
          <w:numId w:val="2"/>
        </w:numPr>
      </w:pPr>
      <w:r>
        <w:t xml:space="preserve">第五章（解禁态度）：3页（核心章节）</w:t>
      </w:r>
    </w:p>
    <w:p>
      <w:pPr>
        <w:pStyle w:val="ListParagraph"/>
        <w:numPr>
          <w:ilvl w:val="0"/>
          <w:numId w:val="2"/>
        </w:numPr>
      </w:pPr>
      <w:r>
        <w:t xml:space="preserve">第六章（结论建议）：3页</w:t>
      </w:r>
    </w:p>
    <w:p>
      <w:pPr>
        <w:pStyle w:val="ListParagraph"/>
        <w:numPr>
          <w:ilvl w:val="0"/>
          <w:numId w:val="2"/>
        </w:numPr>
      </w:pPr>
      <w:r>
        <w:t xml:space="preserve">第七章（市民声音）：1页</w:t>
      </w:r>
    </w:p>
    <w:p>
      <w:pPr>
        <w:pStyle w:val="ListParagraph"/>
        <w:numPr>
          <w:ilvl w:val="0"/>
          <w:numId w:val="2"/>
        </w:numPr>
      </w:pPr>
      <w:r>
        <w:t xml:space="preserve">附录：2-3页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广州市电动自行车管理调研报告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2026-05-31T17:24:14.130Z</dcterms:created>
  <dcterms:modified xsi:type="dcterms:W3CDTF">2026-05-31T17:24:14.132Z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