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Document</w:t>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Abdullahi Abdullahi</w:t>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Dossin</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McBride</w:t>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Reyes</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Definition</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collaborating with the Center for Community Engagement, we are conducting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to develop four service provider personas. These personas will provide insight into their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process. By creating these personas, we aim to gain a better understanding of</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providers’ experiences and ultimately support more effective engagement strategies and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improvements. This research will allow us to bridge gaps in service accessibility and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the needs of both providers and recipients are met more effectively.</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Deliverables</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is to understand the challenges service providers face to enhance our</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work and advocate for meaningful change. Aligned with the University of Maryland's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 Developing user personas will help us strengthen partnerships, guide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and advocate for solutions that drive social impact. Develop ~4 key service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personas to learn motivations, challenges, decision-making processes, and common user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interactions of service providers. With the limited timeline for this research, a broad research</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to consider as we develop these personas might be: “What are the key types of service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 in Prince George's County, what services do they offer, what challenges do they face,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factors influence their effectiveness and decision making?”</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Requirements</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technical requirements is to conduct research and collect data. This will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 conducting interviews and surveys with service providers to gather qualitative and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After the data collection, we will analyze and synthesize the information to</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common themes and patterns. The next step will be to develop the personas based 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These personas will be detailed and supported by real data, ensuring accuracy and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Risks</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risks with this project is the potential for misinterpreting the goals and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restrictions. If the research does not align with the needs and constraints of service providers, the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developed may not accurately represent their experiences. Also, challenges in obtaining</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data due to limited participation in surveys or interviews could impact our project as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Another risk is that findings may be too generalized, failing to capture unique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characteristics of different service provider groups. To mitigate these possible risks, we will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clear communication with stakeholders and ensure comprehensive data college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Revised Notes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Something we have since learned from completing this requirements document is the risks related to how we conduct our interviews. While carrying out research methods such as contextual inquiries and client surveys, we need to be conscious of our language around this field and make sure we are being respectful and considerate of both those providing and receiving the care resources. This was a note given to us by our client in our initial meeting, and we wanted to emphasize the importance of collecting data ethically and carefully.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