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3E780" w14:textId="383507C3" w:rsidR="00DA3C43" w:rsidRDefault="00392EDF" w:rsidP="00392EDF">
      <w:pPr>
        <w:pStyle w:val="Title"/>
        <w:jc w:val="center"/>
      </w:pPr>
      <w:r>
        <w:t>Itemizing Receipts</w:t>
      </w:r>
    </w:p>
    <w:p w14:paraId="7260AC8A" w14:textId="3448C122" w:rsidR="00392EDF" w:rsidRDefault="00392EDF" w:rsidP="00392EDF">
      <w:pPr>
        <w:pStyle w:val="Heading2"/>
      </w:pPr>
      <w:r>
        <w:t>Step One: Review Receipt Items</w:t>
      </w:r>
    </w:p>
    <w:p w14:paraId="00DAC75B" w14:textId="77777777" w:rsidR="00392EDF" w:rsidRPr="00392EDF" w:rsidRDefault="00392EDF" w:rsidP="00392EDF">
      <w:pPr>
        <w:rPr>
          <w:b/>
          <w:bCs/>
        </w:rPr>
      </w:pPr>
      <w:r w:rsidRPr="00392EDF">
        <w:rPr>
          <w:b/>
          <w:bCs/>
        </w:rPr>
        <w:t>Grouping Items</w:t>
      </w:r>
    </w:p>
    <w:p w14:paraId="5A55DCAC" w14:textId="641E9A90" w:rsidR="00392EDF" w:rsidRDefault="00392EDF" w:rsidP="00392EDF">
      <w:r>
        <w:t>When you receive a receipt that includes multiple types of expenses, it is essential to group similar items together. This ensures accurate categorization and simplifies the itemization process.</w:t>
      </w:r>
    </w:p>
    <w:p w14:paraId="7D9B5A7F" w14:textId="2DD407DE" w:rsidR="00392EDF" w:rsidRDefault="00392EDF" w:rsidP="00392EDF">
      <w:r>
        <w:rPr>
          <w:noProof/>
        </w:rPr>
        <w:drawing>
          <wp:anchor distT="0" distB="0" distL="114300" distR="114300" simplePos="0" relativeHeight="251658240" behindDoc="0" locked="0" layoutInCell="1" allowOverlap="1" wp14:anchorId="3A3E9F39" wp14:editId="02B2AF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4972050"/>
            <wp:effectExtent l="0" t="0" r="0" b="0"/>
            <wp:wrapSquare wrapText="bothSides"/>
            <wp:docPr id="116665861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58616" name="Picture 1" descr="A white paper with black 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2" t="7110" r="32823" b="7101"/>
                    <a:stretch/>
                  </pic:blipFill>
                  <pic:spPr bwMode="auto">
                    <a:xfrm>
                      <a:off x="0" y="0"/>
                      <a:ext cx="2705100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39EEA" w14:textId="77777777" w:rsidR="00392EDF" w:rsidRPr="00392EDF" w:rsidRDefault="00392EDF" w:rsidP="00392EDF">
      <w:r w:rsidRPr="00392EDF">
        <w:t>You would group these items as follows:</w:t>
      </w:r>
    </w:p>
    <w:p w14:paraId="7CA45E68" w14:textId="77777777" w:rsidR="00392EDF" w:rsidRPr="00392EDF" w:rsidRDefault="00392EDF" w:rsidP="00392EDF">
      <w:r w:rsidRPr="00392EDF">
        <w:rPr>
          <w:b/>
          <w:bCs/>
        </w:rPr>
        <w:t>Group 1: Office Supplies</w:t>
      </w:r>
    </w:p>
    <w:p w14:paraId="48C6AF18" w14:textId="3DC3308A" w:rsidR="00392EDF" w:rsidRDefault="00392EDF" w:rsidP="00392EDF">
      <w:pPr>
        <w:numPr>
          <w:ilvl w:val="0"/>
          <w:numId w:val="1"/>
        </w:numPr>
      </w:pPr>
      <w:r w:rsidRPr="00392EDF">
        <w:t>Bath Tissue</w:t>
      </w:r>
      <w:r>
        <w:t xml:space="preserve"> – $22.98</w:t>
      </w:r>
    </w:p>
    <w:p w14:paraId="3632F914" w14:textId="6D050931" w:rsidR="00392EDF" w:rsidRPr="00392EDF" w:rsidRDefault="00392EDF" w:rsidP="00392EDF">
      <w:pPr>
        <w:numPr>
          <w:ilvl w:val="0"/>
          <w:numId w:val="1"/>
        </w:numPr>
      </w:pPr>
      <w:r>
        <w:rPr>
          <w:b/>
          <w:bCs/>
        </w:rPr>
        <w:t>Total before:</w:t>
      </w:r>
      <w:r>
        <w:t xml:space="preserve"> $22.98</w:t>
      </w:r>
    </w:p>
    <w:p w14:paraId="09381A8B" w14:textId="1A295614" w:rsidR="00392EDF" w:rsidRPr="00392EDF" w:rsidRDefault="00392EDF" w:rsidP="00392EDF">
      <w:r w:rsidRPr="00392EDF">
        <w:rPr>
          <w:b/>
          <w:bCs/>
        </w:rPr>
        <w:t xml:space="preserve">Group 2: </w:t>
      </w:r>
      <w:r>
        <w:rPr>
          <w:b/>
          <w:bCs/>
        </w:rPr>
        <w:t>Snacks</w:t>
      </w:r>
    </w:p>
    <w:p w14:paraId="485EEC69" w14:textId="5D594439" w:rsidR="00392EDF" w:rsidRPr="00392EDF" w:rsidRDefault="00392EDF" w:rsidP="00392EDF">
      <w:pPr>
        <w:numPr>
          <w:ilvl w:val="0"/>
          <w:numId w:val="2"/>
        </w:numPr>
      </w:pPr>
      <w:r w:rsidRPr="00392EDF">
        <w:t>Fruit Bowls</w:t>
      </w:r>
      <w:r>
        <w:t xml:space="preserve"> - $17.96</w:t>
      </w:r>
    </w:p>
    <w:p w14:paraId="7CA04E89" w14:textId="0AA06D85" w:rsidR="00392EDF" w:rsidRPr="00392EDF" w:rsidRDefault="00392EDF" w:rsidP="00392EDF">
      <w:pPr>
        <w:numPr>
          <w:ilvl w:val="0"/>
          <w:numId w:val="2"/>
        </w:numPr>
      </w:pPr>
      <w:proofErr w:type="spellStart"/>
      <w:r w:rsidRPr="00392EDF">
        <w:t>NutriGrain</w:t>
      </w:r>
      <w:proofErr w:type="spellEnd"/>
      <w:r w:rsidRPr="00392EDF">
        <w:t xml:space="preserve"> Bars</w:t>
      </w:r>
      <w:r>
        <w:t xml:space="preserve"> - $9.98</w:t>
      </w:r>
    </w:p>
    <w:p w14:paraId="2CF1C82B" w14:textId="4CE16907" w:rsidR="00392EDF" w:rsidRPr="00392EDF" w:rsidRDefault="00392EDF" w:rsidP="00392EDF">
      <w:pPr>
        <w:numPr>
          <w:ilvl w:val="0"/>
          <w:numId w:val="2"/>
        </w:numPr>
      </w:pPr>
      <w:r w:rsidRPr="00392EDF">
        <w:t>Gatorades</w:t>
      </w:r>
      <w:r>
        <w:t xml:space="preserve"> - $31.56</w:t>
      </w:r>
    </w:p>
    <w:p w14:paraId="5298F0C3" w14:textId="21D3F2E6" w:rsidR="00392EDF" w:rsidRDefault="00392EDF" w:rsidP="00392EDF">
      <w:pPr>
        <w:numPr>
          <w:ilvl w:val="0"/>
          <w:numId w:val="2"/>
        </w:numPr>
      </w:pPr>
      <w:r w:rsidRPr="00392EDF">
        <w:t>Bottled Water</w:t>
      </w:r>
      <w:r>
        <w:t xml:space="preserve"> - $7.96</w:t>
      </w:r>
    </w:p>
    <w:p w14:paraId="4AED35A1" w14:textId="6ACC44A5" w:rsidR="00392EDF" w:rsidRDefault="00392EDF" w:rsidP="00392EDF">
      <w:pPr>
        <w:numPr>
          <w:ilvl w:val="0"/>
          <w:numId w:val="2"/>
        </w:numPr>
      </w:pPr>
      <w:r>
        <w:rPr>
          <w:b/>
          <w:bCs/>
        </w:rPr>
        <w:t>Total before:</w:t>
      </w:r>
      <w:r>
        <w:t xml:space="preserve"> $</w:t>
      </w:r>
      <w:r w:rsidR="00CC29BA">
        <w:t>67.46</w:t>
      </w:r>
    </w:p>
    <w:p w14:paraId="3C8438EA" w14:textId="29BC187E" w:rsidR="00CC29BA" w:rsidRDefault="00CC29BA" w:rsidP="00392EDF"/>
    <w:p w14:paraId="30045245" w14:textId="77777777" w:rsidR="00CC29BA" w:rsidRDefault="00CC29BA">
      <w:r>
        <w:br w:type="page"/>
      </w:r>
    </w:p>
    <w:p w14:paraId="756B2ACC" w14:textId="77777777" w:rsidR="00CC29BA" w:rsidRDefault="00CC29BA" w:rsidP="00CC29BA">
      <w:pPr>
        <w:pStyle w:val="Title"/>
        <w:jc w:val="center"/>
      </w:pPr>
      <w:r>
        <w:lastRenderedPageBreak/>
        <w:t>Itemizing Receipts</w:t>
      </w:r>
    </w:p>
    <w:p w14:paraId="64DCAD31" w14:textId="76C9991C" w:rsidR="00CC29BA" w:rsidRPr="00CC29BA" w:rsidRDefault="00CC29BA" w:rsidP="00CC29BA">
      <w:pPr>
        <w:pStyle w:val="Heading2"/>
      </w:pPr>
      <w:r>
        <w:t xml:space="preserve">Step Two: </w:t>
      </w:r>
      <w:r w:rsidRPr="00CC29BA">
        <w:t>Allocating Tax</w:t>
      </w:r>
    </w:p>
    <w:p w14:paraId="5D3F7605" w14:textId="77777777" w:rsidR="00CC29BA" w:rsidRDefault="00CC29BA" w:rsidP="00CC29BA">
      <w:r w:rsidRPr="00CC29BA">
        <w:t>When splitting receipts, correctly allocating tax across different expense categories is essential to ensure accurate reporting. Follow these best practices for allocating tax.</w:t>
      </w:r>
    </w:p>
    <w:p w14:paraId="794BA9EC" w14:textId="52E95A71" w:rsidR="00CC29BA" w:rsidRDefault="00CC29BA" w:rsidP="00CC29BA">
      <w:pPr>
        <w:rPr>
          <w:b/>
          <w:bCs/>
        </w:rPr>
      </w:pPr>
      <w:r w:rsidRPr="00CC29BA">
        <w:rPr>
          <w:b/>
          <w:bCs/>
        </w:rPr>
        <w:t>Best Practice for Tax Allocation</w:t>
      </w:r>
    </w:p>
    <w:p w14:paraId="4F9661C4" w14:textId="669F76E7" w:rsidR="00CC29BA" w:rsidRDefault="00CC29BA" w:rsidP="00CC29BA">
      <w:r w:rsidRPr="00CC29BA">
        <w:t>The recommended approach is to take the total tax amount and divide it evenly by the number of expense categories you have</w:t>
      </w:r>
      <w:r>
        <w:t>.</w:t>
      </w:r>
    </w:p>
    <w:p w14:paraId="26F72A70" w14:textId="77777777" w:rsidR="00CC29BA" w:rsidRPr="00CC29BA" w:rsidRDefault="00CC29BA" w:rsidP="00CC29BA">
      <w:pPr>
        <w:rPr>
          <w:b/>
          <w:bCs/>
        </w:rPr>
      </w:pPr>
      <w:r w:rsidRPr="00CC29BA">
        <w:rPr>
          <w:b/>
          <w:bCs/>
        </w:rPr>
        <w:t>Detailed Steps:</w:t>
      </w:r>
    </w:p>
    <w:p w14:paraId="7323CF05" w14:textId="77777777" w:rsidR="00CC29BA" w:rsidRDefault="00CC29BA" w:rsidP="00CC29BA">
      <w:pPr>
        <w:pStyle w:val="ListParagraph"/>
        <w:numPr>
          <w:ilvl w:val="0"/>
          <w:numId w:val="5"/>
        </w:numPr>
      </w:pPr>
      <w:r w:rsidRPr="00CC29BA">
        <w:rPr>
          <w:b/>
          <w:bCs/>
        </w:rPr>
        <w:t>Calculate Total Tax:</w:t>
      </w:r>
      <w:r>
        <w:t xml:space="preserve"> Determine the total tax amount from the receipt.</w:t>
      </w:r>
    </w:p>
    <w:p w14:paraId="3FC9E5D5" w14:textId="77777777" w:rsidR="00CC29BA" w:rsidRDefault="00CC29BA" w:rsidP="00CC29BA">
      <w:pPr>
        <w:pStyle w:val="ListParagraph"/>
        <w:numPr>
          <w:ilvl w:val="0"/>
          <w:numId w:val="5"/>
        </w:numPr>
      </w:pPr>
      <w:r w:rsidRPr="00CC29BA">
        <w:rPr>
          <w:b/>
          <w:bCs/>
        </w:rPr>
        <w:t>Count Expense Categories:</w:t>
      </w:r>
      <w:r>
        <w:t xml:space="preserve"> Count the number of expense categories to which the receipt items belong.</w:t>
      </w:r>
    </w:p>
    <w:p w14:paraId="538D46DC" w14:textId="3F82EF53" w:rsidR="00CC29BA" w:rsidRDefault="00CC29BA" w:rsidP="00CC29BA">
      <w:pPr>
        <w:pStyle w:val="ListParagraph"/>
        <w:numPr>
          <w:ilvl w:val="0"/>
          <w:numId w:val="5"/>
        </w:numPr>
      </w:pPr>
      <w:r w:rsidRPr="00CC29BA">
        <w:rPr>
          <w:b/>
          <w:bCs/>
        </w:rPr>
        <w:t>Divide Tax Equally:</w:t>
      </w:r>
      <w:r>
        <w:t xml:space="preserve"> Divide the total tax amount by the number of categories.</w:t>
      </w:r>
    </w:p>
    <w:p w14:paraId="1762DAF0" w14:textId="7E904D42" w:rsidR="00CC29BA" w:rsidRPr="00CC29BA" w:rsidRDefault="00CC29BA" w:rsidP="007F7BFD">
      <w:pPr>
        <w:spacing w:after="0" w:line="360" w:lineRule="auto"/>
        <w:contextualSpacing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0E7E79" wp14:editId="7F19B84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705100" cy="4978400"/>
            <wp:effectExtent l="0" t="0" r="0" b="0"/>
            <wp:wrapSquare wrapText="bothSides"/>
            <wp:docPr id="1564369794" name="Picture 2" descr="A receipt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69794" name="Picture 2" descr="A receipt with black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29BA">
        <w:t xml:space="preserve"> </w:t>
      </w:r>
      <w:r w:rsidRPr="00CC29BA">
        <w:rPr>
          <w:b/>
          <w:bCs/>
        </w:rPr>
        <w:t>Example:</w:t>
      </w:r>
    </w:p>
    <w:p w14:paraId="4675EF2C" w14:textId="77777777" w:rsidR="00CC29BA" w:rsidRDefault="00CC29BA" w:rsidP="007F7BFD">
      <w:pPr>
        <w:pStyle w:val="ListParagraph"/>
        <w:numPr>
          <w:ilvl w:val="0"/>
          <w:numId w:val="9"/>
        </w:numPr>
        <w:spacing w:after="0" w:line="360" w:lineRule="auto"/>
      </w:pPr>
      <w:r>
        <w:t>Total Tax: $5.75</w:t>
      </w:r>
    </w:p>
    <w:p w14:paraId="3565377D" w14:textId="77777777" w:rsidR="00CC29BA" w:rsidRDefault="00CC29BA" w:rsidP="007F7BFD">
      <w:pPr>
        <w:pStyle w:val="ListParagraph"/>
        <w:numPr>
          <w:ilvl w:val="0"/>
          <w:numId w:val="9"/>
        </w:numPr>
        <w:spacing w:after="0" w:line="360" w:lineRule="auto"/>
      </w:pPr>
      <w:r>
        <w:t>Number of Expense Categories: 2</w:t>
      </w:r>
    </w:p>
    <w:p w14:paraId="519EBD01" w14:textId="00F0CAE7" w:rsidR="00CC29BA" w:rsidRPr="00CC29BA" w:rsidRDefault="00CC29BA" w:rsidP="007F7BFD">
      <w:pPr>
        <w:spacing w:after="0" w:line="360" w:lineRule="auto"/>
        <w:contextualSpacing/>
        <w:rPr>
          <w:b/>
          <w:bCs/>
        </w:rPr>
      </w:pPr>
      <w:r w:rsidRPr="00CC29BA">
        <w:rPr>
          <w:b/>
          <w:bCs/>
        </w:rPr>
        <w:t>Divide the total tax by the number of categories:</w:t>
      </w:r>
    </w:p>
    <w:p w14:paraId="51C5A7A1" w14:textId="77777777" w:rsidR="00CC29BA" w:rsidRDefault="00CC29BA" w:rsidP="007F7BFD">
      <w:pPr>
        <w:pStyle w:val="ListParagraph"/>
        <w:numPr>
          <w:ilvl w:val="0"/>
          <w:numId w:val="10"/>
        </w:numPr>
        <w:spacing w:after="0" w:line="360" w:lineRule="auto"/>
      </w:pPr>
      <w:r>
        <w:t>$5.75 / 2 = $2.875</w:t>
      </w:r>
    </w:p>
    <w:p w14:paraId="2DF71B00" w14:textId="30A49F04" w:rsidR="00CC29BA" w:rsidRPr="00CC29BA" w:rsidRDefault="00CC29BA" w:rsidP="007F7BFD">
      <w:pPr>
        <w:spacing w:after="0" w:line="360" w:lineRule="auto"/>
        <w:contextualSpacing/>
        <w:rPr>
          <w:b/>
          <w:bCs/>
        </w:rPr>
      </w:pPr>
      <w:r w:rsidRPr="00CC29BA">
        <w:rPr>
          <w:b/>
          <w:bCs/>
        </w:rPr>
        <w:t>Since this does not divide evenly, allocate the tax as follows:</w:t>
      </w:r>
    </w:p>
    <w:p w14:paraId="7BD3955B" w14:textId="77777777" w:rsidR="00CC29BA" w:rsidRDefault="00CC29BA" w:rsidP="007F7BFD">
      <w:pPr>
        <w:pStyle w:val="ListParagraph"/>
        <w:numPr>
          <w:ilvl w:val="0"/>
          <w:numId w:val="10"/>
        </w:numPr>
        <w:spacing w:after="0" w:line="360" w:lineRule="auto"/>
      </w:pPr>
      <w:r>
        <w:t>Assign $2.88 to the category with the highest total.</w:t>
      </w:r>
    </w:p>
    <w:p w14:paraId="4621816A" w14:textId="77777777" w:rsidR="00CC29BA" w:rsidRDefault="00CC29BA" w:rsidP="007F7BFD">
      <w:pPr>
        <w:pStyle w:val="ListParagraph"/>
        <w:numPr>
          <w:ilvl w:val="0"/>
          <w:numId w:val="10"/>
        </w:numPr>
        <w:spacing w:after="0" w:line="360" w:lineRule="auto"/>
      </w:pPr>
      <w:r>
        <w:t>Assign $2.87 to the category with the lowest total.</w:t>
      </w:r>
    </w:p>
    <w:p w14:paraId="1387C340" w14:textId="018040B5" w:rsidR="007F7BFD" w:rsidRPr="007F7BFD" w:rsidRDefault="007F7BFD" w:rsidP="007F7BFD">
      <w:pPr>
        <w:pStyle w:val="ListParagraph"/>
        <w:spacing w:line="360" w:lineRule="auto"/>
        <w:ind w:left="4320"/>
        <w:rPr>
          <w:b/>
          <w:bCs/>
        </w:rPr>
      </w:pPr>
      <w:r w:rsidRPr="007F7BFD">
        <w:rPr>
          <w:b/>
          <w:bCs/>
        </w:rPr>
        <w:t>Category Totals:</w:t>
      </w:r>
    </w:p>
    <w:p w14:paraId="5A5A32CF" w14:textId="1068F6C8" w:rsidR="007F7BFD" w:rsidRDefault="007F7BFD" w:rsidP="007F7BFD">
      <w:pPr>
        <w:pStyle w:val="ListParagraph"/>
        <w:numPr>
          <w:ilvl w:val="0"/>
          <w:numId w:val="11"/>
        </w:numPr>
        <w:spacing w:after="0" w:line="360" w:lineRule="auto"/>
      </w:pPr>
      <w:r w:rsidRPr="007F7BFD">
        <w:rPr>
          <w:b/>
          <w:bCs/>
        </w:rPr>
        <w:t>Office Supplies</w:t>
      </w:r>
      <w:r>
        <w:rPr>
          <w:b/>
          <w:bCs/>
        </w:rPr>
        <w:t xml:space="preserve">: </w:t>
      </w:r>
      <w:r>
        <w:t>$22.98</w:t>
      </w:r>
    </w:p>
    <w:p w14:paraId="515C10C1" w14:textId="103E603E" w:rsidR="007F7BFD" w:rsidRDefault="007F7BFD" w:rsidP="007F7BFD">
      <w:pPr>
        <w:pStyle w:val="ListParagraph"/>
        <w:numPr>
          <w:ilvl w:val="0"/>
          <w:numId w:val="11"/>
        </w:numPr>
        <w:spacing w:after="0" w:line="360" w:lineRule="auto"/>
      </w:pPr>
      <w:r w:rsidRPr="007F7BFD">
        <w:rPr>
          <w:b/>
          <w:bCs/>
        </w:rPr>
        <w:t>Snack</w:t>
      </w:r>
      <w:r>
        <w:rPr>
          <w:b/>
          <w:bCs/>
        </w:rPr>
        <w:t>s</w:t>
      </w:r>
      <w:r>
        <w:t>: $67.46</w:t>
      </w:r>
    </w:p>
    <w:p w14:paraId="788EA276" w14:textId="362DFD44" w:rsidR="007F7BFD" w:rsidRPr="007F7BFD" w:rsidRDefault="007F7BFD" w:rsidP="007F7BFD">
      <w:pPr>
        <w:pStyle w:val="ListParagraph"/>
        <w:spacing w:after="0" w:line="360" w:lineRule="auto"/>
        <w:ind w:left="4320"/>
        <w:rPr>
          <w:b/>
          <w:bCs/>
        </w:rPr>
      </w:pPr>
      <w:r w:rsidRPr="007F7BFD">
        <w:rPr>
          <w:b/>
          <w:bCs/>
        </w:rPr>
        <w:t>Tax Allocation:</w:t>
      </w:r>
    </w:p>
    <w:p w14:paraId="12FB7DAF" w14:textId="77777777" w:rsidR="007F7BFD" w:rsidRDefault="007F7BFD" w:rsidP="007F7BFD">
      <w:pPr>
        <w:pStyle w:val="ListParagraph"/>
        <w:numPr>
          <w:ilvl w:val="0"/>
          <w:numId w:val="12"/>
        </w:numPr>
        <w:spacing w:after="0" w:line="360" w:lineRule="auto"/>
      </w:pPr>
      <w:r w:rsidRPr="007F7BFD">
        <w:rPr>
          <w:b/>
          <w:bCs/>
        </w:rPr>
        <w:t>Snacks (Highest Category Total):</w:t>
      </w:r>
      <w:r>
        <w:t xml:space="preserve"> $2.88</w:t>
      </w:r>
    </w:p>
    <w:p w14:paraId="3E177047" w14:textId="55115CF1" w:rsidR="007F7BFD" w:rsidRDefault="007F7BFD" w:rsidP="007F7BFD">
      <w:pPr>
        <w:pStyle w:val="ListParagraph"/>
        <w:numPr>
          <w:ilvl w:val="0"/>
          <w:numId w:val="12"/>
        </w:numPr>
        <w:spacing w:after="0" w:line="360" w:lineRule="auto"/>
      </w:pPr>
      <w:r w:rsidRPr="007F7BFD">
        <w:rPr>
          <w:b/>
          <w:bCs/>
        </w:rPr>
        <w:t>Office Supplies:</w:t>
      </w:r>
      <w:r>
        <w:t xml:space="preserve"> $2.87</w:t>
      </w:r>
    </w:p>
    <w:p w14:paraId="3DF9A70F" w14:textId="2D6C4E34" w:rsidR="007F7BFD" w:rsidRPr="007F7BFD" w:rsidRDefault="007F7BFD" w:rsidP="007F7BFD">
      <w:pPr>
        <w:spacing w:after="0" w:line="360" w:lineRule="auto"/>
        <w:ind w:left="4320"/>
        <w:contextualSpacing/>
        <w:rPr>
          <w:b/>
          <w:bCs/>
        </w:rPr>
      </w:pPr>
      <w:r w:rsidRPr="007F7BFD">
        <w:rPr>
          <w:b/>
          <w:bCs/>
        </w:rPr>
        <w:t>Total Amounts After Tax:</w:t>
      </w:r>
    </w:p>
    <w:p w14:paraId="2D8AB1A2" w14:textId="5D21B888" w:rsidR="007F7BFD" w:rsidRDefault="007F7BFD" w:rsidP="007F7BFD">
      <w:pPr>
        <w:pStyle w:val="ListParagraph"/>
        <w:numPr>
          <w:ilvl w:val="0"/>
          <w:numId w:val="13"/>
        </w:numPr>
        <w:spacing w:after="0" w:line="360" w:lineRule="auto"/>
      </w:pPr>
      <w:r w:rsidRPr="007F7BFD">
        <w:rPr>
          <w:b/>
          <w:bCs/>
        </w:rPr>
        <w:t>Office Supplies</w:t>
      </w:r>
      <w:r>
        <w:t xml:space="preserve">: $22.98 + $2.87 = </w:t>
      </w:r>
      <w:r w:rsidRPr="007F7BFD">
        <w:rPr>
          <w:highlight w:val="yellow"/>
          <w:bdr w:val="single" w:sz="4" w:space="0" w:color="auto"/>
        </w:rPr>
        <w:t>$25.85</w:t>
      </w:r>
    </w:p>
    <w:p w14:paraId="6587E72A" w14:textId="7BFC6545" w:rsidR="00392EDF" w:rsidRPr="007F7BFD" w:rsidRDefault="007F7BFD" w:rsidP="007F7BFD">
      <w:pPr>
        <w:pStyle w:val="ListParagraph"/>
        <w:numPr>
          <w:ilvl w:val="0"/>
          <w:numId w:val="13"/>
        </w:numPr>
        <w:spacing w:after="0" w:line="360" w:lineRule="auto"/>
      </w:pPr>
      <w:r w:rsidRPr="007F7BFD">
        <w:rPr>
          <w:b/>
          <w:bCs/>
        </w:rPr>
        <w:t>Snacks:</w:t>
      </w:r>
      <w:r>
        <w:t xml:space="preserve"> $67.46 + $2.88 = </w:t>
      </w:r>
      <w:r w:rsidRPr="007F7BFD">
        <w:rPr>
          <w:highlight w:val="yellow"/>
          <w:bdr w:val="single" w:sz="4" w:space="0" w:color="auto"/>
        </w:rPr>
        <w:t>$70.34</w:t>
      </w:r>
    </w:p>
    <w:p w14:paraId="53CEA6E4" w14:textId="5287A447" w:rsidR="007F7BFD" w:rsidRDefault="007F7BFD" w:rsidP="007F7BFD">
      <w:pPr>
        <w:spacing w:after="0" w:line="360" w:lineRule="auto"/>
        <w:ind w:left="4320"/>
      </w:pPr>
    </w:p>
    <w:p w14:paraId="273626E1" w14:textId="77777777" w:rsidR="007F7BFD" w:rsidRDefault="007F7BFD" w:rsidP="007F7BFD">
      <w:pPr>
        <w:pStyle w:val="Title"/>
        <w:jc w:val="center"/>
      </w:pPr>
      <w:r>
        <w:br w:type="page"/>
      </w:r>
      <w:r>
        <w:lastRenderedPageBreak/>
        <w:t>Itemizing Receipts</w:t>
      </w:r>
    </w:p>
    <w:p w14:paraId="1BA1F3AF" w14:textId="77777777" w:rsidR="008211B7" w:rsidRPr="008211B7" w:rsidRDefault="008211B7" w:rsidP="008211B7">
      <w:pPr>
        <w:rPr>
          <w:b/>
          <w:bCs/>
        </w:rPr>
      </w:pPr>
      <w:r w:rsidRPr="008211B7">
        <w:rPr>
          <w:b/>
          <w:bCs/>
        </w:rPr>
        <w:t>Special Case: Different Tax Rates for Different Items</w:t>
      </w:r>
    </w:p>
    <w:p w14:paraId="2F0E4882" w14:textId="77777777" w:rsidR="008211B7" w:rsidRDefault="008211B7" w:rsidP="008211B7">
      <w:pPr>
        <w:spacing w:after="0"/>
      </w:pPr>
      <w:r w:rsidRPr="008211B7">
        <w:t>In some cases, there may be separate tax amounts for different types of items, such as normal items and food-related items. Here’s how to handle this scenario:</w:t>
      </w:r>
    </w:p>
    <w:p w14:paraId="330FC487" w14:textId="77777777" w:rsidR="008211B7" w:rsidRDefault="008211B7" w:rsidP="008211B7">
      <w:pPr>
        <w:spacing w:after="0"/>
      </w:pPr>
    </w:p>
    <w:p w14:paraId="56179995" w14:textId="55528922" w:rsidR="008211B7" w:rsidRPr="008211B7" w:rsidRDefault="008211B7" w:rsidP="008211B7">
      <w:pPr>
        <w:spacing w:after="0"/>
        <w:rPr>
          <w:b/>
          <w:bCs/>
        </w:rPr>
      </w:pPr>
      <w:r w:rsidRPr="008211B7">
        <w:rPr>
          <w:b/>
          <w:bCs/>
        </w:rPr>
        <w:t>Detailed Steps:</w:t>
      </w:r>
    </w:p>
    <w:p w14:paraId="2D3EC89A" w14:textId="77777777" w:rsidR="008211B7" w:rsidRDefault="008211B7" w:rsidP="008211B7">
      <w:pPr>
        <w:pStyle w:val="ListParagraph"/>
        <w:numPr>
          <w:ilvl w:val="0"/>
          <w:numId w:val="15"/>
        </w:numPr>
        <w:spacing w:after="0"/>
      </w:pPr>
      <w:r w:rsidRPr="008211B7">
        <w:rPr>
          <w:b/>
          <w:bCs/>
        </w:rPr>
        <w:t>Identify Tax Amounts</w:t>
      </w:r>
      <w:r>
        <w:t>: Determine the separate tax amounts for each category.</w:t>
      </w:r>
    </w:p>
    <w:p w14:paraId="4043CDFF" w14:textId="5CA28E97" w:rsidR="008211B7" w:rsidRDefault="008211B7" w:rsidP="008211B7">
      <w:pPr>
        <w:pStyle w:val="ListParagraph"/>
        <w:numPr>
          <w:ilvl w:val="0"/>
          <w:numId w:val="15"/>
        </w:numPr>
        <w:spacing w:after="0"/>
      </w:pPr>
      <w:r w:rsidRPr="008211B7">
        <w:rPr>
          <w:b/>
          <w:bCs/>
        </w:rPr>
        <w:t>Apply Tax Amounts to Corresponding Categories</w:t>
      </w:r>
      <w:r>
        <w:t>: Allocate the respective tax amounts to the appropriate expense categories based on the items they relate to.</w:t>
      </w:r>
    </w:p>
    <w:p w14:paraId="0EF11E78" w14:textId="75996A10" w:rsidR="008211B7" w:rsidRPr="008211B7" w:rsidRDefault="008211B7" w:rsidP="008211B7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4C5211" wp14:editId="3753B13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705100" cy="4978400"/>
            <wp:effectExtent l="0" t="0" r="9525" b="0"/>
            <wp:wrapSquare wrapText="bothSides"/>
            <wp:docPr id="129482255" name="Picture 2" descr="A receipt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69794" name="Picture 2" descr="A receipt with black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60E00" w14:textId="74A19336" w:rsidR="007F7BFD" w:rsidRDefault="007F7BFD" w:rsidP="008211B7">
      <w:pPr>
        <w:spacing w:after="0"/>
      </w:pPr>
    </w:p>
    <w:p w14:paraId="3957EACC" w14:textId="77777777" w:rsidR="008211B7" w:rsidRPr="008211B7" w:rsidRDefault="008211B7" w:rsidP="008211B7">
      <w:pPr>
        <w:spacing w:after="0" w:line="360" w:lineRule="auto"/>
        <w:ind w:left="4320"/>
      </w:pPr>
      <w:r w:rsidRPr="008211B7">
        <w:rPr>
          <w:b/>
          <w:bCs/>
        </w:rPr>
        <w:t>Example Calculation:</w:t>
      </w:r>
    </w:p>
    <w:p w14:paraId="7CD7748A" w14:textId="77777777" w:rsidR="008211B7" w:rsidRPr="008211B7" w:rsidRDefault="008211B7" w:rsidP="008211B7">
      <w:pPr>
        <w:spacing w:after="0" w:line="360" w:lineRule="auto"/>
        <w:ind w:left="4320"/>
      </w:pPr>
      <w:r w:rsidRPr="008211B7">
        <w:rPr>
          <w:b/>
          <w:bCs/>
        </w:rPr>
        <w:t>Category Totals Before Tax:</w:t>
      </w:r>
    </w:p>
    <w:p w14:paraId="709EC991" w14:textId="77777777" w:rsidR="008211B7" w:rsidRPr="008211B7" w:rsidRDefault="008211B7" w:rsidP="008211B7">
      <w:pPr>
        <w:numPr>
          <w:ilvl w:val="0"/>
          <w:numId w:val="16"/>
        </w:numPr>
        <w:spacing w:after="0" w:line="360" w:lineRule="auto"/>
      </w:pPr>
      <w:r w:rsidRPr="008211B7">
        <w:rPr>
          <w:b/>
          <w:bCs/>
        </w:rPr>
        <w:t>Office Supplies (Normal Items):</w:t>
      </w:r>
      <w:r w:rsidRPr="008211B7">
        <w:t xml:space="preserve"> $22.98</w:t>
      </w:r>
    </w:p>
    <w:p w14:paraId="16A7AE33" w14:textId="77777777" w:rsidR="008211B7" w:rsidRPr="008211B7" w:rsidRDefault="008211B7" w:rsidP="008211B7">
      <w:pPr>
        <w:numPr>
          <w:ilvl w:val="1"/>
          <w:numId w:val="16"/>
        </w:numPr>
        <w:spacing w:after="0" w:line="360" w:lineRule="auto"/>
      </w:pPr>
      <w:r w:rsidRPr="008211B7">
        <w:rPr>
          <w:b/>
          <w:bCs/>
        </w:rPr>
        <w:t>Tax on Normal Items:</w:t>
      </w:r>
      <w:r w:rsidRPr="008211B7">
        <w:t xml:space="preserve"> $3.52</w:t>
      </w:r>
    </w:p>
    <w:p w14:paraId="39D28B02" w14:textId="77777777" w:rsidR="008211B7" w:rsidRPr="008211B7" w:rsidRDefault="008211B7" w:rsidP="008211B7">
      <w:pPr>
        <w:numPr>
          <w:ilvl w:val="0"/>
          <w:numId w:val="16"/>
        </w:numPr>
        <w:spacing w:after="0" w:line="360" w:lineRule="auto"/>
      </w:pPr>
      <w:r w:rsidRPr="008211B7">
        <w:rPr>
          <w:b/>
          <w:bCs/>
        </w:rPr>
        <w:t>Snacks (Food Items):</w:t>
      </w:r>
      <w:r w:rsidRPr="008211B7">
        <w:t xml:space="preserve"> $67.46</w:t>
      </w:r>
    </w:p>
    <w:p w14:paraId="5D2B9335" w14:textId="77777777" w:rsidR="008211B7" w:rsidRPr="008211B7" w:rsidRDefault="008211B7" w:rsidP="008211B7">
      <w:pPr>
        <w:numPr>
          <w:ilvl w:val="1"/>
          <w:numId w:val="16"/>
        </w:numPr>
        <w:spacing w:after="0" w:line="360" w:lineRule="auto"/>
      </w:pPr>
      <w:r w:rsidRPr="008211B7">
        <w:rPr>
          <w:b/>
          <w:bCs/>
        </w:rPr>
        <w:t>Tax on Food Items:</w:t>
      </w:r>
      <w:r w:rsidRPr="008211B7">
        <w:t xml:space="preserve"> $2.23</w:t>
      </w:r>
    </w:p>
    <w:p w14:paraId="6BBB3D08" w14:textId="77777777" w:rsidR="008211B7" w:rsidRPr="008211B7" w:rsidRDefault="008211B7" w:rsidP="008211B7">
      <w:pPr>
        <w:spacing w:after="0" w:line="360" w:lineRule="auto"/>
        <w:ind w:left="4320"/>
      </w:pPr>
      <w:r w:rsidRPr="008211B7">
        <w:rPr>
          <w:b/>
          <w:bCs/>
        </w:rPr>
        <w:t>Tax Allocation:</w:t>
      </w:r>
    </w:p>
    <w:p w14:paraId="09214183" w14:textId="77777777" w:rsidR="008211B7" w:rsidRPr="008211B7" w:rsidRDefault="008211B7" w:rsidP="008211B7">
      <w:pPr>
        <w:numPr>
          <w:ilvl w:val="0"/>
          <w:numId w:val="17"/>
        </w:numPr>
        <w:tabs>
          <w:tab w:val="clear" w:pos="720"/>
          <w:tab w:val="num" w:pos="4680"/>
        </w:tabs>
        <w:spacing w:after="0" w:line="360" w:lineRule="auto"/>
        <w:ind w:left="4680"/>
      </w:pPr>
      <w:r w:rsidRPr="008211B7">
        <w:rPr>
          <w:b/>
          <w:bCs/>
        </w:rPr>
        <w:t>Office Supplies (Normal Items):</w:t>
      </w:r>
      <w:r w:rsidRPr="008211B7">
        <w:t xml:space="preserve"> $3.52</w:t>
      </w:r>
    </w:p>
    <w:p w14:paraId="5BDAFDC1" w14:textId="77777777" w:rsidR="008211B7" w:rsidRPr="008211B7" w:rsidRDefault="008211B7" w:rsidP="008211B7">
      <w:pPr>
        <w:numPr>
          <w:ilvl w:val="0"/>
          <w:numId w:val="17"/>
        </w:numPr>
        <w:tabs>
          <w:tab w:val="clear" w:pos="720"/>
          <w:tab w:val="num" w:pos="4680"/>
        </w:tabs>
        <w:spacing w:after="0" w:line="360" w:lineRule="auto"/>
        <w:ind w:left="4680"/>
      </w:pPr>
      <w:r w:rsidRPr="008211B7">
        <w:rPr>
          <w:b/>
          <w:bCs/>
        </w:rPr>
        <w:t>Snacks (Food Items):</w:t>
      </w:r>
      <w:r w:rsidRPr="008211B7">
        <w:t xml:space="preserve"> $2.23</w:t>
      </w:r>
    </w:p>
    <w:p w14:paraId="7B45B3AB" w14:textId="77777777" w:rsidR="008211B7" w:rsidRPr="008211B7" w:rsidRDefault="008211B7" w:rsidP="008211B7">
      <w:pPr>
        <w:spacing w:after="0" w:line="360" w:lineRule="auto"/>
        <w:ind w:left="4320"/>
      </w:pPr>
      <w:r w:rsidRPr="008211B7">
        <w:rPr>
          <w:b/>
          <w:bCs/>
        </w:rPr>
        <w:t>Total Amounts After Tax:</w:t>
      </w:r>
    </w:p>
    <w:p w14:paraId="3C0AB02A" w14:textId="3E34823F" w:rsidR="008211B7" w:rsidRPr="008211B7" w:rsidRDefault="008211B7" w:rsidP="008211B7">
      <w:pPr>
        <w:numPr>
          <w:ilvl w:val="0"/>
          <w:numId w:val="18"/>
        </w:numPr>
        <w:tabs>
          <w:tab w:val="clear" w:pos="720"/>
          <w:tab w:val="num" w:pos="4680"/>
        </w:tabs>
        <w:spacing w:after="0" w:line="360" w:lineRule="auto"/>
        <w:ind w:left="4680"/>
      </w:pPr>
      <w:r w:rsidRPr="008211B7">
        <w:rPr>
          <w:b/>
          <w:bCs/>
        </w:rPr>
        <w:t>Office Supplies:</w:t>
      </w:r>
      <w:r w:rsidRPr="008211B7">
        <w:t xml:space="preserve"> $22.98 + $3.52 = </w:t>
      </w:r>
      <w:r w:rsidRPr="008211B7">
        <w:rPr>
          <w:highlight w:val="yellow"/>
          <w:bdr w:val="single" w:sz="4" w:space="0" w:color="auto"/>
        </w:rPr>
        <w:t>$26.50</w:t>
      </w:r>
    </w:p>
    <w:p w14:paraId="01151DA5" w14:textId="7F757E5A" w:rsidR="008211B7" w:rsidRPr="008211B7" w:rsidRDefault="008211B7" w:rsidP="008211B7">
      <w:pPr>
        <w:numPr>
          <w:ilvl w:val="0"/>
          <w:numId w:val="18"/>
        </w:numPr>
        <w:tabs>
          <w:tab w:val="clear" w:pos="720"/>
          <w:tab w:val="num" w:pos="4680"/>
        </w:tabs>
        <w:spacing w:after="0" w:line="360" w:lineRule="auto"/>
        <w:ind w:left="4680"/>
      </w:pPr>
      <w:r w:rsidRPr="008211B7">
        <w:rPr>
          <w:b/>
          <w:bCs/>
        </w:rPr>
        <w:t>Snacks Total:</w:t>
      </w:r>
      <w:r w:rsidRPr="008211B7">
        <w:t xml:space="preserve"> $67.46 + $2.23 = </w:t>
      </w:r>
      <w:r w:rsidRPr="008211B7">
        <w:rPr>
          <w:highlight w:val="yellow"/>
          <w:bdr w:val="single" w:sz="4" w:space="0" w:color="auto"/>
        </w:rPr>
        <w:t>$69.69</w:t>
      </w:r>
    </w:p>
    <w:p w14:paraId="0F79E660" w14:textId="60500855" w:rsidR="008211B7" w:rsidRDefault="008211B7" w:rsidP="007F7BFD">
      <w:pPr>
        <w:spacing w:after="0" w:line="360" w:lineRule="auto"/>
        <w:ind w:left="4320"/>
      </w:pPr>
    </w:p>
    <w:p w14:paraId="6E2D70DF" w14:textId="48C65E75" w:rsidR="007F7BFD" w:rsidRDefault="008211B7" w:rsidP="008211B7">
      <w:pPr>
        <w:pStyle w:val="Title"/>
        <w:jc w:val="center"/>
      </w:pPr>
      <w:r>
        <w:br w:type="page"/>
      </w:r>
      <w:r>
        <w:lastRenderedPageBreak/>
        <w:t>Itemizing Receipts</w:t>
      </w:r>
    </w:p>
    <w:p w14:paraId="6FAF00C9" w14:textId="512B1D0F" w:rsidR="008211B7" w:rsidRDefault="008211B7" w:rsidP="008211B7">
      <w:pPr>
        <w:pStyle w:val="Heading2"/>
      </w:pPr>
      <w:r>
        <w:t xml:space="preserve">Step 3: </w:t>
      </w:r>
      <w:r w:rsidR="00931D8E">
        <w:t>Itemizing</w:t>
      </w:r>
      <w:r>
        <w:t xml:space="preserve"> Receipt into Workday</w:t>
      </w:r>
    </w:p>
    <w:p w14:paraId="4D3FDC7F" w14:textId="798A66F3" w:rsidR="008211B7" w:rsidRDefault="00931D8E" w:rsidP="008211B7">
      <w:r w:rsidRPr="00931D8E">
        <w:t>It is crucial that if a receipt has multiple different expense categories on one receipt, it must be itemized to accurately reflect what was spent on each category. Follow the steps below to properly itemize a receipt in Workday.</w:t>
      </w:r>
    </w:p>
    <w:p w14:paraId="0573BE9F" w14:textId="03A044A7" w:rsidR="00931D8E" w:rsidRDefault="00931D8E" w:rsidP="002D1B54">
      <w:pPr>
        <w:pStyle w:val="Heading3"/>
      </w:pPr>
      <w:r w:rsidRPr="00931D8E">
        <w:t>On Computer:</w:t>
      </w:r>
    </w:p>
    <w:p w14:paraId="5F60A770" w14:textId="39F7D9E7" w:rsidR="002D1B54" w:rsidRPr="002D1B54" w:rsidRDefault="002D1B54" w:rsidP="002D1B54">
      <w:pPr>
        <w:rPr>
          <w:b/>
          <w:bCs/>
        </w:rPr>
      </w:pPr>
      <w:r w:rsidRPr="002D1B54">
        <w:rPr>
          <w:b/>
          <w:bCs/>
        </w:rPr>
        <w:t>Overview:</w:t>
      </w:r>
    </w:p>
    <w:p w14:paraId="57AC5C34" w14:textId="1BEA446B" w:rsidR="002D1B54" w:rsidRDefault="002D1B54" w:rsidP="008211B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3CA4487" wp14:editId="6105909E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438525" cy="5088692"/>
            <wp:effectExtent l="0" t="0" r="0" b="0"/>
            <wp:wrapSquare wrapText="bothSides"/>
            <wp:docPr id="2111513929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13929" name="Picture 3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088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2E4">
        <w:rPr>
          <w:b/>
          <w:bCs/>
        </w:rPr>
        <w:t>Key Points to Review:</w:t>
      </w:r>
    </w:p>
    <w:p w14:paraId="18DE1134" w14:textId="77777777" w:rsidR="00C322E4" w:rsidRPr="00C322E4" w:rsidRDefault="00C322E4" w:rsidP="00C322E4">
      <w:pPr>
        <w:pStyle w:val="ListParagraph"/>
        <w:numPr>
          <w:ilvl w:val="0"/>
          <w:numId w:val="19"/>
        </w:numPr>
      </w:pPr>
      <w:r w:rsidRPr="00C322E4">
        <w:t>Link to Credit Card Transaction</w:t>
      </w:r>
    </w:p>
    <w:p w14:paraId="1A46AF44" w14:textId="77777777" w:rsidR="00C322E4" w:rsidRPr="00C322E4" w:rsidRDefault="00C322E4" w:rsidP="00C322E4">
      <w:pPr>
        <w:pStyle w:val="ListParagraph"/>
        <w:numPr>
          <w:ilvl w:val="0"/>
          <w:numId w:val="19"/>
        </w:numPr>
      </w:pPr>
      <w:r w:rsidRPr="00C322E4">
        <w:t>Verify Charge Description</w:t>
      </w:r>
    </w:p>
    <w:p w14:paraId="24BE8019" w14:textId="77777777" w:rsidR="00C322E4" w:rsidRPr="00C322E4" w:rsidRDefault="00C322E4" w:rsidP="00C322E4">
      <w:pPr>
        <w:pStyle w:val="ListParagraph"/>
        <w:numPr>
          <w:ilvl w:val="0"/>
          <w:numId w:val="19"/>
        </w:numPr>
      </w:pPr>
      <w:r w:rsidRPr="00C322E4">
        <w:t>Enter Expense Date</w:t>
      </w:r>
    </w:p>
    <w:p w14:paraId="3B4501FE" w14:textId="4041F1BE" w:rsidR="00C322E4" w:rsidRPr="00C322E4" w:rsidRDefault="00C322E4" w:rsidP="00C322E4">
      <w:pPr>
        <w:pStyle w:val="ListParagraph"/>
        <w:numPr>
          <w:ilvl w:val="0"/>
          <w:numId w:val="19"/>
        </w:numPr>
      </w:pPr>
      <w:r w:rsidRPr="00C322E4">
        <w:t>Select Appropriate Expense Item</w:t>
      </w:r>
      <w:r>
        <w:t xml:space="preserve"> </w:t>
      </w:r>
      <w:r w:rsidRPr="00C322E4">
        <w:t>(Category)</w:t>
      </w:r>
    </w:p>
    <w:p w14:paraId="616A4EFA" w14:textId="77777777" w:rsidR="00C322E4" w:rsidRPr="00C322E4" w:rsidRDefault="00C322E4" w:rsidP="00C322E4">
      <w:pPr>
        <w:pStyle w:val="ListParagraph"/>
        <w:numPr>
          <w:ilvl w:val="0"/>
          <w:numId w:val="19"/>
        </w:numPr>
      </w:pPr>
      <w:r w:rsidRPr="00C322E4">
        <w:t>Enter Total Amount</w:t>
      </w:r>
    </w:p>
    <w:p w14:paraId="4664C7A1" w14:textId="77777777" w:rsidR="00C322E4" w:rsidRPr="00C322E4" w:rsidRDefault="00C322E4" w:rsidP="00C322E4">
      <w:pPr>
        <w:pStyle w:val="ListParagraph"/>
        <w:numPr>
          <w:ilvl w:val="0"/>
          <w:numId w:val="19"/>
        </w:numPr>
      </w:pPr>
      <w:r w:rsidRPr="00C322E4">
        <w:t>Confirm Currency</w:t>
      </w:r>
    </w:p>
    <w:p w14:paraId="234B3A2A" w14:textId="77777777" w:rsidR="00C322E4" w:rsidRPr="00C322E4" w:rsidRDefault="00C322E4" w:rsidP="00C322E4">
      <w:pPr>
        <w:pStyle w:val="ListParagraph"/>
        <w:numPr>
          <w:ilvl w:val="0"/>
          <w:numId w:val="19"/>
        </w:numPr>
        <w:ind w:right="-1080"/>
      </w:pPr>
      <w:r w:rsidRPr="00C322E4">
        <w:t>Write Memo:</w:t>
      </w:r>
    </w:p>
    <w:p w14:paraId="18032C76" w14:textId="77777777" w:rsidR="00C322E4" w:rsidRPr="00C322E4" w:rsidRDefault="00C322E4" w:rsidP="00C322E4">
      <w:pPr>
        <w:pStyle w:val="ListParagraph"/>
        <w:numPr>
          <w:ilvl w:val="8"/>
          <w:numId w:val="19"/>
        </w:numPr>
      </w:pPr>
      <w:r w:rsidRPr="00C322E4">
        <w:t>List items on receipt</w:t>
      </w:r>
    </w:p>
    <w:p w14:paraId="4CCD5E1E" w14:textId="77777777" w:rsidR="00C322E4" w:rsidRPr="00C322E4" w:rsidRDefault="00C322E4" w:rsidP="00C322E4">
      <w:pPr>
        <w:pStyle w:val="ListParagraph"/>
        <w:numPr>
          <w:ilvl w:val="8"/>
          <w:numId w:val="19"/>
        </w:numPr>
      </w:pPr>
      <w:r w:rsidRPr="00C322E4">
        <w:t xml:space="preserve">List each unique item only once (e.g., "bath tissue, fruit bowls, </w:t>
      </w:r>
      <w:proofErr w:type="spellStart"/>
      <w:r w:rsidRPr="00C322E4">
        <w:t>NutriGrain</w:t>
      </w:r>
      <w:proofErr w:type="spellEnd"/>
      <w:r w:rsidRPr="00C322E4">
        <w:t xml:space="preserve"> bars, Gatorades, bottled water")</w:t>
      </w:r>
    </w:p>
    <w:p w14:paraId="7DA08806" w14:textId="77777777" w:rsidR="00C322E4" w:rsidRPr="00C322E4" w:rsidRDefault="00C322E4" w:rsidP="00C322E4">
      <w:pPr>
        <w:pStyle w:val="ListParagraph"/>
        <w:numPr>
          <w:ilvl w:val="0"/>
          <w:numId w:val="19"/>
        </w:numPr>
      </w:pPr>
      <w:r w:rsidRPr="00C322E4">
        <w:t>Select Company</w:t>
      </w:r>
    </w:p>
    <w:p w14:paraId="128F5A4C" w14:textId="77777777" w:rsidR="00C322E4" w:rsidRPr="00C322E4" w:rsidRDefault="00C322E4" w:rsidP="00C322E4">
      <w:pPr>
        <w:pStyle w:val="ListParagraph"/>
        <w:numPr>
          <w:ilvl w:val="0"/>
          <w:numId w:val="19"/>
        </w:numPr>
      </w:pPr>
      <w:r w:rsidRPr="00C322E4">
        <w:t>Ensure Correct Cost Center</w:t>
      </w:r>
    </w:p>
    <w:p w14:paraId="2087E2DD" w14:textId="77777777" w:rsidR="00C322E4" w:rsidRPr="00C322E4" w:rsidRDefault="00C322E4" w:rsidP="00C322E4">
      <w:pPr>
        <w:pStyle w:val="ListParagraph"/>
        <w:numPr>
          <w:ilvl w:val="0"/>
          <w:numId w:val="19"/>
        </w:numPr>
      </w:pPr>
      <w:r w:rsidRPr="00C322E4">
        <w:t>Verify Location</w:t>
      </w:r>
    </w:p>
    <w:p w14:paraId="790A6BFF" w14:textId="58D9400E" w:rsidR="00931D8E" w:rsidRDefault="00C322E4" w:rsidP="008211B7">
      <w:pPr>
        <w:pStyle w:val="ListParagraph"/>
        <w:numPr>
          <w:ilvl w:val="0"/>
          <w:numId w:val="19"/>
        </w:numPr>
      </w:pPr>
      <w:r w:rsidRPr="00C322E4">
        <w:t>Upload and Attach Receipt</w:t>
      </w:r>
    </w:p>
    <w:p w14:paraId="11CA3854" w14:textId="7926D4BA" w:rsidR="00C322E4" w:rsidRDefault="00C322E4" w:rsidP="00C322E4">
      <w:pPr>
        <w:pStyle w:val="ListParagraph"/>
      </w:pPr>
    </w:p>
    <w:p w14:paraId="61BBDCE1" w14:textId="77777777" w:rsidR="00C322E4" w:rsidRDefault="00C322E4">
      <w:r>
        <w:br w:type="page"/>
      </w:r>
    </w:p>
    <w:p w14:paraId="40A0F013" w14:textId="4BD6F5DA" w:rsidR="00C322E4" w:rsidRDefault="00C322E4" w:rsidP="00C322E4">
      <w:pPr>
        <w:pStyle w:val="Title"/>
        <w:jc w:val="center"/>
      </w:pPr>
      <w:r>
        <w:lastRenderedPageBreak/>
        <w:t>Itemizing Receipts</w:t>
      </w:r>
    </w:p>
    <w:p w14:paraId="12ED3159" w14:textId="5B2817EB" w:rsidR="00C322E4" w:rsidRDefault="00C322E4" w:rsidP="00C322E4">
      <w:pPr>
        <w:rPr>
          <w:b/>
          <w:bCs/>
        </w:rPr>
      </w:pPr>
      <w:r>
        <w:rPr>
          <w:b/>
          <w:bCs/>
        </w:rPr>
        <w:t>Adding Itemizations:</w:t>
      </w:r>
    </w:p>
    <w:p w14:paraId="750A0851" w14:textId="4DC89DB6" w:rsidR="00C322E4" w:rsidRPr="00C322E4" w:rsidRDefault="00C322E4" w:rsidP="00C322E4">
      <w:pPr>
        <w:pStyle w:val="ListParagraph"/>
        <w:numPr>
          <w:ilvl w:val="0"/>
          <w:numId w:val="20"/>
        </w:numPr>
        <w:rPr>
          <w:b/>
          <w:bCs/>
        </w:rPr>
      </w:pPr>
      <w:r>
        <w:t>Click on “Add” button for Itemization:</w:t>
      </w:r>
    </w:p>
    <w:p w14:paraId="4846DB0A" w14:textId="1AEB4758" w:rsidR="001505D7" w:rsidRDefault="00C322E4" w:rsidP="001505D7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B26411" wp14:editId="44D3BED1">
            <wp:extent cx="5886450" cy="1718310"/>
            <wp:effectExtent l="0" t="0" r="0" b="0"/>
            <wp:docPr id="23688576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85767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765D" w14:textId="5980B10C" w:rsidR="001505D7" w:rsidRDefault="001505D7" w:rsidP="001505D7">
      <w:pPr>
        <w:ind w:left="360"/>
        <w:rPr>
          <w:b/>
          <w:bCs/>
        </w:rPr>
      </w:pPr>
    </w:p>
    <w:p w14:paraId="3914FDB0" w14:textId="77777777" w:rsidR="001505D7" w:rsidRDefault="001505D7">
      <w:pPr>
        <w:rPr>
          <w:b/>
          <w:bCs/>
        </w:rPr>
      </w:pPr>
      <w:r>
        <w:rPr>
          <w:b/>
          <w:bCs/>
        </w:rPr>
        <w:br w:type="page"/>
      </w:r>
    </w:p>
    <w:p w14:paraId="4E060F2B" w14:textId="4EEEE537" w:rsidR="001505D7" w:rsidRDefault="001505D7" w:rsidP="001505D7">
      <w:pPr>
        <w:pStyle w:val="Title"/>
        <w:jc w:val="center"/>
      </w:pPr>
      <w:r w:rsidRPr="001505D7">
        <w:lastRenderedPageBreak/>
        <w:t>Itemizing Receipts</w:t>
      </w:r>
    </w:p>
    <w:p w14:paraId="7A9F8E7F" w14:textId="77777777" w:rsidR="001505D7" w:rsidRDefault="001505D7" w:rsidP="001505D7">
      <w:pPr>
        <w:rPr>
          <w:b/>
          <w:bCs/>
        </w:rPr>
      </w:pPr>
      <w:r w:rsidRPr="001505D7">
        <w:rPr>
          <w:b/>
          <w:bCs/>
        </w:rPr>
        <w:t>Itemizing each Item Separately:</w:t>
      </w:r>
    </w:p>
    <w:p w14:paraId="3A1C3AC2" w14:textId="6806E596" w:rsidR="00CE2513" w:rsidRPr="001505D7" w:rsidRDefault="001505D7" w:rsidP="001505D7">
      <w:r w:rsidRPr="001505D7">
        <w:t xml:space="preserve">When itemizing a receipt with multiple different expense categories, it is crucial to break down the receipt accurately to reflect what was spent on each category. Here’s how to itemize your receipt </w:t>
      </w:r>
      <w:r w:rsidRPr="001505D7">
        <w:t>on</w:t>
      </w:r>
      <w:r w:rsidRPr="001505D7">
        <w:t xml:space="preserve"> Workday.</w:t>
      </w:r>
    </w:p>
    <w:p w14:paraId="09CB0B22" w14:textId="2B267C1C" w:rsidR="00CE2513" w:rsidRPr="00CE2513" w:rsidRDefault="001505D7" w:rsidP="00CE2513">
      <w:pPr>
        <w:rPr>
          <w:b/>
          <w:bCs/>
        </w:rPr>
      </w:pPr>
      <w:r w:rsidRPr="00CE2513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E661D0A" wp14:editId="354183C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743200" cy="4828823"/>
            <wp:effectExtent l="0" t="0" r="0" b="0"/>
            <wp:wrapSquare wrapText="bothSides"/>
            <wp:docPr id="119304071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40711" name="Picture 7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98"/>
                    <a:stretch/>
                  </pic:blipFill>
                  <pic:spPr bwMode="auto">
                    <a:xfrm>
                      <a:off x="0" y="0"/>
                      <a:ext cx="2743200" cy="4828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513" w:rsidRPr="00CE2513">
        <w:rPr>
          <w:b/>
          <w:bCs/>
        </w:rPr>
        <w:t>Detail Steps:</w:t>
      </w:r>
    </w:p>
    <w:p w14:paraId="76E661D5" w14:textId="551B0CE8" w:rsidR="001505D7" w:rsidRDefault="001505D7" w:rsidP="001505D7">
      <w:pPr>
        <w:pStyle w:val="ListParagraph"/>
        <w:numPr>
          <w:ilvl w:val="0"/>
          <w:numId w:val="21"/>
        </w:numPr>
      </w:pPr>
      <w:r>
        <w:t>Make sure the expense item is the correct one.</w:t>
      </w:r>
    </w:p>
    <w:p w14:paraId="7F44103A" w14:textId="6CEF1486" w:rsidR="001505D7" w:rsidRDefault="001505D7" w:rsidP="001505D7">
      <w:pPr>
        <w:pStyle w:val="ListParagraph"/>
        <w:numPr>
          <w:ilvl w:val="0"/>
          <w:numId w:val="21"/>
        </w:numPr>
      </w:pPr>
      <w:r>
        <w:t>Enter the calculated amount for the category from previous steps.</w:t>
      </w:r>
    </w:p>
    <w:p w14:paraId="712F77FB" w14:textId="77777777" w:rsidR="001505D7" w:rsidRDefault="001505D7" w:rsidP="001505D7">
      <w:pPr>
        <w:pStyle w:val="ListParagraph"/>
        <w:numPr>
          <w:ilvl w:val="0"/>
          <w:numId w:val="21"/>
        </w:numPr>
      </w:pPr>
      <w:r>
        <w:t>Enter the items from the receipt for this category in the memo field.</w:t>
      </w:r>
    </w:p>
    <w:p w14:paraId="451ABC36" w14:textId="54BC89DD" w:rsidR="001505D7" w:rsidRDefault="001505D7" w:rsidP="001505D7">
      <w:pPr>
        <w:pStyle w:val="ListParagraph"/>
        <w:numPr>
          <w:ilvl w:val="0"/>
          <w:numId w:val="21"/>
        </w:numPr>
      </w:pPr>
      <w:r>
        <w:t>Repeat steps</w:t>
      </w:r>
      <w:r w:rsidR="00CE2513">
        <w:t xml:space="preserve"> 1-3</w:t>
      </w:r>
      <w:r>
        <w:t xml:space="preserve"> for each expense category by clicking the "Add" button on the bottom left of the itemization screen until done.</w:t>
      </w:r>
    </w:p>
    <w:p w14:paraId="64564014" w14:textId="5C7E57CB" w:rsidR="001505D7" w:rsidRDefault="001505D7" w:rsidP="001505D7">
      <w:pPr>
        <w:pStyle w:val="ListParagraph"/>
        <w:numPr>
          <w:ilvl w:val="0"/>
          <w:numId w:val="21"/>
        </w:numPr>
      </w:pPr>
      <w:r>
        <w:t>Once completed, click the "Done" button.</w:t>
      </w:r>
    </w:p>
    <w:p w14:paraId="4359EFBD" w14:textId="77777777" w:rsidR="001505D7" w:rsidRDefault="001505D7" w:rsidP="001505D7"/>
    <w:p w14:paraId="00ADBF5E" w14:textId="2D3514CD" w:rsidR="00CE2513" w:rsidRDefault="00CE2513" w:rsidP="001505D7">
      <w:pPr>
        <w:rPr>
          <w:b/>
          <w:bCs/>
          <w:i/>
          <w:iCs/>
        </w:rPr>
      </w:pPr>
      <w:r w:rsidRPr="00CE2513">
        <w:rPr>
          <w:b/>
          <w:bCs/>
          <w:i/>
          <w:iCs/>
        </w:rPr>
        <w:t>Attention:</w:t>
      </w:r>
    </w:p>
    <w:p w14:paraId="0C3D4A69" w14:textId="6DA7F117" w:rsidR="00CE2513" w:rsidRPr="00CE2513" w:rsidRDefault="00CE2513" w:rsidP="001505D7">
      <w:pPr>
        <w:rPr>
          <w:b/>
          <w:bCs/>
          <w:i/>
          <w:iCs/>
        </w:rPr>
      </w:pPr>
      <w:r w:rsidRPr="00CE2513">
        <w:rPr>
          <w:b/>
          <w:bCs/>
          <w:i/>
          <w:iCs/>
          <w:highlight w:val="yellow"/>
        </w:rPr>
        <w:t>If something is a personal expense, place it in "Miscellaneous Expense Non-SL" and make sure the personal checkbox is checked for that line item.</w:t>
      </w:r>
    </w:p>
    <w:sectPr w:rsidR="00CE2513" w:rsidRPr="00CE2513" w:rsidSect="00C322E4"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5D5E"/>
    <w:multiLevelType w:val="hybridMultilevel"/>
    <w:tmpl w:val="5B925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2E00"/>
    <w:multiLevelType w:val="hybridMultilevel"/>
    <w:tmpl w:val="C220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50C07"/>
    <w:multiLevelType w:val="hybridMultilevel"/>
    <w:tmpl w:val="4620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F40F2"/>
    <w:multiLevelType w:val="multilevel"/>
    <w:tmpl w:val="6E88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A798D"/>
    <w:multiLevelType w:val="multilevel"/>
    <w:tmpl w:val="AF28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00182"/>
    <w:multiLevelType w:val="hybridMultilevel"/>
    <w:tmpl w:val="08C4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070B2"/>
    <w:multiLevelType w:val="hybridMultilevel"/>
    <w:tmpl w:val="4C92FDC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2DA373CE"/>
    <w:multiLevelType w:val="hybridMultilevel"/>
    <w:tmpl w:val="6D6C5F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535D74"/>
    <w:multiLevelType w:val="hybridMultilevel"/>
    <w:tmpl w:val="5A48006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3C0F5A7F"/>
    <w:multiLevelType w:val="multilevel"/>
    <w:tmpl w:val="2CFE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00BB8"/>
    <w:multiLevelType w:val="hybridMultilevel"/>
    <w:tmpl w:val="7ADCE7E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46C47D91"/>
    <w:multiLevelType w:val="hybridMultilevel"/>
    <w:tmpl w:val="FCEE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0292F"/>
    <w:multiLevelType w:val="hybridMultilevel"/>
    <w:tmpl w:val="4F7C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E4BE4"/>
    <w:multiLevelType w:val="multilevel"/>
    <w:tmpl w:val="47C25C7A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D7E51"/>
    <w:multiLevelType w:val="hybridMultilevel"/>
    <w:tmpl w:val="5D3AE86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5" w15:restartNumberingAfterBreak="0">
    <w:nsid w:val="68AF4438"/>
    <w:multiLevelType w:val="hybridMultilevel"/>
    <w:tmpl w:val="B3E8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86E9A"/>
    <w:multiLevelType w:val="hybridMultilevel"/>
    <w:tmpl w:val="9E803764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7" w15:restartNumberingAfterBreak="0">
    <w:nsid w:val="765E37E0"/>
    <w:multiLevelType w:val="hybridMultilevel"/>
    <w:tmpl w:val="B7BE9A74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8" w15:restartNumberingAfterBreak="0">
    <w:nsid w:val="7ADB087A"/>
    <w:multiLevelType w:val="hybridMultilevel"/>
    <w:tmpl w:val="83E6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54048"/>
    <w:multiLevelType w:val="multilevel"/>
    <w:tmpl w:val="7FF6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721554">
    <w:abstractNumId w:val="4"/>
  </w:num>
  <w:num w:numId="2" w16cid:durableId="717701210">
    <w:abstractNumId w:val="9"/>
  </w:num>
  <w:num w:numId="3" w16cid:durableId="1213149442">
    <w:abstractNumId w:val="12"/>
  </w:num>
  <w:num w:numId="4" w16cid:durableId="66493707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54914741">
    <w:abstractNumId w:val="0"/>
  </w:num>
  <w:num w:numId="6" w16cid:durableId="471867783">
    <w:abstractNumId w:val="15"/>
  </w:num>
  <w:num w:numId="7" w16cid:durableId="2118451696">
    <w:abstractNumId w:val="1"/>
  </w:num>
  <w:num w:numId="8" w16cid:durableId="1860505605">
    <w:abstractNumId w:val="18"/>
  </w:num>
  <w:num w:numId="9" w16cid:durableId="831601540">
    <w:abstractNumId w:val="17"/>
  </w:num>
  <w:num w:numId="10" w16cid:durableId="758139583">
    <w:abstractNumId w:val="8"/>
  </w:num>
  <w:num w:numId="11" w16cid:durableId="1609853502">
    <w:abstractNumId w:val="6"/>
  </w:num>
  <w:num w:numId="12" w16cid:durableId="691345287">
    <w:abstractNumId w:val="10"/>
  </w:num>
  <w:num w:numId="13" w16cid:durableId="1044792322">
    <w:abstractNumId w:val="14"/>
  </w:num>
  <w:num w:numId="14" w16cid:durableId="1965576828">
    <w:abstractNumId w:val="5"/>
  </w:num>
  <w:num w:numId="15" w16cid:durableId="115759391">
    <w:abstractNumId w:val="7"/>
  </w:num>
  <w:num w:numId="16" w16cid:durableId="124155170">
    <w:abstractNumId w:val="13"/>
  </w:num>
  <w:num w:numId="17" w16cid:durableId="1923105119">
    <w:abstractNumId w:val="19"/>
  </w:num>
  <w:num w:numId="18" w16cid:durableId="1364591675">
    <w:abstractNumId w:val="3"/>
  </w:num>
  <w:num w:numId="19" w16cid:durableId="84543119">
    <w:abstractNumId w:val="11"/>
  </w:num>
  <w:num w:numId="20" w16cid:durableId="50035893">
    <w:abstractNumId w:val="2"/>
  </w:num>
  <w:num w:numId="21" w16cid:durableId="10280951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DF"/>
    <w:rsid w:val="00143E49"/>
    <w:rsid w:val="001505D7"/>
    <w:rsid w:val="00200334"/>
    <w:rsid w:val="002D1B54"/>
    <w:rsid w:val="00392EDF"/>
    <w:rsid w:val="007F7BFD"/>
    <w:rsid w:val="008211B7"/>
    <w:rsid w:val="00931D8E"/>
    <w:rsid w:val="00945DE0"/>
    <w:rsid w:val="00C322E4"/>
    <w:rsid w:val="00CC29BA"/>
    <w:rsid w:val="00CE2513"/>
    <w:rsid w:val="00DA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035A"/>
  <w15:chartTrackingRefBased/>
  <w15:docId w15:val="{64FD7E6B-2BCD-48E7-985C-46C58AAC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EDF"/>
  </w:style>
  <w:style w:type="paragraph" w:styleId="Heading1">
    <w:name w:val="heading 1"/>
    <w:basedOn w:val="Normal"/>
    <w:next w:val="Normal"/>
    <w:link w:val="Heading1Char"/>
    <w:uiPriority w:val="9"/>
    <w:qFormat/>
    <w:rsid w:val="00392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2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2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E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E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E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E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E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6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Lynch</dc:creator>
  <cp:keywords/>
  <dc:description/>
  <cp:lastModifiedBy>David Lynch</cp:lastModifiedBy>
  <cp:revision>3</cp:revision>
  <dcterms:created xsi:type="dcterms:W3CDTF">2024-07-29T12:46:00Z</dcterms:created>
  <dcterms:modified xsi:type="dcterms:W3CDTF">2024-07-30T13:06:00Z</dcterms:modified>
</cp:coreProperties>
</file>