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A5F"/>
          <w:sz w:val="56"/>
        </w:rPr>
        <w:t>LogicMonitor OpenShift Operator</w:t>
      </w:r>
    </w:p>
    <w:p>
      <w:pPr>
        <w:jc w:val="center"/>
      </w:pPr>
      <w:r>
        <w:rPr>
          <w:i/>
          <w:color w:val="333333"/>
          <w:sz w:val="36"/>
        </w:rPr>
        <w:t>Design and Architecture</w:t>
      </w:r>
    </w:p>
    <w:p>
      <w:pPr>
        <w:spacing w:after="2400"/>
      </w:pPr>
    </w:p>
    <w:p>
      <w:pPr>
        <w:jc w:val="center"/>
      </w:pPr>
      <w:r>
        <w:rPr>
          <w:sz w:val="24"/>
        </w:rPr>
        <w:t>Prepared by: Ryan Matuszewski, Customer Technical Architect</w:t>
        <w:br/>
      </w:r>
      <w:r>
        <w:rPr>
          <w:sz w:val="24"/>
        </w:rPr>
        <w:t>Date: 2026-05-23</w:t>
        <w:br/>
      </w:r>
      <w:r>
        <w:rPr>
          <w:sz w:val="24"/>
        </w:rPr>
        <w:t>Status: For Management Review</w:t>
        <w:br/>
      </w:r>
      <w:r>
        <w:rPr>
          <w:sz w:val="24"/>
        </w:rPr>
        <w:t>Document version: 1.0</w:t>
        <w:br/>
      </w:r>
      <w:r>
        <w:rPr>
          <w:sz w:val="24"/>
        </w:rPr>
        <w:t>Operator version covered: v0.3.3 (current) / v0.4.0 (planned)</w:t>
      </w:r>
    </w:p>
    <w:p>
      <w:r>
        <w:br w:type="page"/>
      </w:r>
    </w:p>
    <w:p>
      <w:pPr>
        <w:pStyle w:val="Heading1"/>
      </w:pPr>
      <w:r>
        <w:t>1. Executive Summary</w:t>
      </w:r>
    </w:p>
    <w:p>
      <w:pPr>
        <w:spacing w:after="120"/>
      </w:pPr>
      <w:r>
        <w:rPr>
          <w:b w:val="0"/>
          <w:i w:val="0"/>
        </w:rPr>
        <w:t>The LogicMonitor OpenShift Operator is a community-maintained Kubernetes Operator that deploys LogicMonitor Container Monitoring on Red Hat OpenShift clusters with one-click installation through the OpenShift OperatorHub. It packages the existing lm-container Helm chart inside an Operator Lifecycle Manager (OLM) wrapper so that OpenShift customers can install, upgrade, and manage LM monitoring as a first-class native resource rather than running raw helm commands.</w:t>
      </w:r>
    </w:p>
    <w:p>
      <w:pPr>
        <w:spacing w:after="120"/>
      </w:pPr>
      <w:r>
        <w:rPr>
          <w:b w:val="0"/>
          <w:i w:val="0"/>
        </w:rPr>
        <w:t>This document covers the operator's design, the architectural decisions that shaped it, the current v0.3.3 release (published today, 2026-05-23, to OperatorHub), and the roadmap to v0.4.0. It is intended for management review ahead of broader stakeholder communication.</w:t>
      </w:r>
    </w:p>
    <w:p>
      <w:pPr>
        <w:pStyle w:val="Heading2"/>
      </w:pPr>
      <w:r>
        <w:t>Key points for the reader</w:t>
      </w:r>
    </w:p>
    <w:p>
      <w:pPr>
        <w:pStyle w:val="ListBullet"/>
        <w:spacing w:after="40"/>
        <w:ind w:left="360"/>
      </w:pPr>
      <w:r>
        <w:t>The operator is live on the OpenShift OperatorHub Community Operators catalog. v0.3.0 shipped 2026-03-10; v0.3.3 is in the community-operators-prod review pipeline as of today.</w:t>
      </w:r>
    </w:p>
    <w:p>
      <w:pPr>
        <w:pStyle w:val="ListBullet"/>
        <w:spacing w:after="40"/>
        <w:ind w:left="360"/>
      </w:pPr>
      <w:r>
        <w:t>v0.3.3 vendors the upstream lm-container Helm chart v13.1.0, which fixes four of the five product bugs we documented against v13.0.0. The fifth (collector group auto-creation) is pending behavioral validation on ARO.</w:t>
      </w:r>
    </w:p>
    <w:p>
      <w:pPr>
        <w:pStyle w:val="ListBullet"/>
        <w:spacing w:after="40"/>
        <w:ind w:left="360"/>
      </w:pPr>
      <w:r>
        <w:t>Release strategy is intentionally two-stage: v0.3.3 (chart bump) ships now; v0.4.0 (workaround cleanup or replacement) follows once the validation result is in.</w:t>
      </w:r>
    </w:p>
    <w:p>
      <w:pPr>
        <w:pStyle w:val="ListBullet"/>
        <w:spacing w:after="40"/>
        <w:ind w:left="360"/>
      </w:pPr>
      <w:r>
        <w:t>The architecture intentionally avoids writing operator code in Go. We wrap the existing Helm chart with the helm-operator framework so that every upstream chart fix is inherited automatically and the operator carries minimal maintenance burden.</w:t>
      </w:r>
    </w:p>
    <w:p>
      <w:pPr>
        <w:pStyle w:val="ListBullet"/>
        <w:spacing w:after="40"/>
        <w:ind w:left="360"/>
      </w:pPr>
      <w:r>
        <w:t>Risk profile: single maintainer, community-tier support, upstream-chart dependency. All three are addressed below in the Risk section, including concrete mitigations.</w:t>
      </w:r>
    </w:p>
    <w:p>
      <w:r>
        <w:br w:type="page"/>
      </w:r>
    </w:p>
    <w:p>
      <w:pPr>
        <w:pStyle w:val="Heading1"/>
      </w:pPr>
      <w:r>
        <w:t>2. Background and Motivation</w:t>
      </w:r>
    </w:p>
    <w:p>
      <w:pPr>
        <w:pStyle w:val="Heading2"/>
      </w:pPr>
      <w:r>
        <w:t>2.1 Why an operator</w:t>
      </w:r>
    </w:p>
    <w:p>
      <w:pPr>
        <w:spacing w:after="120"/>
      </w:pPr>
      <w:r>
        <w:rPr>
          <w:b w:val="0"/>
          <w:i w:val="0"/>
        </w:rPr>
        <w:t>OpenShift customers can already install lm-container via raw Helm (`helm install`). That path works but carries three friction points that matter to enterprise customers:</w:t>
      </w:r>
    </w:p>
    <w:p>
      <w:pPr>
        <w:pStyle w:val="ListBullet"/>
        <w:spacing w:after="40"/>
        <w:ind w:left="360"/>
      </w:pPr>
      <w:r>
        <w:t>Helm is not a first-class lifecycle primitive in OpenShift. Customers running GitOps with ArgoCD or Flux, or running multi-cluster fleets via Advanced Cluster Management, want a Kubernetes-native object they can declare, reconcile, and audit through the same controllers they already use.</w:t>
      </w:r>
    </w:p>
    <w:p>
      <w:pPr>
        <w:pStyle w:val="ListBullet"/>
        <w:spacing w:after="40"/>
        <w:ind w:left="360"/>
      </w:pPr>
      <w:r>
        <w:t>OpenShift's OperatorHub is the discovery mechanism most cluster admins reach for first. An operator that is not in the catalog is invisible to the typical admin's installation workflow.</w:t>
      </w:r>
    </w:p>
    <w:p>
      <w:pPr>
        <w:pStyle w:val="ListBullet"/>
        <w:spacing w:after="40"/>
        <w:ind w:left="360"/>
      </w:pPr>
      <w:r>
        <w:t>OLM provides automated upgrade orchestration. With an operator, an lm-container chart bump is a `Subscription` strategy change; without one, the admin has to manually `helm upgrade` every cluster.</w:t>
      </w:r>
    </w:p>
    <w:p>
      <w:pPr>
        <w:pStyle w:val="Heading2"/>
      </w:pPr>
      <w:r>
        <w:t>2.2 What the operator delivers</w:t>
      </w:r>
    </w:p>
    <w:p>
      <w:pPr>
        <w:spacing w:after="120"/>
      </w:pPr>
      <w:r>
        <w:rPr>
          <w:b w:val="0"/>
          <w:i w:val="0"/>
        </w:rPr>
        <w:t>The operator exposes a single Custom Resource Definition called LMContainer that wraps the lm-container Helm chart's values surface. Customers create an LMContainer object in their cluster; the operator reconciles that object into the underlying Argus, Collectorset Controller, Collector pods, and Kube State Metrics deployments. Credentials are supplied through a standard Kubernetes Secret referenced by name.</w:t>
      </w:r>
    </w:p>
    <w:p>
      <w:pPr>
        <w:pStyle w:val="Heading2"/>
      </w:pPr>
      <w:r>
        <w:t>2.3 Customer demand signal</w:t>
      </w:r>
    </w:p>
    <w:p>
      <w:pPr>
        <w:spacing w:after="120"/>
      </w:pPr>
      <w:r>
        <w:rPr>
          <w:b w:val="0"/>
          <w:i w:val="0"/>
        </w:rPr>
        <w:t>The work that motivated this operator surfaced during the SMBC ArgoCD engagement (15 findings documented in the SMBC repo) and parallel OpenShift customer requests routed through Customer Technical Architects. The same set of upstream chart issues, classified as five distinct product bugs, blocked any reconciler-driven install (operator, ArgoCD, Flux, Rancher Fleet) of the lm-container chart on OpenShift until operator v0.3.1 shipped local workarounds.</w:t>
      </w:r>
    </w:p>
    <w:p>
      <w:r>
        <w:br w:type="page"/>
      </w:r>
    </w:p>
    <w:p>
      <w:pPr>
        <w:pStyle w:val="Heading1"/>
      </w:pPr>
      <w:r>
        <w:t>3. Architecture</w:t>
      </w:r>
    </w:p>
    <w:p>
      <w:pPr>
        <w:pStyle w:val="Heading2"/>
      </w:pPr>
      <w:r>
        <w:t>3.1 High-level topology</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line="240" w:lineRule="auto"/>
            </w:pPr>
            <w:r>
              <w:rPr>
                <w:rFonts w:ascii="Consolas" w:hAnsi="Consolas"/>
                <w:sz w:val="16"/>
              </w:rPr>
              <w:t>+----------------------------------------------------------------+</w:t>
            </w:r>
          </w:p>
          <w:p>
            <w:pPr>
              <w:spacing w:after="0" w:line="240" w:lineRule="auto"/>
            </w:pPr>
            <w:r>
              <w:rPr>
                <w:rFonts w:ascii="Consolas" w:hAnsi="Consolas"/>
                <w:sz w:val="16"/>
              </w:rPr>
              <w:t>|                       OpenShift Cluster                        |</w:t>
            </w:r>
          </w:p>
          <w:p>
            <w:pPr>
              <w:spacing w:after="0" w:line="240" w:lineRule="auto"/>
            </w:pPr>
            <w:r>
              <w:rPr>
                <w:rFonts w:ascii="Consolas" w:hAnsi="Consolas"/>
                <w:sz w:val="16"/>
              </w:rPr>
              <w:t>|                                                                |</w:t>
            </w:r>
          </w:p>
          <w:p>
            <w:pPr>
              <w:spacing w:after="0" w:line="240" w:lineRule="auto"/>
            </w:pPr>
            <w:r>
              <w:rPr>
                <w:rFonts w:ascii="Consolas" w:hAnsi="Consolas"/>
                <w:sz w:val="16"/>
              </w:rPr>
              <w:t>|   +--------------+        +---------------------------+        |</w:t>
            </w:r>
          </w:p>
          <w:p>
            <w:pPr>
              <w:spacing w:after="0" w:line="240" w:lineRule="auto"/>
            </w:pPr>
            <w:r>
              <w:rPr>
                <w:rFonts w:ascii="Consolas" w:hAnsi="Consolas"/>
                <w:sz w:val="16"/>
              </w:rPr>
              <w:t>|   |   Customer   |        |  OpenShift OperatorHub    |        |</w:t>
            </w:r>
          </w:p>
          <w:p>
            <w:pPr>
              <w:spacing w:after="0" w:line="240" w:lineRule="auto"/>
            </w:pPr>
            <w:r>
              <w:rPr>
                <w:rFonts w:ascii="Consolas" w:hAnsi="Consolas"/>
                <w:sz w:val="16"/>
              </w:rPr>
              <w:t>|   |    Admin     | ----&gt;  |  (Community Operators)    |        |</w:t>
            </w:r>
          </w:p>
          <w:p>
            <w:pPr>
              <w:spacing w:after="0" w:line="240" w:lineRule="auto"/>
            </w:pPr>
            <w:r>
              <w:rPr>
                <w:rFonts w:ascii="Consolas" w:hAnsi="Consolas"/>
                <w:sz w:val="16"/>
              </w:rPr>
              <w:t>|   +--------------+        +-------------+-------------+        |</w:t>
            </w:r>
          </w:p>
          <w:p>
            <w:pPr>
              <w:spacing w:after="0" w:line="240" w:lineRule="auto"/>
            </w:pPr>
            <w:r>
              <w:rPr>
                <w:rFonts w:ascii="Consolas" w:hAnsi="Consolas"/>
                <w:sz w:val="16"/>
              </w:rPr>
              <w:t>|         |                               |                      |</w:t>
            </w:r>
          </w:p>
          <w:p>
            <w:pPr>
              <w:spacing w:after="0" w:line="240" w:lineRule="auto"/>
            </w:pPr>
            <w:r>
              <w:rPr>
                <w:rFonts w:ascii="Consolas" w:hAnsi="Consolas"/>
                <w:sz w:val="16"/>
              </w:rPr>
              <w:t>|         | applies LMContainer CR        | installs operator    |</w:t>
            </w:r>
          </w:p>
          <w:p>
            <w:pPr>
              <w:spacing w:after="0" w:line="240" w:lineRule="auto"/>
            </w:pPr>
            <w:r>
              <w:rPr>
                <w:rFonts w:ascii="Consolas" w:hAnsi="Consolas"/>
                <w:sz w:val="16"/>
              </w:rPr>
              <w:t>|         v                               v                      |</w:t>
            </w:r>
          </w:p>
          <w:p>
            <w:pPr>
              <w:spacing w:after="0" w:line="240" w:lineRule="auto"/>
            </w:pPr>
            <w:r>
              <w:rPr>
                <w:rFonts w:ascii="Consolas" w:hAnsi="Consolas"/>
                <w:sz w:val="16"/>
              </w:rPr>
              <w:t>|   +-----+---------------+      +--------+----------+           |</w:t>
            </w:r>
          </w:p>
          <w:p>
            <w:pPr>
              <w:spacing w:after="0" w:line="240" w:lineRule="auto"/>
            </w:pPr>
            <w:r>
              <w:rPr>
                <w:rFonts w:ascii="Consolas" w:hAnsi="Consolas"/>
                <w:sz w:val="16"/>
              </w:rPr>
              <w:t>|   |   LMContainer CR    |      | LM Operator       |           |</w:t>
            </w:r>
          </w:p>
          <w:p>
            <w:pPr>
              <w:spacing w:after="0" w:line="240" w:lineRule="auto"/>
            </w:pPr>
            <w:r>
              <w:rPr>
                <w:rFonts w:ascii="Consolas" w:hAnsi="Consolas"/>
                <w:sz w:val="16"/>
              </w:rPr>
              <w:t>|   |   (logicmonitor ns) | &lt;--- | controller-manager|           |</w:t>
            </w:r>
          </w:p>
          <w:p>
            <w:pPr>
              <w:spacing w:after="0" w:line="240" w:lineRule="auto"/>
            </w:pPr>
            <w:r>
              <w:rPr>
                <w:rFonts w:ascii="Consolas" w:hAnsi="Consolas"/>
                <w:sz w:val="16"/>
              </w:rPr>
              <w:t>|   +---------------------+      +--------+----------+           |</w:t>
            </w:r>
          </w:p>
          <w:p>
            <w:pPr>
              <w:spacing w:after="0" w:line="240" w:lineRule="auto"/>
            </w:pPr>
            <w:r>
              <w:rPr>
                <w:rFonts w:ascii="Consolas" w:hAnsi="Consolas"/>
                <w:sz w:val="16"/>
              </w:rPr>
              <w:t>|                                         |                      |</w:t>
            </w:r>
          </w:p>
          <w:p>
            <w:pPr>
              <w:spacing w:after="0" w:line="240" w:lineRule="auto"/>
            </w:pPr>
            <w:r>
              <w:rPr>
                <w:rFonts w:ascii="Consolas" w:hAnsi="Consolas"/>
                <w:sz w:val="16"/>
              </w:rPr>
              <w:t>|                                         | renders Helm chart   |</w:t>
            </w:r>
          </w:p>
          <w:p>
            <w:pPr>
              <w:spacing w:after="0" w:line="240" w:lineRule="auto"/>
            </w:pPr>
            <w:r>
              <w:rPr>
                <w:rFonts w:ascii="Consolas" w:hAnsi="Consolas"/>
                <w:sz w:val="16"/>
              </w:rPr>
              <w:t>|                                         v                      |</w:t>
            </w:r>
          </w:p>
          <w:p>
            <w:pPr>
              <w:spacing w:after="0" w:line="240" w:lineRule="auto"/>
            </w:pPr>
            <w:r>
              <w:rPr>
                <w:rFonts w:ascii="Consolas" w:hAnsi="Consolas"/>
                <w:sz w:val="16"/>
              </w:rPr>
              <w:t>|   +-----------------------------------------------------+      |</w:t>
            </w:r>
          </w:p>
          <w:p>
            <w:pPr>
              <w:spacing w:after="0" w:line="240" w:lineRule="auto"/>
            </w:pPr>
            <w:r>
              <w:rPr>
                <w:rFonts w:ascii="Consolas" w:hAnsi="Consolas"/>
                <w:sz w:val="16"/>
              </w:rPr>
              <w:t>|   |          lm-container v13.1.0 Helm chart            |      |</w:t>
            </w:r>
          </w:p>
          <w:p>
            <w:pPr>
              <w:spacing w:after="0" w:line="240" w:lineRule="auto"/>
            </w:pPr>
            <w:r>
              <w:rPr>
                <w:rFonts w:ascii="Consolas" w:hAnsi="Consolas"/>
                <w:sz w:val="16"/>
              </w:rPr>
              <w:t>|   |                                                     |      |</w:t>
            </w:r>
          </w:p>
          <w:p>
            <w:pPr>
              <w:spacing w:after="0" w:line="240" w:lineRule="auto"/>
            </w:pPr>
            <w:r>
              <w:rPr>
                <w:rFonts w:ascii="Consolas" w:hAnsi="Consolas"/>
                <w:sz w:val="16"/>
              </w:rPr>
              <w:t>|   |  +---------+  +-----+  +-----------+  +-----+       |      |</w:t>
            </w:r>
          </w:p>
          <w:p>
            <w:pPr>
              <w:spacing w:after="0" w:line="240" w:lineRule="auto"/>
            </w:pPr>
            <w:r>
              <w:rPr>
                <w:rFonts w:ascii="Consolas" w:hAnsi="Consolas"/>
                <w:sz w:val="16"/>
              </w:rPr>
              <w:t>|   |  | Argus   |  | CSC |  | Collector |  | KSM |       |      |</w:t>
            </w:r>
          </w:p>
          <w:p>
            <w:pPr>
              <w:spacing w:after="0" w:line="240" w:lineRule="auto"/>
            </w:pPr>
            <w:r>
              <w:rPr>
                <w:rFonts w:ascii="Consolas" w:hAnsi="Consolas"/>
                <w:sz w:val="16"/>
              </w:rPr>
              <w:t>|   |  +----+----+  +--+--+  +-----+-----+  +--+--+       |      |</w:t>
            </w:r>
          </w:p>
          <w:p>
            <w:pPr>
              <w:spacing w:after="0" w:line="240" w:lineRule="auto"/>
            </w:pPr>
            <w:r>
              <w:rPr>
                <w:rFonts w:ascii="Consolas" w:hAnsi="Consolas"/>
                <w:sz w:val="16"/>
              </w:rPr>
              <w:t>|   |       |          |           |           |          |      |</w:t>
            </w:r>
          </w:p>
          <w:p>
            <w:pPr>
              <w:spacing w:after="0" w:line="240" w:lineRule="auto"/>
            </w:pPr>
            <w:r>
              <w:rPr>
                <w:rFonts w:ascii="Consolas" w:hAnsi="Consolas"/>
                <w:sz w:val="16"/>
              </w:rPr>
              <w:t>|   +-------+----------+-----------+-----------+----------+      |</w:t>
            </w:r>
          </w:p>
          <w:p>
            <w:pPr>
              <w:spacing w:after="0" w:line="240" w:lineRule="auto"/>
            </w:pPr>
            <w:r>
              <w:rPr>
                <w:rFonts w:ascii="Consolas" w:hAnsi="Consolas"/>
                <w:sz w:val="16"/>
              </w:rPr>
              <w:t>|           |          |           |           |                 |</w:t>
            </w:r>
          </w:p>
          <w:p>
            <w:pPr>
              <w:spacing w:after="0" w:line="240" w:lineRule="auto"/>
            </w:pPr>
            <w:r>
              <w:rPr>
                <w:rFonts w:ascii="Consolas" w:hAnsi="Consolas"/>
                <w:sz w:val="16"/>
              </w:rPr>
              <w:t>+-----------+----------+-----------+-----------+-----------------+</w:t>
            </w:r>
          </w:p>
          <w:p>
            <w:pPr>
              <w:spacing w:after="0" w:line="240" w:lineRule="auto"/>
            </w:pPr>
            <w:r>
              <w:rPr>
                <w:rFonts w:ascii="Consolas" w:hAnsi="Consolas"/>
                <w:sz w:val="16"/>
              </w:rPr>
              <w:t xml:space="preserve">            |          |           |           |</w:t>
            </w:r>
          </w:p>
          <w:p>
            <w:pPr>
              <w:spacing w:after="0" w:line="240" w:lineRule="auto"/>
            </w:pPr>
            <w:r>
              <w:rPr>
                <w:rFonts w:ascii="Consolas" w:hAnsi="Consolas"/>
                <w:sz w:val="16"/>
              </w:rPr>
              <w:t xml:space="preserve">            | LMv1 HMAC API auth (https)       | scrape :8080</w:t>
            </w:r>
          </w:p>
          <w:p>
            <w:pPr>
              <w:spacing w:after="0" w:line="240" w:lineRule="auto"/>
            </w:pPr>
            <w:r>
              <w:rPr>
                <w:rFonts w:ascii="Consolas" w:hAnsi="Consolas"/>
                <w:sz w:val="16"/>
              </w:rPr>
              <w:t xml:space="preserve">            v          v           v           v</w:t>
            </w:r>
          </w:p>
          <w:p>
            <w:pPr>
              <w:spacing w:after="0" w:line="240" w:lineRule="auto"/>
            </w:pPr>
            <w:r>
              <w:rPr>
                <w:rFonts w:ascii="Consolas" w:hAnsi="Consolas"/>
                <w:sz w:val="16"/>
              </w:rPr>
              <w:t>+----------------------------------------------------------------+</w:t>
            </w:r>
          </w:p>
          <w:p>
            <w:pPr>
              <w:spacing w:after="0" w:line="240" w:lineRule="auto"/>
            </w:pPr>
            <w:r>
              <w:rPr>
                <w:rFonts w:ascii="Consolas" w:hAnsi="Consolas"/>
                <w:sz w:val="16"/>
              </w:rPr>
              <w:t>|                      LogicMonitor SaaS Portal                  |</w:t>
            </w:r>
          </w:p>
          <w:p>
            <w:pPr>
              <w:spacing w:after="0" w:line="240" w:lineRule="auto"/>
            </w:pPr>
            <w:r>
              <w:rPr>
                <w:rFonts w:ascii="Consolas" w:hAnsi="Consolas"/>
                <w:sz w:val="16"/>
              </w:rPr>
              <w:t>|                                                                |</w:t>
            </w:r>
          </w:p>
          <w:p>
            <w:pPr>
              <w:spacing w:after="0" w:line="240" w:lineRule="auto"/>
            </w:pPr>
            <w:r>
              <w:rPr>
                <w:rFonts w:ascii="Consolas" w:hAnsi="Consolas"/>
                <w:sz w:val="16"/>
              </w:rPr>
              <w:t>|   account.logicmonitor.com   |   /santaba/rest/* API           |</w:t>
            </w:r>
          </w:p>
          <w:p>
            <w:pPr>
              <w:spacing w:after="0" w:line="240" w:lineRule="auto"/>
            </w:pPr>
            <w:r>
              <w:rPr>
                <w:rFonts w:ascii="Consolas" w:hAnsi="Consolas"/>
                <w:sz w:val="16"/>
              </w:rPr>
              <w:t>|   Devices, Collectors, CGs   |   Alerts, Dashboards, Reports   |</w:t>
            </w:r>
          </w:p>
          <w:p>
            <w:pPr>
              <w:spacing w:after="0" w:line="240" w:lineRule="auto"/>
            </w:pPr>
            <w:r>
              <w:rPr>
                <w:rFonts w:ascii="Consolas" w:hAnsi="Consolas"/>
                <w:sz w:val="16"/>
              </w:rPr>
              <w:t>+----------------------------------------------------------------+</w:t>
            </w:r>
          </w:p>
          <w:p>
            <w:pPr>
              <w:spacing w:after="0" w:line="240" w:lineRule="auto"/>
            </w:pPr>
            <w:r>
              <w:rPr>
                <w:rFonts w:ascii="Consolas" w:hAnsi="Consolas"/>
                <w:sz w:val="16"/>
              </w:rPr>
              <w:t xml:space="preserve"> </w:t>
            </w:r>
          </w:p>
        </w:tc>
      </w:tr>
    </w:tbl>
    <w:p>
      <w:pPr>
        <w:spacing w:after="80"/>
      </w:pPr>
    </w:p>
    <w:p>
      <w:pPr>
        <w:spacing w:after="120"/>
      </w:pPr>
      <w:r>
        <w:rPr>
          <w:b w:val="0"/>
          <w:i w:val="0"/>
        </w:rPr>
        <w:t>The diagram is read top-down. The customer admin installs the operator from OperatorHub once per cluster, then creates an LMContainer CR. The operator's controller-manager observes the CR and, on every reconcile, renders the bundled lm-container Helm chart with the values derived from the CR. The chart deploys four monitoring components which all report into the LogicMonitor SaaS portal over the public internet.</w:t>
      </w:r>
    </w:p>
    <w:p>
      <w:pPr>
        <w:pStyle w:val="Heading2"/>
      </w:pPr>
      <w:r>
        <w:t>3.2 Component responsibilities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2304"/>
            <w:shd w:val="clear" w:color="auto" w:fill="1F3A5F"/>
          </w:tcPr>
          <w:p>
            <w:r/>
            <w:r>
              <w:rPr>
                <w:b/>
                <w:color w:val="FFFFFF"/>
                <w:sz w:val="20"/>
              </w:rPr>
              <w:t>Component</w:t>
            </w:r>
          </w:p>
        </w:tc>
        <w:tc>
          <w:tcPr>
            <w:tcW w:type="dxa" w:w="4176"/>
            <w:shd w:val="clear" w:color="auto" w:fill="1F3A5F"/>
          </w:tcPr>
          <w:p>
            <w:r/>
            <w:r>
              <w:rPr>
                <w:b/>
                <w:color w:val="FFFFFF"/>
                <w:sz w:val="20"/>
              </w:rPr>
              <w:t>Role</w:t>
            </w:r>
          </w:p>
        </w:tc>
        <w:tc>
          <w:tcPr>
            <w:tcW w:type="dxa" w:w="2880"/>
            <w:shd w:val="clear" w:color="auto" w:fill="1F3A5F"/>
          </w:tcPr>
          <w:p>
            <w:r/>
            <w:r>
              <w:rPr>
                <w:b/>
                <w:color w:val="FFFFFF"/>
                <w:sz w:val="20"/>
              </w:rPr>
              <w:t>Source</w:t>
            </w:r>
          </w:p>
        </w:tc>
      </w:tr>
      <w:tr>
        <w:tc>
          <w:tcPr>
            <w:tcW w:type="dxa" w:w="2304"/>
          </w:tcPr>
          <w:p>
            <w:r/>
            <w:r>
              <w:rPr>
                <w:sz w:val="20"/>
              </w:rPr>
              <w:t>Argus</w:t>
            </w:r>
          </w:p>
        </w:tc>
        <w:tc>
          <w:tcPr>
            <w:tcW w:type="dxa" w:w="4176"/>
          </w:tcPr>
          <w:p>
            <w:r/>
            <w:r>
              <w:rPr>
                <w:sz w:val="20"/>
              </w:rPr>
              <w:t>Kubernetes resource discovery agent; one Deployment plus a StatefulSet of collector pods</w:t>
            </w:r>
          </w:p>
        </w:tc>
        <w:tc>
          <w:tcPr>
            <w:tcW w:type="dxa" w:w="2880"/>
          </w:tcPr>
          <w:p>
            <w:r/>
            <w:r>
              <w:rPr>
                <w:sz w:val="20"/>
              </w:rPr>
              <w:t>lm-container subchart argus 15.1.0 (app v18.1.0)</w:t>
            </w:r>
          </w:p>
        </w:tc>
      </w:tr>
      <w:tr>
        <w:tc>
          <w:tcPr>
            <w:tcW w:type="dxa" w:w="2304"/>
          </w:tcPr>
          <w:p>
            <w:r/>
            <w:r>
              <w:rPr>
                <w:sz w:val="20"/>
              </w:rPr>
              <w:t>Collectorset Controller (CSC)</w:t>
            </w:r>
          </w:p>
        </w:tc>
        <w:tc>
          <w:tcPr>
            <w:tcW w:type="dxa" w:w="4176"/>
          </w:tcPr>
          <w:p>
            <w:r/>
            <w:r>
              <w:rPr>
                <w:sz w:val="20"/>
              </w:rPr>
              <w:t>Custom-resource controller that manages collector pod lifecycle and group membership</w:t>
            </w:r>
          </w:p>
        </w:tc>
        <w:tc>
          <w:tcPr>
            <w:tcW w:type="dxa" w:w="2880"/>
          </w:tcPr>
          <w:p>
            <w:r/>
            <w:r>
              <w:rPr>
                <w:sz w:val="20"/>
              </w:rPr>
              <w:t>lm-container subchart collectorset-controller 12.3.0 (app v13.5.0)</w:t>
            </w:r>
          </w:p>
        </w:tc>
      </w:tr>
      <w:tr>
        <w:tc>
          <w:tcPr>
            <w:tcW w:type="dxa" w:w="2304"/>
          </w:tcPr>
          <w:p>
            <w:r/>
            <w:r>
              <w:rPr>
                <w:sz w:val="20"/>
              </w:rPr>
              <w:t>Collectors</w:t>
            </w:r>
          </w:p>
        </w:tc>
        <w:tc>
          <w:tcPr>
            <w:tcW w:type="dxa" w:w="4176"/>
          </w:tcPr>
          <w:p>
            <w:r/>
            <w:r>
              <w:rPr>
                <w:sz w:val="20"/>
              </w:rPr>
              <w:t>Long-running data collection pods that the CSC scales</w:t>
            </w:r>
          </w:p>
        </w:tc>
        <w:tc>
          <w:tcPr>
            <w:tcW w:type="dxa" w:w="2880"/>
          </w:tcPr>
          <w:p>
            <w:r/>
            <w:r>
              <w:rPr>
                <w:sz w:val="20"/>
              </w:rPr>
              <w:t>Managed by CSC, not a separate subchart</w:t>
            </w:r>
          </w:p>
        </w:tc>
      </w:tr>
      <w:tr>
        <w:tc>
          <w:tcPr>
            <w:tcW w:type="dxa" w:w="2304"/>
          </w:tcPr>
          <w:p>
            <w:r/>
            <w:r>
              <w:rPr>
                <w:sz w:val="20"/>
              </w:rPr>
              <w:t>Kube State Metrics (KSM)</w:t>
            </w:r>
          </w:p>
        </w:tc>
        <w:tc>
          <w:tcPr>
            <w:tcW w:type="dxa" w:w="4176"/>
          </w:tcPr>
          <w:p>
            <w:r/>
            <w:r>
              <w:rPr>
                <w:sz w:val="20"/>
              </w:rPr>
              <w:t>Standard upstream KSM exporter scraped by Argus for K8s object metrics</w:t>
            </w:r>
          </w:p>
        </w:tc>
        <w:tc>
          <w:tcPr>
            <w:tcW w:type="dxa" w:w="2880"/>
          </w:tcPr>
          <w:p>
            <w:r/>
            <w:r>
              <w:rPr>
                <w:sz w:val="20"/>
              </w:rPr>
              <w:t>lm-container subchart kube-state-metrics 7.2.2 (upstream Prometheus chart)</w:t>
            </w:r>
          </w:p>
        </w:tc>
      </w:tr>
      <w:tr>
        <w:tc>
          <w:tcPr>
            <w:tcW w:type="dxa" w:w="2304"/>
          </w:tcPr>
          <w:p>
            <w:r/>
            <w:r>
              <w:rPr>
                <w:sz w:val="20"/>
              </w:rPr>
              <w:t>lmutil</w:t>
            </w:r>
          </w:p>
        </w:tc>
        <w:tc>
          <w:tcPr>
            <w:tcW w:type="dxa" w:w="4176"/>
          </w:tcPr>
          <w:p>
            <w:r/>
            <w:r>
              <w:rPr>
                <w:sz w:val="20"/>
              </w:rPr>
              <w:t>Shared helpers used by argus and CSC charts</w:t>
            </w:r>
          </w:p>
        </w:tc>
        <w:tc>
          <w:tcPr>
            <w:tcW w:type="dxa" w:w="2880"/>
          </w:tcPr>
          <w:p>
            <w:r/>
            <w:r>
              <w:rPr>
                <w:sz w:val="20"/>
              </w:rPr>
              <w:t>lm-container subchart lmutil 0.1.11</w:t>
            </w:r>
          </w:p>
        </w:tc>
      </w:tr>
      <w:tr>
        <w:tc>
          <w:tcPr>
            <w:tcW w:type="dxa" w:w="2304"/>
          </w:tcPr>
          <w:p>
            <w:r/>
            <w:r>
              <w:rPr>
                <w:sz w:val="20"/>
              </w:rPr>
              <w:t>lm-logs (optional)</w:t>
            </w:r>
          </w:p>
        </w:tc>
        <w:tc>
          <w:tcPr>
            <w:tcW w:type="dxa" w:w="4176"/>
          </w:tcPr>
          <w:p>
            <w:r/>
            <w:r>
              <w:rPr>
                <w:sz w:val="20"/>
              </w:rPr>
              <w:t>Fluentd-based pod-log forwarder; off by default</w:t>
            </w:r>
          </w:p>
        </w:tc>
        <w:tc>
          <w:tcPr>
            <w:tcW w:type="dxa" w:w="2880"/>
          </w:tcPr>
          <w:p>
            <w:r/>
            <w:r>
              <w:rPr>
                <w:sz w:val="20"/>
              </w:rPr>
              <w:t>lm-container subchart lm-logs 1.1.0</w:t>
            </w:r>
          </w:p>
        </w:tc>
      </w:tr>
      <w:tr>
        <w:tc>
          <w:tcPr>
            <w:tcW w:type="dxa" w:w="2304"/>
          </w:tcPr>
          <w:p>
            <w:r/>
            <w:r>
              <w:rPr>
                <w:sz w:val="20"/>
              </w:rPr>
              <w:t>lmotel (optional)</w:t>
            </w:r>
          </w:p>
        </w:tc>
        <w:tc>
          <w:tcPr>
            <w:tcW w:type="dxa" w:w="4176"/>
          </w:tcPr>
          <w:p>
            <w:r/>
            <w:r>
              <w:rPr>
                <w:sz w:val="20"/>
              </w:rPr>
              <w:t>OpenTelemetry collector for distributed traces; off by default</w:t>
            </w:r>
          </w:p>
        </w:tc>
        <w:tc>
          <w:tcPr>
            <w:tcW w:type="dxa" w:w="2880"/>
          </w:tcPr>
          <w:p>
            <w:r/>
            <w:r>
              <w:rPr>
                <w:sz w:val="20"/>
              </w:rPr>
              <w:t>lm-container subchart lmotel 1.9.0</w:t>
            </w:r>
          </w:p>
        </w:tc>
      </w:tr>
    </w:tbl>
    <w:p>
      <w:pPr>
        <w:spacing w:after="80"/>
      </w:pPr>
    </w:p>
    <w:p>
      <w:pPr>
        <w:pStyle w:val="Heading2"/>
      </w:pPr>
      <w:r>
        <w:t>3.3 Custom Resource Definition</w:t>
      </w:r>
    </w:p>
    <w:p>
      <w:pPr>
        <w:spacing w:after="120"/>
      </w:pPr>
      <w:r>
        <w:rPr>
          <w:b w:val="0"/>
          <w:i w:val="0"/>
        </w:rPr>
        <w:t>The operator owns a single CRD: LMContainer, in the API group monitoring.logicmonitor.com/v1alpha1. The CR shape mirrors the lm-container Helm chart's values.yaml structure. A minimal customer deployment looks like this:</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line="240" w:lineRule="auto"/>
            </w:pPr>
            <w:r>
              <w:rPr>
                <w:rFonts w:ascii="Consolas" w:hAnsi="Consolas"/>
                <w:sz w:val="18"/>
              </w:rPr>
              <w:t>apiVersion: monitoring.logicmonitor.com/v1alpha1</w:t>
            </w:r>
          </w:p>
          <w:p>
            <w:pPr>
              <w:spacing w:after="0" w:line="240" w:lineRule="auto"/>
            </w:pPr>
            <w:r>
              <w:rPr>
                <w:rFonts w:ascii="Consolas" w:hAnsi="Consolas"/>
                <w:sz w:val="18"/>
              </w:rPr>
              <w:t>kind: LMContainer</w:t>
            </w:r>
          </w:p>
          <w:p>
            <w:pPr>
              <w:spacing w:after="0" w:line="240" w:lineRule="auto"/>
            </w:pPr>
            <w:r>
              <w:rPr>
                <w:rFonts w:ascii="Consolas" w:hAnsi="Consolas"/>
                <w:sz w:val="18"/>
              </w:rPr>
              <w:t>metadata:</w:t>
            </w:r>
          </w:p>
          <w:p>
            <w:pPr>
              <w:spacing w:after="0" w:line="240" w:lineRule="auto"/>
            </w:pPr>
            <w:r>
              <w:rPr>
                <w:rFonts w:ascii="Consolas" w:hAnsi="Consolas"/>
                <w:sz w:val="18"/>
              </w:rPr>
              <w:t xml:space="preserve">  name: lm-monitoring</w:t>
            </w:r>
          </w:p>
          <w:p>
            <w:pPr>
              <w:spacing w:after="0" w:line="240" w:lineRule="auto"/>
            </w:pPr>
            <w:r>
              <w:rPr>
                <w:rFonts w:ascii="Consolas" w:hAnsi="Consolas"/>
                <w:sz w:val="18"/>
              </w:rPr>
              <w:t xml:space="preserve">  namespace: logicmonitor</w:t>
            </w:r>
          </w:p>
          <w:p>
            <w:pPr>
              <w:spacing w:after="0" w:line="240" w:lineRule="auto"/>
            </w:pPr>
            <w:r>
              <w:rPr>
                <w:rFonts w:ascii="Consolas" w:hAnsi="Consolas"/>
                <w:sz w:val="18"/>
              </w:rPr>
              <w:t>spec:</w:t>
            </w:r>
          </w:p>
          <w:p>
            <w:pPr>
              <w:spacing w:after="0" w:line="240" w:lineRule="auto"/>
            </w:pPr>
            <w:r>
              <w:rPr>
                <w:rFonts w:ascii="Consolas" w:hAnsi="Consolas"/>
                <w:sz w:val="18"/>
              </w:rPr>
              <w:t xml:space="preserve">  global:</w:t>
            </w:r>
          </w:p>
          <w:p>
            <w:pPr>
              <w:spacing w:after="0" w:line="240" w:lineRule="auto"/>
            </w:pPr>
            <w:r>
              <w:rPr>
                <w:rFonts w:ascii="Consolas" w:hAnsi="Consolas"/>
                <w:sz w:val="18"/>
              </w:rPr>
              <w:t xml:space="preserve">    userDefinedSecret: "lm-credentials"</w:t>
            </w:r>
          </w:p>
          <w:p>
            <w:pPr>
              <w:spacing w:after="0" w:line="240" w:lineRule="auto"/>
            </w:pPr>
            <w:r>
              <w:rPr>
                <w:rFonts w:ascii="Consolas" w:hAnsi="Consolas"/>
                <w:sz w:val="18"/>
              </w:rPr>
              <w:t xml:space="preserve">    companyDomain: "logicmonitor.com"</w:t>
            </w:r>
          </w:p>
          <w:p>
            <w:pPr>
              <w:spacing w:after="0" w:line="240" w:lineRule="auto"/>
            </w:pPr>
            <w:r>
              <w:rPr>
                <w:rFonts w:ascii="Consolas" w:hAnsi="Consolas"/>
                <w:sz w:val="18"/>
              </w:rPr>
              <w:t xml:space="preserve">  argus:</w:t>
            </w:r>
          </w:p>
          <w:p>
            <w:pPr>
              <w:spacing w:after="0" w:line="240" w:lineRule="auto"/>
            </w:pPr>
            <w:r>
              <w:rPr>
                <w:rFonts w:ascii="Consolas" w:hAnsi="Consolas"/>
                <w:sz w:val="18"/>
              </w:rPr>
              <w:t xml:space="preserve">    enabled: true</w:t>
            </w:r>
          </w:p>
          <w:p>
            <w:pPr>
              <w:spacing w:after="0" w:line="240" w:lineRule="auto"/>
            </w:pPr>
            <w:r>
              <w:rPr>
                <w:rFonts w:ascii="Consolas" w:hAnsi="Consolas"/>
                <w:sz w:val="18"/>
              </w:rPr>
              <w:t xml:space="preserve">    clusterName: "production-east"</w:t>
            </w:r>
          </w:p>
          <w:p>
            <w:pPr>
              <w:spacing w:after="0" w:line="240" w:lineRule="auto"/>
            </w:pPr>
            <w:r>
              <w:rPr>
                <w:rFonts w:ascii="Consolas" w:hAnsi="Consolas"/>
                <w:sz w:val="18"/>
              </w:rPr>
              <w:t xml:space="preserve">    clusterTreeParentID: 1</w:t>
            </w:r>
          </w:p>
          <w:p>
            <w:pPr>
              <w:spacing w:after="0" w:line="240" w:lineRule="auto"/>
            </w:pPr>
            <w:r>
              <w:rPr>
                <w:rFonts w:ascii="Consolas" w:hAnsi="Consolas"/>
                <w:sz w:val="18"/>
              </w:rPr>
              <w:t xml:space="preserve">  collectorset-controller:</w:t>
            </w:r>
          </w:p>
          <w:p>
            <w:pPr>
              <w:spacing w:after="0" w:line="240" w:lineRule="auto"/>
            </w:pPr>
            <w:r>
              <w:rPr>
                <w:rFonts w:ascii="Consolas" w:hAnsi="Consolas"/>
                <w:sz w:val="18"/>
              </w:rPr>
              <w:t xml:space="preserve">    enabled: true</w:t>
            </w:r>
          </w:p>
          <w:p>
            <w:pPr>
              <w:spacing w:after="0" w:line="240" w:lineRule="auto"/>
            </w:pPr>
            <w:r>
              <w:rPr>
                <w:rFonts w:ascii="Consolas" w:hAnsi="Consolas"/>
                <w:sz w:val="18"/>
              </w:rPr>
              <w:t xml:space="preserve">  collector:</w:t>
            </w:r>
          </w:p>
          <w:p>
            <w:pPr>
              <w:spacing w:after="0" w:line="240" w:lineRule="auto"/>
            </w:pPr>
            <w:r>
              <w:rPr>
                <w:rFonts w:ascii="Consolas" w:hAnsi="Consolas"/>
                <w:sz w:val="18"/>
              </w:rPr>
              <w:t xml:space="preserve">    replicas: 2</w:t>
            </w:r>
          </w:p>
          <w:p>
            <w:pPr>
              <w:spacing w:after="0" w:line="240" w:lineRule="auto"/>
            </w:pPr>
            <w:r>
              <w:rPr>
                <w:rFonts w:ascii="Consolas" w:hAnsi="Consolas"/>
                <w:sz w:val="18"/>
              </w:rPr>
              <w:t xml:space="preserve">    size: "medium"</w:t>
            </w:r>
          </w:p>
          <w:p>
            <w:pPr>
              <w:spacing w:after="0" w:line="240" w:lineRule="auto"/>
            </w:pPr>
            <w:r>
              <w:rPr>
                <w:rFonts w:ascii="Consolas" w:hAnsi="Consolas"/>
                <w:sz w:val="18"/>
              </w:rPr>
              <w:t xml:space="preserve">  kube-state-metrics:</w:t>
            </w:r>
          </w:p>
          <w:p>
            <w:pPr>
              <w:spacing w:after="0" w:line="240" w:lineRule="auto"/>
            </w:pPr>
            <w:r>
              <w:rPr>
                <w:rFonts w:ascii="Consolas" w:hAnsi="Consolas"/>
                <w:sz w:val="18"/>
              </w:rPr>
              <w:t xml:space="preserve">    enabled: true</w:t>
            </w:r>
          </w:p>
          <w:p>
            <w:pPr>
              <w:spacing w:after="0" w:line="240" w:lineRule="auto"/>
            </w:pPr>
            <w:r>
              <w:rPr>
                <w:rFonts w:ascii="Consolas" w:hAnsi="Consolas"/>
                <w:sz w:val="18"/>
              </w:rPr>
              <w:t xml:space="preserve">    replicas: 1</w:t>
            </w:r>
          </w:p>
          <w:p>
            <w:pPr>
              <w:spacing w:after="0" w:line="240" w:lineRule="auto"/>
            </w:pPr>
            <w:r>
              <w:rPr>
                <w:rFonts w:ascii="Consolas" w:hAnsi="Consolas"/>
                <w:sz w:val="18"/>
              </w:rPr>
              <w:t xml:space="preserve"> </w:t>
            </w:r>
          </w:p>
        </w:tc>
      </w:tr>
    </w:tbl>
    <w:p>
      <w:pPr>
        <w:spacing w:after="80"/>
      </w:pPr>
    </w:p>
    <w:p>
      <w:pPr>
        <w:spacing w:after="120"/>
      </w:pPr>
      <w:r>
        <w:rPr>
          <w:b w:val="0"/>
          <w:i w:val="0"/>
        </w:rPr>
        <w:t>Credentials never appear in the CR. The customer creates a Kubernetes Secret named in `global.userDefinedSecret` containing `accessID`, `accessKey`, and `account` keys. The operator and the bundled chart consume those credentials through standard `secretKeyRef` env variable injection at pod-start time.</w:t>
      </w:r>
    </w:p>
    <w:p>
      <w:pPr>
        <w:pStyle w:val="Heading2"/>
      </w:pPr>
      <w:r>
        <w:t>3.4 Helm-Operator wrapping pattern</w:t>
      </w:r>
    </w:p>
    <w:p>
      <w:pPr>
        <w:spacing w:after="120"/>
      </w:pPr>
      <w:r>
        <w:rPr>
          <w:b w:val="0"/>
          <w:i w:val="0"/>
        </w:rPr>
        <w:t>The operator is built using the Operator SDK's helm-operator framework rather than custom Go code. The decision tree was: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shd w:val="clear" w:color="auto" w:fill="1F3A5F"/>
          </w:tcPr>
          <w:p>
            <w:r/>
            <w:r>
              <w:rPr>
                <w:b/>
                <w:color w:val="FFFFFF"/>
                <w:sz w:val="20"/>
              </w:rPr>
              <w:t>Option</w:t>
            </w:r>
          </w:p>
        </w:tc>
        <w:tc>
          <w:tcPr>
            <w:tcW w:type="dxa" w:w="2448"/>
            <w:shd w:val="clear" w:color="auto" w:fill="1F3A5F"/>
          </w:tcPr>
          <w:p>
            <w:r/>
            <w:r>
              <w:rPr>
                <w:b/>
                <w:color w:val="FFFFFF"/>
                <w:sz w:val="20"/>
              </w:rPr>
              <w:t>Implementation cost</w:t>
            </w:r>
          </w:p>
        </w:tc>
        <w:tc>
          <w:tcPr>
            <w:tcW w:type="dxa" w:w="2448"/>
            <w:shd w:val="clear" w:color="auto" w:fill="1F3A5F"/>
          </w:tcPr>
          <w:p>
            <w:r/>
            <w:r>
              <w:rPr>
                <w:b/>
                <w:color w:val="FFFFFF"/>
                <w:sz w:val="20"/>
              </w:rPr>
              <w:t>Maintenance cost</w:t>
            </w:r>
          </w:p>
        </w:tc>
        <w:tc>
          <w:tcPr>
            <w:tcW w:type="dxa" w:w="2592"/>
            <w:shd w:val="clear" w:color="auto" w:fill="1F3A5F"/>
          </w:tcPr>
          <w:p>
            <w:r/>
            <w:r>
              <w:rPr>
                <w:b/>
                <w:color w:val="FFFFFF"/>
                <w:sz w:val="20"/>
              </w:rPr>
              <w:t>Upstream tracking</w:t>
            </w:r>
          </w:p>
        </w:tc>
      </w:tr>
      <w:tr>
        <w:tc>
          <w:tcPr>
            <w:tcW w:type="dxa" w:w="2880"/>
          </w:tcPr>
          <w:p>
            <w:r/>
            <w:r>
              <w:rPr>
                <w:sz w:val="20"/>
              </w:rPr>
              <w:t>Pure Helm-operator (chosen)</w:t>
            </w:r>
          </w:p>
        </w:tc>
        <w:tc>
          <w:tcPr>
            <w:tcW w:type="dxa" w:w="2448"/>
          </w:tcPr>
          <w:p>
            <w:r/>
            <w:r>
              <w:rPr>
                <w:sz w:val="20"/>
              </w:rPr>
              <w:t>Low: one watches.yaml file, no Go code</w:t>
            </w:r>
          </w:p>
        </w:tc>
        <w:tc>
          <w:tcPr>
            <w:tcW w:type="dxa" w:w="2448"/>
          </w:tcPr>
          <w:p>
            <w:r/>
            <w:r>
              <w:rPr>
                <w:sz w:val="20"/>
              </w:rPr>
              <w:t>Low: chart bumps inherited automatically</w:t>
            </w:r>
          </w:p>
        </w:tc>
        <w:tc>
          <w:tcPr>
            <w:tcW w:type="dxa" w:w="2592"/>
          </w:tcPr>
          <w:p>
            <w:r/>
            <w:r>
              <w:rPr>
                <w:sz w:val="20"/>
              </w:rPr>
              <w:t>Excellent: pristine upstream chart vendored in</w:t>
            </w:r>
          </w:p>
        </w:tc>
      </w:tr>
      <w:tr>
        <w:tc>
          <w:tcPr>
            <w:tcW w:type="dxa" w:w="2880"/>
          </w:tcPr>
          <w:p>
            <w:r/>
            <w:r>
              <w:rPr>
                <w:sz w:val="20"/>
              </w:rPr>
              <w:t>Go-based operator with custom reconciler</w:t>
            </w:r>
          </w:p>
        </w:tc>
        <w:tc>
          <w:tcPr>
            <w:tcW w:type="dxa" w:w="2448"/>
          </w:tcPr>
          <w:p>
            <w:r/>
            <w:r>
              <w:rPr>
                <w:sz w:val="20"/>
              </w:rPr>
              <w:t>High: Go controller, CRD types, business logic</w:t>
            </w:r>
          </w:p>
        </w:tc>
        <w:tc>
          <w:tcPr>
            <w:tcW w:type="dxa" w:w="2448"/>
          </w:tcPr>
          <w:p>
            <w:r/>
            <w:r>
              <w:rPr>
                <w:sz w:val="20"/>
              </w:rPr>
              <w:t>High: chart logic re-implemented in Go</w:t>
            </w:r>
          </w:p>
        </w:tc>
        <w:tc>
          <w:tcPr>
            <w:tcW w:type="dxa" w:w="2592"/>
          </w:tcPr>
          <w:p>
            <w:r/>
            <w:r>
              <w:rPr>
                <w:sz w:val="20"/>
              </w:rPr>
              <w:t>Poor: every upstream change requires Go port</w:t>
            </w:r>
          </w:p>
        </w:tc>
      </w:tr>
      <w:tr>
        <w:tc>
          <w:tcPr>
            <w:tcW w:type="dxa" w:w="2880"/>
          </w:tcPr>
          <w:p>
            <w:r/>
            <w:r>
              <w:rPr>
                <w:sz w:val="20"/>
              </w:rPr>
              <w:t>Hybrid (Helm + Go hooks)</w:t>
            </w:r>
          </w:p>
        </w:tc>
        <w:tc>
          <w:tcPr>
            <w:tcW w:type="dxa" w:w="2448"/>
          </w:tcPr>
          <w:p>
            <w:r/>
            <w:r>
              <w:rPr>
                <w:sz w:val="20"/>
              </w:rPr>
              <w:t>Medium: Helm core plus targeted Go for pre/post hooks</w:t>
            </w:r>
          </w:p>
        </w:tc>
        <w:tc>
          <w:tcPr>
            <w:tcW w:type="dxa" w:w="2448"/>
          </w:tcPr>
          <w:p>
            <w:r/>
            <w:r>
              <w:rPr>
                <w:sz w:val="20"/>
              </w:rPr>
              <w:t>Medium: dual codebase to maintain</w:t>
            </w:r>
          </w:p>
        </w:tc>
        <w:tc>
          <w:tcPr>
            <w:tcW w:type="dxa" w:w="2592"/>
          </w:tcPr>
          <w:p>
            <w:r/>
            <w:r>
              <w:rPr>
                <w:sz w:val="20"/>
              </w:rPr>
              <w:t>Acceptable: chart bumps inherited but hooks may break</w:t>
            </w:r>
          </w:p>
        </w:tc>
      </w:tr>
    </w:tbl>
    <w:p>
      <w:pPr>
        <w:spacing w:after="80"/>
      </w:pPr>
    </w:p>
    <w:p>
      <w:pPr>
        <w:spacing w:after="120"/>
      </w:pPr>
      <w:r>
        <w:rPr>
          <w:b w:val="0"/>
          <w:i w:val="0"/>
        </w:rPr>
        <w:t>Helm-operator was chosen because the lm-container chart is the source of truth for LogicMonitor's monitoring stack on Kubernetes. Re-implementing that logic in operator Go code would create a second source of truth that would inevitably drift. The operator's `watches.yaml` file is essentially: 'when an LMContainer CR appears, render this chart with its spec as values.'</w:t>
      </w:r>
    </w:p>
    <w:p>
      <w:pPr>
        <w:pStyle w:val="Heading2"/>
      </w:pPr>
      <w:r>
        <w:t>3.5 RBAC delegation model</w:t>
      </w:r>
    </w:p>
    <w:p>
      <w:pPr>
        <w:spacing w:after="120"/>
      </w:pPr>
      <w:r>
        <w:rPr>
          <w:b w:val="0"/>
          <w:i w:val="0"/>
        </w:rPr>
        <w:t>The operator's ClusterRole must hold every permission that the chart's child ClusterRoles delegate to argus, the Collectorset Controller, the Collector ServiceAccount, and Kube State Metrics. This is a Kubernetes RBAC requirement: a controller may only create a Role or ClusterRole granting permissions it itself holds (the 'no privilege escalation' rule). The operator ClusterRole at `config/rbac/role.yaml` is therefore a strict superset of the union of every child ClusterRole the chart renders. A senior code reviewer audit ahead of v0.3.3 confirmed the superset relationship holds against argus 15.1.0, CSC 12.3.0, and KSM 7.2.2.</w:t>
      </w:r>
    </w:p>
    <w:p>
      <w:pPr>
        <w:pStyle w:val="Heading2"/>
      </w:pPr>
      <w:r>
        <w:t>3.6 OperatorHub distribution</w:t>
      </w:r>
    </w:p>
    <w:p>
      <w:pPr>
        <w:spacing w:after="120"/>
      </w:pPr>
      <w:r>
        <w:rPr>
          <w:b w:val="0"/>
          <w:i w:val="0"/>
        </w:rPr>
        <w:t>Distribution is through the redhat-openshift-ecosystem/community-operators-prod GitHub repository, which feeds the Community Operators catalog source that ships in every OpenShift cluster by default. Releases follow a strict pattern: each version lives in its own directory under `operators/logicmonitor-openshift-operator/&lt;version&gt;/` containing the OLM bundle (manifests, metadata, optional scorecard tests). The new version's ClusterServiceVersion (CSV) declares `replaces: logicmonitor-openshift-operator.v&lt;previous-version&gt;` which tells OLM how to upgrade installed instances. v0.3.3 replaces v0.3.2.</w:t>
      </w:r>
    </w:p>
    <w:p>
      <w:r>
        <w:br w:type="page"/>
      </w:r>
    </w:p>
    <w:p>
      <w:pPr>
        <w:pStyle w:val="Heading1"/>
      </w:pPr>
      <w:r>
        <w:t>4. Release History</w:t>
      </w:r>
    </w:p>
    <w:p>
      <w:pPr>
        <w:spacing w:after="120"/>
      </w:pPr>
      <w:r>
        <w:rPr>
          <w:b w:val="0"/>
          <w:i w:val="0"/>
        </w:rPr>
        <w:t>Five releases have shipped through OperatorHub since the project began. Each is a single conventional-commits PR landed via community-operators-prod CI.</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080"/>
            <w:shd w:val="clear" w:color="auto" w:fill="1F3A5F"/>
          </w:tcPr>
          <w:p>
            <w:r/>
            <w:r>
              <w:rPr>
                <w:b/>
                <w:color w:val="FFFFFF"/>
                <w:sz w:val="20"/>
              </w:rPr>
              <w:t>Version</w:t>
            </w:r>
          </w:p>
        </w:tc>
        <w:tc>
          <w:tcPr>
            <w:tcW w:type="dxa" w:w="1584"/>
            <w:shd w:val="clear" w:color="auto" w:fill="1F3A5F"/>
          </w:tcPr>
          <w:p>
            <w:r/>
            <w:r>
              <w:rPr>
                <w:b/>
                <w:color w:val="FFFFFF"/>
                <w:sz w:val="20"/>
              </w:rPr>
              <w:t>Date</w:t>
            </w:r>
          </w:p>
        </w:tc>
        <w:tc>
          <w:tcPr>
            <w:tcW w:type="dxa" w:w="2448"/>
            <w:shd w:val="clear" w:color="auto" w:fill="1F3A5F"/>
          </w:tcPr>
          <w:p>
            <w:r/>
            <w:r>
              <w:rPr>
                <w:b/>
                <w:color w:val="FFFFFF"/>
                <w:sz w:val="20"/>
              </w:rPr>
              <w:t>Chart</w:t>
            </w:r>
          </w:p>
        </w:tc>
        <w:tc>
          <w:tcPr>
            <w:tcW w:type="dxa" w:w="4248"/>
            <w:shd w:val="clear" w:color="auto" w:fill="1F3A5F"/>
          </w:tcPr>
          <w:p>
            <w:r/>
            <w:r>
              <w:rPr>
                <w:b/>
                <w:color w:val="FFFFFF"/>
                <w:sz w:val="20"/>
              </w:rPr>
              <w:t>Highlights</w:t>
            </w:r>
          </w:p>
        </w:tc>
      </w:tr>
      <w:tr>
        <w:tc>
          <w:tcPr>
            <w:tcW w:type="dxa" w:w="1080"/>
          </w:tcPr>
          <w:p>
            <w:r/>
            <w:r>
              <w:rPr>
                <w:sz w:val="20"/>
              </w:rPr>
              <w:t>v0.3.0</w:t>
            </w:r>
          </w:p>
        </w:tc>
        <w:tc>
          <w:tcPr>
            <w:tcW w:type="dxa" w:w="1584"/>
          </w:tcPr>
          <w:p>
            <w:r/>
            <w:r>
              <w:rPr>
                <w:sz w:val="20"/>
              </w:rPr>
              <w:t>2026-03-10</w:t>
            </w:r>
          </w:p>
        </w:tc>
        <w:tc>
          <w:tcPr>
            <w:tcW w:type="dxa" w:w="2448"/>
          </w:tcPr>
          <w:p>
            <w:r/>
            <w:r>
              <w:rPr>
                <w:sz w:val="20"/>
              </w:rPr>
              <w:t>lm-container 13.0.0</w:t>
            </w:r>
          </w:p>
        </w:tc>
        <w:tc>
          <w:tcPr>
            <w:tcW w:type="dxa" w:w="4248"/>
          </w:tcPr>
          <w:p>
            <w:r/>
            <w:r>
              <w:rPr>
                <w:sz w:val="20"/>
              </w:rPr>
              <w:t>Initial OperatorHub release; LMContainer CRD; OpenShift SCC for KSM; sample CRs for minimal/full/OpenShift/ROSA deployments</w:t>
            </w:r>
          </w:p>
        </w:tc>
      </w:tr>
      <w:tr>
        <w:tc>
          <w:tcPr>
            <w:tcW w:type="dxa" w:w="1080"/>
          </w:tcPr>
          <w:p>
            <w:r/>
            <w:r>
              <w:rPr>
                <w:sz w:val="20"/>
              </w:rPr>
              <w:t>v0.3.1</w:t>
            </w:r>
          </w:p>
        </w:tc>
        <w:tc>
          <w:tcPr>
            <w:tcW w:type="dxa" w:w="1584"/>
          </w:tcPr>
          <w:p>
            <w:r/>
            <w:r>
              <w:rPr>
                <w:sz w:val="20"/>
              </w:rPr>
              <w:t>2026-03-24</w:t>
            </w:r>
          </w:p>
        </w:tc>
        <w:tc>
          <w:tcPr>
            <w:tcW w:type="dxa" w:w="2448"/>
          </w:tcPr>
          <w:p>
            <w:r/>
            <w:r>
              <w:rPr>
                <w:sz w:val="20"/>
              </w:rPr>
              <w:t>lm-container 13.0.0 (forked)</w:t>
            </w:r>
          </w:p>
        </w:tc>
        <w:tc>
          <w:tcPr>
            <w:tcW w:type="dxa" w:w="4248"/>
          </w:tcPr>
          <w:p>
            <w:r/>
            <w:r>
              <w:rPr>
                <w:sz w:val="20"/>
              </w:rPr>
              <w:t>Expanded RBAC for chart child ClusterRoles; post-install hook gating to fix infinite reconciliation loop (Bug 1); collector group auto-creation workaround (Bug 2); removed placeholder credentials Secret</w:t>
            </w:r>
          </w:p>
        </w:tc>
      </w:tr>
      <w:tr>
        <w:tc>
          <w:tcPr>
            <w:tcW w:type="dxa" w:w="1080"/>
          </w:tcPr>
          <w:p>
            <w:r/>
            <w:r>
              <w:rPr>
                <w:sz w:val="20"/>
              </w:rPr>
              <w:t>v0.3.2</w:t>
            </w:r>
          </w:p>
        </w:tc>
        <w:tc>
          <w:tcPr>
            <w:tcW w:type="dxa" w:w="1584"/>
          </w:tcPr>
          <w:p>
            <w:r/>
            <w:r>
              <w:rPr>
                <w:sz w:val="20"/>
              </w:rPr>
              <w:t>2026-03-26</w:t>
            </w:r>
          </w:p>
        </w:tc>
        <w:tc>
          <w:tcPr>
            <w:tcW w:type="dxa" w:w="2448"/>
          </w:tcPr>
          <w:p>
            <w:r/>
            <w:r>
              <w:rPr>
                <w:sz w:val="20"/>
              </w:rPr>
              <w:t>lm-container 13.0.0 (forked)</w:t>
            </w:r>
          </w:p>
        </w:tc>
        <w:tc>
          <w:tcPr>
            <w:tcW w:type="dxa" w:w="4248"/>
          </w:tcPr>
          <w:p>
            <w:r/>
            <w:r>
              <w:rPr>
                <w:sz w:val="20"/>
              </w:rPr>
              <w:t>Added global.companyDomain to all samples (Bug 5 mitigation); documented lm-logs incompatibility with userDefinedSecret (Bug 4)</w:t>
            </w:r>
          </w:p>
        </w:tc>
      </w:tr>
      <w:tr>
        <w:tc>
          <w:tcPr>
            <w:tcW w:type="dxa" w:w="1080"/>
          </w:tcPr>
          <w:p>
            <w:r/>
            <w:r>
              <w:rPr>
                <w:sz w:val="20"/>
              </w:rPr>
              <w:t>v0.3.3</w:t>
            </w:r>
          </w:p>
        </w:tc>
        <w:tc>
          <w:tcPr>
            <w:tcW w:type="dxa" w:w="1584"/>
          </w:tcPr>
          <w:p>
            <w:r/>
            <w:r>
              <w:rPr>
                <w:sz w:val="20"/>
              </w:rPr>
              <w:t>2026-05-23 (today)</w:t>
            </w:r>
          </w:p>
        </w:tc>
        <w:tc>
          <w:tcPr>
            <w:tcW w:type="dxa" w:w="2448"/>
          </w:tcPr>
          <w:p>
            <w:r/>
            <w:r>
              <w:rPr>
                <w:sz w:val="20"/>
              </w:rPr>
              <w:t>lm-container 13.1.0 (pristine upstream)</w:t>
            </w:r>
          </w:p>
        </w:tc>
        <w:tc>
          <w:tcPr>
            <w:tcW w:type="dxa" w:w="4248"/>
          </w:tcPr>
          <w:p>
            <w:r/>
            <w:r>
              <w:rPr>
                <w:sz w:val="20"/>
              </w:rPr>
              <w:t>Vendored upstream v13.1.0 which fixes Bugs 1, 4, 5; removed local workaround hooks; Bug 2 status pending ARO validation</w:t>
            </w:r>
          </w:p>
        </w:tc>
      </w:tr>
      <w:tr>
        <w:tc>
          <w:tcPr>
            <w:tcW w:type="dxa" w:w="1080"/>
          </w:tcPr>
          <w:p>
            <w:r/>
            <w:r>
              <w:rPr>
                <w:sz w:val="20"/>
              </w:rPr>
              <w:t>v0.4.0</w:t>
            </w:r>
          </w:p>
        </w:tc>
        <w:tc>
          <w:tcPr>
            <w:tcW w:type="dxa" w:w="1584"/>
          </w:tcPr>
          <w:p>
            <w:r/>
            <w:r>
              <w:rPr>
                <w:sz w:val="20"/>
              </w:rPr>
              <w:t>Planned</w:t>
            </w:r>
          </w:p>
        </w:tc>
        <w:tc>
          <w:tcPr>
            <w:tcW w:type="dxa" w:w="2448"/>
          </w:tcPr>
          <w:p>
            <w:r/>
            <w:r>
              <w:rPr>
                <w:sz w:val="20"/>
              </w:rPr>
              <w:t>lm-container 13.1.0</w:t>
            </w:r>
          </w:p>
        </w:tc>
        <w:tc>
          <w:tcPr>
            <w:tcW w:type="dxa" w:w="4248"/>
          </w:tcPr>
          <w:p>
            <w:r/>
            <w:r>
              <w:rPr>
                <w:sz w:val="20"/>
              </w:rPr>
              <w:t>Workaround cleanup release (Stage 2); contents depend on Bug 2 validation outcome</w:t>
            </w:r>
          </w:p>
        </w:tc>
      </w:tr>
    </w:tbl>
    <w:p>
      <w:pPr>
        <w:spacing w:after="80"/>
      </w:pPr>
    </w:p>
    <w:p>
      <w:r>
        <w:br w:type="page"/>
      </w:r>
    </w:p>
    <w:p>
      <w:pPr>
        <w:pStyle w:val="Heading1"/>
      </w:pPr>
      <w:r>
        <w:t>5. Current Release: v0.3.3</w:t>
      </w:r>
    </w:p>
    <w:p>
      <w:pPr>
        <w:pStyle w:val="Heading2"/>
      </w:pPr>
      <w:r>
        <w:t>5.1 Why this release matters</w:t>
      </w:r>
    </w:p>
    <w:p>
      <w:pPr>
        <w:spacing w:after="120"/>
      </w:pPr>
      <w:r>
        <w:rPr>
          <w:b w:val="0"/>
          <w:i w:val="0"/>
        </w:rPr>
        <w:t>Operator v0.3.1 and v0.3.2 carried local modifications to the bundled lm-container v13.0.0 Helm chart. Specifically, the two post-install.yaml hook files in the argus and collectorset-controller subcharts were rewritten in our fork to fix Bug 1 (infinite reconciliation loop) and Bug 2 (CSC does not auto-create the collector group). Every workaround we carry is a divergence from upstream that costs us in future-bug compatibility, customer-confusion (their `helm template` output does not match our operator's output), and maintenance attention.</w:t>
      </w:r>
    </w:p>
    <w:p>
      <w:pPr>
        <w:spacing w:after="120"/>
      </w:pPr>
      <w:r>
        <w:rPr>
          <w:b w:val="0"/>
          <w:i w:val="0"/>
        </w:rPr>
        <w:t>LogicMonitor released lm-container v13.1.0 on 2026-04-23. That release rewrites the chart to use declarative `secretKeyRef` env-variable injection in the deployment templates rather than imperative post-install hook patching. The hook files we forked no longer exist upstream. The structural design is now better-aligned with how reconciler-driven installs expect to work. Vendoring v13.1.0 lets us drop the divergence and inherit four bug fixes for free.</w:t>
      </w:r>
    </w:p>
    <w:p>
      <w:pPr>
        <w:pStyle w:val="Heading2"/>
      </w:pPr>
      <w:r>
        <w:t>5.2 Subchart version delta</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color="auto" w:fill="1F3A5F"/>
          </w:tcPr>
          <w:p>
            <w:r/>
            <w:r>
              <w:rPr>
                <w:b/>
                <w:color w:val="FFFFFF"/>
                <w:sz w:val="20"/>
              </w:rPr>
              <w:t>Subchart</w:t>
            </w:r>
          </w:p>
        </w:tc>
        <w:tc>
          <w:tcPr>
            <w:tcW w:type="dxa" w:w="2880"/>
            <w:shd w:val="clear" w:color="auto" w:fill="1F3A5F"/>
          </w:tcPr>
          <w:p>
            <w:r/>
            <w:r>
              <w:rPr>
                <w:b/>
                <w:color w:val="FFFFFF"/>
                <w:sz w:val="20"/>
              </w:rPr>
              <w:t>v0.3.2 carried</w:t>
            </w:r>
          </w:p>
        </w:tc>
        <w:tc>
          <w:tcPr>
            <w:tcW w:type="dxa" w:w="3024"/>
            <w:shd w:val="clear" w:color="auto" w:fill="1F3A5F"/>
          </w:tcPr>
          <w:p>
            <w:r/>
            <w:r>
              <w:rPr>
                <w:b/>
                <w:color w:val="FFFFFF"/>
                <w:sz w:val="20"/>
              </w:rPr>
              <w:t>v0.3.3 carries</w:t>
            </w:r>
          </w:p>
        </w:tc>
      </w:tr>
      <w:tr>
        <w:tc>
          <w:tcPr>
            <w:tcW w:type="dxa" w:w="3456"/>
          </w:tcPr>
          <w:p>
            <w:r/>
            <w:r>
              <w:rPr>
                <w:sz w:val="20"/>
              </w:rPr>
              <w:t>lm-container (umbrella)</w:t>
            </w:r>
          </w:p>
        </w:tc>
        <w:tc>
          <w:tcPr>
            <w:tcW w:type="dxa" w:w="2880"/>
          </w:tcPr>
          <w:p>
            <w:r/>
            <w:r>
              <w:rPr>
                <w:sz w:val="20"/>
              </w:rPr>
              <w:t>13.0.0</w:t>
            </w:r>
          </w:p>
        </w:tc>
        <w:tc>
          <w:tcPr>
            <w:tcW w:type="dxa" w:w="3024"/>
          </w:tcPr>
          <w:p>
            <w:r/>
            <w:r>
              <w:rPr>
                <w:sz w:val="20"/>
              </w:rPr>
              <w:t>13.1.0</w:t>
            </w:r>
          </w:p>
        </w:tc>
      </w:tr>
      <w:tr>
        <w:tc>
          <w:tcPr>
            <w:tcW w:type="dxa" w:w="3456"/>
          </w:tcPr>
          <w:p>
            <w:r/>
            <w:r>
              <w:rPr>
                <w:sz w:val="20"/>
              </w:rPr>
              <w:t>argus</w:t>
            </w:r>
          </w:p>
        </w:tc>
        <w:tc>
          <w:tcPr>
            <w:tcW w:type="dxa" w:w="2880"/>
          </w:tcPr>
          <w:p>
            <w:r/>
            <w:r>
              <w:rPr>
                <w:sz w:val="20"/>
              </w:rPr>
              <w:t>15.0.1 (app v18.0.0)</w:t>
            </w:r>
          </w:p>
        </w:tc>
        <w:tc>
          <w:tcPr>
            <w:tcW w:type="dxa" w:w="3024"/>
          </w:tcPr>
          <w:p>
            <w:r/>
            <w:r>
              <w:rPr>
                <w:sz w:val="20"/>
              </w:rPr>
              <w:t>15.1.0 (app v18.1.0)</w:t>
            </w:r>
          </w:p>
        </w:tc>
      </w:tr>
      <w:tr>
        <w:tc>
          <w:tcPr>
            <w:tcW w:type="dxa" w:w="3456"/>
          </w:tcPr>
          <w:p>
            <w:r/>
            <w:r>
              <w:rPr>
                <w:sz w:val="20"/>
              </w:rPr>
              <w:t>collectorset-controller</w:t>
            </w:r>
          </w:p>
        </w:tc>
        <w:tc>
          <w:tcPr>
            <w:tcW w:type="dxa" w:w="2880"/>
          </w:tcPr>
          <w:p>
            <w:r/>
            <w:r>
              <w:rPr>
                <w:sz w:val="20"/>
              </w:rPr>
              <w:t>12.2.0 (app v13.4.0)</w:t>
            </w:r>
          </w:p>
        </w:tc>
        <w:tc>
          <w:tcPr>
            <w:tcW w:type="dxa" w:w="3024"/>
          </w:tcPr>
          <w:p>
            <w:r/>
            <w:r>
              <w:rPr>
                <w:sz w:val="20"/>
              </w:rPr>
              <w:t>12.3.0 (app v13.5.0)</w:t>
            </w:r>
          </w:p>
        </w:tc>
      </w:tr>
      <w:tr>
        <w:tc>
          <w:tcPr>
            <w:tcW w:type="dxa" w:w="3456"/>
          </w:tcPr>
          <w:p>
            <w:r/>
            <w:r>
              <w:rPr>
                <w:sz w:val="20"/>
              </w:rPr>
              <w:t>lm-logs</w:t>
            </w:r>
          </w:p>
        </w:tc>
        <w:tc>
          <w:tcPr>
            <w:tcW w:type="dxa" w:w="2880"/>
          </w:tcPr>
          <w:p>
            <w:r/>
            <w:r>
              <w:rPr>
                <w:sz w:val="20"/>
              </w:rPr>
              <w:t>1.0.1</w:t>
            </w:r>
          </w:p>
        </w:tc>
        <w:tc>
          <w:tcPr>
            <w:tcW w:type="dxa" w:w="3024"/>
          </w:tcPr>
          <w:p>
            <w:r/>
            <w:r>
              <w:rPr>
                <w:sz w:val="20"/>
              </w:rPr>
              <w:t>1.1.0</w:t>
            </w:r>
          </w:p>
        </w:tc>
      </w:tr>
      <w:tr>
        <w:tc>
          <w:tcPr>
            <w:tcW w:type="dxa" w:w="3456"/>
          </w:tcPr>
          <w:p>
            <w:r/>
            <w:r>
              <w:rPr>
                <w:sz w:val="20"/>
              </w:rPr>
              <w:t>kube-state-metrics</w:t>
            </w:r>
          </w:p>
        </w:tc>
        <w:tc>
          <w:tcPr>
            <w:tcW w:type="dxa" w:w="2880"/>
          </w:tcPr>
          <w:p>
            <w:r/>
            <w:r>
              <w:rPr>
                <w:sz w:val="20"/>
              </w:rPr>
              <w:t>7.1.0</w:t>
            </w:r>
          </w:p>
        </w:tc>
        <w:tc>
          <w:tcPr>
            <w:tcW w:type="dxa" w:w="3024"/>
          </w:tcPr>
          <w:p>
            <w:r/>
            <w:r>
              <w:rPr>
                <w:sz w:val="20"/>
              </w:rPr>
              <w:t>7.2.2</w:t>
            </w:r>
          </w:p>
        </w:tc>
      </w:tr>
      <w:tr>
        <w:tc>
          <w:tcPr>
            <w:tcW w:type="dxa" w:w="3456"/>
          </w:tcPr>
          <w:p>
            <w:r/>
            <w:r>
              <w:rPr>
                <w:sz w:val="20"/>
              </w:rPr>
              <w:t>lmutil</w:t>
            </w:r>
          </w:p>
        </w:tc>
        <w:tc>
          <w:tcPr>
            <w:tcW w:type="dxa" w:w="2880"/>
          </w:tcPr>
          <w:p>
            <w:r/>
            <w:r>
              <w:rPr>
                <w:sz w:val="20"/>
              </w:rPr>
              <w:t>0.1.10</w:t>
            </w:r>
          </w:p>
        </w:tc>
        <w:tc>
          <w:tcPr>
            <w:tcW w:type="dxa" w:w="3024"/>
          </w:tcPr>
          <w:p>
            <w:r/>
            <w:r>
              <w:rPr>
                <w:sz w:val="20"/>
              </w:rPr>
              <w:t>0.1.11</w:t>
            </w:r>
          </w:p>
        </w:tc>
      </w:tr>
      <w:tr>
        <w:tc>
          <w:tcPr>
            <w:tcW w:type="dxa" w:w="3456"/>
          </w:tcPr>
          <w:p>
            <w:r/>
            <w:r>
              <w:rPr>
                <w:sz w:val="20"/>
              </w:rPr>
              <w:t>lmotel (unchanged)</w:t>
            </w:r>
          </w:p>
        </w:tc>
        <w:tc>
          <w:tcPr>
            <w:tcW w:type="dxa" w:w="2880"/>
          </w:tcPr>
          <w:p>
            <w:r/>
            <w:r>
              <w:rPr>
                <w:sz w:val="20"/>
              </w:rPr>
              <w:t>1.9.0</w:t>
            </w:r>
          </w:p>
        </w:tc>
        <w:tc>
          <w:tcPr>
            <w:tcW w:type="dxa" w:w="3024"/>
          </w:tcPr>
          <w:p>
            <w:r/>
            <w:r>
              <w:rPr>
                <w:sz w:val="20"/>
              </w:rPr>
              <w:t>1.9.0</w:t>
            </w:r>
          </w:p>
        </w:tc>
      </w:tr>
    </w:tbl>
    <w:p>
      <w:pPr>
        <w:spacing w:after="80"/>
      </w:pPr>
    </w:p>
    <w:p>
      <w:pPr>
        <w:pStyle w:val="Heading2"/>
      </w:pPr>
      <w:r>
        <w:t>5.3 Upstream bug status</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shd w:val="clear" w:color="auto" w:fill="1F3A5F"/>
          </w:tcPr>
          <w:p>
            <w:r/>
            <w:r>
              <w:rPr>
                <w:b/>
                <w:color w:val="FFFFFF"/>
                <w:sz w:val="20"/>
              </w:rPr>
              <w:t>Bug</w:t>
            </w:r>
          </w:p>
        </w:tc>
        <w:tc>
          <w:tcPr>
            <w:tcW w:type="dxa" w:w="5328"/>
            <w:shd w:val="clear" w:color="auto" w:fill="1F3A5F"/>
          </w:tcPr>
          <w:p>
            <w:r/>
            <w:r>
              <w:rPr>
                <w:b/>
                <w:color w:val="FFFFFF"/>
                <w:sz w:val="20"/>
              </w:rPr>
              <w:t>Description</w:t>
            </w:r>
          </w:p>
        </w:tc>
        <w:tc>
          <w:tcPr>
            <w:tcW w:type="dxa" w:w="3168"/>
            <w:shd w:val="clear" w:color="auto" w:fill="1F3A5F"/>
          </w:tcPr>
          <w:p>
            <w:r/>
            <w:r>
              <w:rPr>
                <w:b/>
                <w:color w:val="FFFFFF"/>
                <w:sz w:val="20"/>
              </w:rPr>
              <w:t>Status in v13.1.0</w:t>
            </w:r>
          </w:p>
        </w:tc>
      </w:tr>
      <w:tr>
        <w:tc>
          <w:tcPr>
            <w:tcW w:type="dxa" w:w="864"/>
          </w:tcPr>
          <w:p>
            <w:r/>
            <w:r>
              <w:rPr>
                <w:sz w:val="20"/>
              </w:rPr>
              <w:t>Bug 1</w:t>
            </w:r>
          </w:p>
        </w:tc>
        <w:tc>
          <w:tcPr>
            <w:tcW w:type="dxa" w:w="5328"/>
          </w:tcPr>
          <w:p>
            <w:r/>
            <w:r>
              <w:rPr>
                <w:sz w:val="20"/>
              </w:rPr>
              <w:t>post-install/post-upgrade hooks cause infinite reconciliation loop with operator, ArgoCD, Flux</w:t>
            </w:r>
          </w:p>
        </w:tc>
        <w:tc>
          <w:tcPr>
            <w:tcW w:type="dxa" w:w="3168"/>
          </w:tcPr>
          <w:p>
            <w:r/>
            <w:r>
              <w:rPr>
                <w:sz w:val="20"/>
              </w:rPr>
              <w:t>FIXED upstream. Hook files no longer exist; replicas declared correctly in deployment templates.</w:t>
            </w:r>
          </w:p>
        </w:tc>
      </w:tr>
      <w:tr>
        <w:tc>
          <w:tcPr>
            <w:tcW w:type="dxa" w:w="864"/>
          </w:tcPr>
          <w:p>
            <w:r/>
            <w:r>
              <w:rPr>
                <w:sz w:val="20"/>
              </w:rPr>
              <w:t>Bug 2</w:t>
            </w:r>
          </w:p>
        </w:tc>
        <w:tc>
          <w:tcPr>
            <w:tcW w:type="dxa" w:w="5328"/>
          </w:tcPr>
          <w:p>
            <w:r/>
            <w:r>
              <w:rPr>
                <w:sz w:val="20"/>
              </w:rPr>
              <w:t>Collectorset Controller does not auto-create the 'Kubernetes Cluster: &lt;clusterName&gt;' collector group</w:t>
            </w:r>
          </w:p>
        </w:tc>
        <w:tc>
          <w:tcPr>
            <w:tcW w:type="dxa" w:w="3168"/>
          </w:tcPr>
          <w:p>
            <w:r/>
            <w:r>
              <w:rPr>
                <w:sz w:val="20"/>
              </w:rPr>
              <w:t>UNCLEAR. Binary bumped v13.4.0 -&gt; v13.5.0; behavioral test on ARO will confirm.</w:t>
            </w:r>
          </w:p>
        </w:tc>
      </w:tr>
      <w:tr>
        <w:tc>
          <w:tcPr>
            <w:tcW w:type="dxa" w:w="864"/>
          </w:tcPr>
          <w:p>
            <w:r/>
            <w:r>
              <w:rPr>
                <w:sz w:val="20"/>
              </w:rPr>
              <w:t>Bug 3</w:t>
            </w:r>
          </w:p>
        </w:tc>
        <w:tc>
          <w:tcPr>
            <w:tcW w:type="dxa" w:w="5328"/>
          </w:tcPr>
          <w:p>
            <w:r/>
            <w:r>
              <w:rPr>
                <w:sz w:val="20"/>
              </w:rPr>
              <w:t>Operator's own ClusterRole was too narrow for child role delegation (operator-side issue, not a chart bug)</w:t>
            </w:r>
          </w:p>
        </w:tc>
        <w:tc>
          <w:tcPr>
            <w:tcW w:type="dxa" w:w="3168"/>
          </w:tcPr>
          <w:p>
            <w:r/>
            <w:r>
              <w:rPr>
                <w:sz w:val="20"/>
              </w:rPr>
              <w:t>NOT FIXED upstream and not their problem. Our role.yaml remains a strict superset; verified.</w:t>
            </w:r>
          </w:p>
        </w:tc>
      </w:tr>
      <w:tr>
        <w:tc>
          <w:tcPr>
            <w:tcW w:type="dxa" w:w="864"/>
          </w:tcPr>
          <w:p>
            <w:r/>
            <w:r>
              <w:rPr>
                <w:sz w:val="20"/>
              </w:rPr>
              <w:t>Bug 4</w:t>
            </w:r>
          </w:p>
        </w:tc>
        <w:tc>
          <w:tcPr>
            <w:tcW w:type="dxa" w:w="5328"/>
          </w:tcPr>
          <w:p>
            <w:r/>
            <w:r>
              <w:rPr>
                <w:sz w:val="20"/>
              </w:rPr>
              <w:t>lm-logs subchart incompatible with global.userDefinedSecret (hard-fails on empty inline credentials)</w:t>
            </w:r>
          </w:p>
        </w:tc>
        <w:tc>
          <w:tcPr>
            <w:tcW w:type="dxa" w:w="3168"/>
          </w:tcPr>
          <w:p>
            <w:r/>
            <w:r>
              <w:rPr>
                <w:sz w:val="20"/>
              </w:rPr>
              <w:t>FIXED upstream. lm-logs 1.1.0 reads credentials via secretKeyRef.</w:t>
            </w:r>
          </w:p>
        </w:tc>
      </w:tr>
      <w:tr>
        <w:tc>
          <w:tcPr>
            <w:tcW w:type="dxa" w:w="864"/>
          </w:tcPr>
          <w:p>
            <w:r/>
            <w:r>
              <w:rPr>
                <w:sz w:val="20"/>
              </w:rPr>
              <w:t>Bug 5</w:t>
            </w:r>
          </w:p>
        </w:tc>
        <w:tc>
          <w:tcPr>
            <w:tcW w:type="dxa" w:w="5328"/>
          </w:tcPr>
          <w:p>
            <w:r/>
            <w:r>
              <w:rPr>
                <w:sz w:val="20"/>
              </w:rPr>
              <w:t>argus Deployment missing companyDomain default when using userDefinedSecret (produces broken API URL)</w:t>
            </w:r>
          </w:p>
        </w:tc>
        <w:tc>
          <w:tcPr>
            <w:tcW w:type="dxa" w:w="3168"/>
          </w:tcPr>
          <w:p>
            <w:r/>
            <w:r>
              <w:rPr>
                <w:sz w:val="20"/>
              </w:rPr>
              <w:t>FIXED upstream. _helpers.tpl defaults COMPANY_DOMAIN to 'logicmonitor.com' and supports per-secret override.</w:t>
            </w:r>
          </w:p>
        </w:tc>
      </w:tr>
    </w:tbl>
    <w:p>
      <w:pPr>
        <w:spacing w:after="80"/>
      </w:pPr>
    </w:p>
    <w:p>
      <w:pPr>
        <w:pStyle w:val="Heading2"/>
      </w:pPr>
      <w:r>
        <w:t>5.4 Two-stage migration strategy</w:t>
      </w:r>
    </w:p>
    <w:p>
      <w:pPr>
        <w:spacing w:after="120"/>
      </w:pPr>
      <w:r>
        <w:rPr>
          <w:b w:val="0"/>
          <w:i w:val="0"/>
        </w:rPr>
        <w:t>The release was intentionally split into two stages rather than a single combined v0.4.0. The reason: Bug 2's fix lives in the Collectorset Controller Go binary, which is not publicly readable, so source-code inspection cannot confirm or deny the fix. The only definitive signal is behavioral on a real cluster. Validating before release means trusting our local custom-CatalogSource testing; validating after release means trusting customers to find the bug first. Splitting into stages threads the needle:</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shd w:val="clear" w:color="auto" w:fill="1F3A5F"/>
          </w:tcPr>
          <w:p>
            <w:r/>
            <w:r>
              <w:rPr>
                <w:b/>
                <w:color w:val="FFFFFF"/>
                <w:sz w:val="20"/>
              </w:rPr>
              <w:t>Stage</w:t>
            </w:r>
          </w:p>
        </w:tc>
        <w:tc>
          <w:tcPr>
            <w:tcW w:type="dxa" w:w="1296"/>
            <w:shd w:val="clear" w:color="auto" w:fill="1F3A5F"/>
          </w:tcPr>
          <w:p>
            <w:r/>
            <w:r>
              <w:rPr>
                <w:b/>
                <w:color w:val="FFFFFF"/>
                <w:sz w:val="20"/>
              </w:rPr>
              <w:t>Release</w:t>
            </w:r>
          </w:p>
        </w:tc>
        <w:tc>
          <w:tcPr>
            <w:tcW w:type="dxa" w:w="6192"/>
            <w:shd w:val="clear" w:color="auto" w:fill="1F3A5F"/>
          </w:tcPr>
          <w:p>
            <w:r/>
            <w:r>
              <w:rPr>
                <w:b/>
                <w:color w:val="FFFFFF"/>
                <w:sz w:val="20"/>
              </w:rPr>
              <w:t>Scope</w:t>
            </w:r>
          </w:p>
        </w:tc>
      </w:tr>
      <w:tr>
        <w:tc>
          <w:tcPr>
            <w:tcW w:type="dxa" w:w="1872"/>
          </w:tcPr>
          <w:p>
            <w:r/>
            <w:r>
              <w:rPr>
                <w:sz w:val="20"/>
              </w:rPr>
              <w:t>Stage 1 (today)</w:t>
            </w:r>
          </w:p>
        </w:tc>
        <w:tc>
          <w:tcPr>
            <w:tcW w:type="dxa" w:w="1296"/>
          </w:tcPr>
          <w:p>
            <w:r/>
            <w:r>
              <w:rPr>
                <w:sz w:val="20"/>
              </w:rPr>
              <w:t>v0.3.3</w:t>
            </w:r>
          </w:p>
        </w:tc>
        <w:tc>
          <w:tcPr>
            <w:tcW w:type="dxa" w:w="6192"/>
          </w:tcPr>
          <w:p>
            <w:r/>
            <w:r>
              <w:rPr>
                <w:sz w:val="20"/>
              </w:rPr>
              <w:t>Pure chart bump. Vendor upstream v13.1.0. Defensible as a version-bump release with no claim of bug closure. Ship to OperatorHub. Validate Bug 2 behaviorally on ARO once published.</w:t>
            </w:r>
          </w:p>
        </w:tc>
      </w:tr>
      <w:tr>
        <w:tc>
          <w:tcPr>
            <w:tcW w:type="dxa" w:w="1872"/>
          </w:tcPr>
          <w:p>
            <w:r/>
            <w:r>
              <w:rPr>
                <w:sz w:val="20"/>
              </w:rPr>
              <w:t>Stage 2</w:t>
            </w:r>
          </w:p>
        </w:tc>
        <w:tc>
          <w:tcPr>
            <w:tcW w:type="dxa" w:w="1296"/>
          </w:tcPr>
          <w:p>
            <w:r/>
            <w:r>
              <w:rPr>
                <w:sz w:val="20"/>
              </w:rPr>
              <w:t>v0.4.0</w:t>
            </w:r>
          </w:p>
        </w:tc>
        <w:tc>
          <w:tcPr>
            <w:tcW w:type="dxa" w:w="6192"/>
          </w:tcPr>
          <w:p>
            <w:r/>
            <w:r>
              <w:rPr>
                <w:sz w:val="20"/>
              </w:rPr>
              <w:t>Finalization based on Stage 1 evidence. Either drop workaround docs (if Bug 2 fixed) or add a replacement group-creation mechanism (if Bug 2 still broken).</w:t>
            </w:r>
          </w:p>
        </w:tc>
      </w:tr>
    </w:tbl>
    <w:p>
      <w:pPr>
        <w:spacing w:after="80"/>
      </w:pPr>
    </w:p>
    <w:p>
      <w:pPr>
        <w:pStyle w:val="Heading2"/>
      </w:pPr>
      <w:r>
        <w:t>5.5 ARO validation procedure</w:t>
      </w:r>
    </w:p>
    <w:p>
      <w:pPr>
        <w:spacing w:after="120"/>
      </w:pPr>
      <w:r>
        <w:rPr>
          <w:b w:val="0"/>
          <w:i w:val="0"/>
        </w:rPr>
        <w:t>Validation runs on the ARO cluster `openshift-operator-dev` (4.20.15, eastus, CTA_Resource_Group) against the LM portal `lmryanmatuszewski.logicmonitor.com`. The procedure is documented in full at `docs/v13.1.0-validation.md` in the operator repo. The essential sequence is:</w:t>
      </w:r>
    </w:p>
    <w:p>
      <w:pPr>
        <w:pStyle w:val="ListBullet"/>
        <w:spacing w:after="40"/>
        <w:ind w:left="360"/>
      </w:pPr>
      <w:r>
        <w:t>Wait for community-operators-prod PR #9806 to merge and the v0.3.3 bundle to propagate to the OperatorHub catalog.</w:t>
      </w:r>
    </w:p>
    <w:p>
      <w:pPr>
        <w:pStyle w:val="ListBullet"/>
        <w:spacing w:after="40"/>
        <w:ind w:left="360"/>
      </w:pPr>
      <w:r>
        <w:t>Delete the existing 'Kubernetes Cluster: aro-v032-test' collector group from the LM portal (ID 45) so the install runs in a fresh-group scenario.</w:t>
      </w:r>
    </w:p>
    <w:p>
      <w:pPr>
        <w:pStyle w:val="ListBullet"/>
        <w:spacing w:after="40"/>
        <w:ind w:left="360"/>
      </w:pPr>
      <w:r>
        <w:t>Uninstall any prior operator subscription on ARO.</w:t>
      </w:r>
    </w:p>
    <w:p>
      <w:pPr>
        <w:pStyle w:val="ListBullet"/>
        <w:spacing w:after="40"/>
        <w:ind w:left="360"/>
      </w:pPr>
      <w:r>
        <w:t>Install v0.3.3 from OperatorHub via Subscription YAML or the console.</w:t>
      </w:r>
    </w:p>
    <w:p>
      <w:pPr>
        <w:pStyle w:val="ListBullet"/>
        <w:spacing w:after="40"/>
        <w:ind w:left="360"/>
      </w:pPr>
      <w:r>
        <w:t>Apply an LMContainer CR with argus.clusterName="aro-v032-test".</w:t>
      </w:r>
    </w:p>
    <w:p>
      <w:pPr>
        <w:pStyle w:val="ListBullet"/>
        <w:spacing w:after="40"/>
        <w:ind w:left="360"/>
      </w:pPr>
      <w:r>
        <w:t>Observe Collectorset Controller logs. Bug 2 is FIXED if the log shows the group being created and the LM portal group reappears within minutes. Bug 2 is NOT FIXED if the controller loops on 'Collector group does not exist. Retrying in 1 minute...'.</w:t>
      </w:r>
    </w:p>
    <w:p>
      <w:pPr>
        <w:pStyle w:val="ListBullet"/>
        <w:spacing w:after="40"/>
        <w:ind w:left="360"/>
      </w:pPr>
      <w:r>
        <w:t>In passing, smoke-test Bug 1 (Helm revision count stays stable), Bug 4 (lm-logs DaemonSet deploys cleanly when toggled on), and Bug 5 (argus Deployment pod has COMPANY_DOMAIN set correctly).</w:t>
      </w:r>
    </w:p>
    <w:p>
      <w:r>
        <w:br w:type="page"/>
      </w:r>
    </w:p>
    <w:p>
      <w:pPr>
        <w:pStyle w:val="Heading1"/>
      </w:pPr>
      <w:r>
        <w:t>6. Roadmap</w:t>
      </w:r>
    </w:p>
    <w:p>
      <w:pPr>
        <w:pStyle w:val="Heading2"/>
      </w:pPr>
      <w:r>
        <w:t>6.1 v0.4.0 (next release)</w:t>
      </w:r>
    </w:p>
    <w:p>
      <w:pPr>
        <w:spacing w:after="120"/>
      </w:pPr>
      <w:r>
        <w:rPr>
          <w:b w:val="0"/>
          <w:i w:val="0"/>
        </w:rPr>
        <w:t>Stage 2 of the current cycle. The PR contents branch on Bug 2 outcome:</w:t>
      </w:r>
    </w:p>
    <w:p>
      <w:pPr>
        <w:pStyle w:val="ListBullet"/>
        <w:spacing w:after="40"/>
        <w:ind w:left="360"/>
      </w:pPr>
      <w:r>
        <w:t>Branch A (Bug 2 FIXED upstream): retire docs/product-bugs-lm-container-v13.md, rewrite docs/known-issues.md to remove closed bugs, ship a documentation-and-version-bump release. Operator behavior unchanged.</w:t>
      </w:r>
    </w:p>
    <w:p>
      <w:pPr>
        <w:pStyle w:val="ListBullet"/>
        <w:spacing w:after="40"/>
        <w:ind w:left="360"/>
      </w:pPr>
      <w:r>
        <w:t>Branch B (Bug 2 NOT FIXED upstream): add a replacement collector-group creation mechanism. The leading option is an extraObjects Helm Job scoped to the operator's values overrides, gated to post-install only (never post-upgrade) to avoid reintroducing Bug 1. Alternative is an operator-side reconciler hook, but that adds Go code to a pure helm-operator design.</w:t>
      </w:r>
    </w:p>
    <w:p>
      <w:pPr>
        <w:pStyle w:val="Heading2"/>
      </w:pPr>
      <w:r>
        <w:t>6.2 Beyond v0.4.0</w:t>
      </w:r>
    </w:p>
    <w:p>
      <w:pPr>
        <w:pStyle w:val="ListBullet"/>
        <w:spacing w:after="40"/>
        <w:ind w:left="360"/>
      </w:pPr>
      <w:r>
        <w:t>lmotel verification with userDefinedSecret: lmotel subchart did not change between v13.0.0 and v13.1.0; suspected to share Bug 4's vulnerability pattern. Test as part of any release that enables it.</w:t>
      </w:r>
    </w:p>
    <w:p>
      <w:pPr>
        <w:pStyle w:val="ListBullet"/>
        <w:spacing w:after="40"/>
        <w:ind w:left="360"/>
      </w:pPr>
      <w:r>
        <w:t>RBAC trim: the operator ClusterRole carries some overprovisioning (deletecollection on resources that children only need list/get/watch for, plus apiGroups that no rendered child currently uses). Identified by the senior-code-reviewer audit; not blocking for v0.3.3 or v0.4.0; candidate for a future hardening release.</w:t>
      </w:r>
    </w:p>
    <w:p>
      <w:pPr>
        <w:pStyle w:val="ListBullet"/>
        <w:spacing w:after="40"/>
        <w:ind w:left="360"/>
      </w:pPr>
      <w:r>
        <w:t>Move the manual post-`make bundle` edits into scripts/patch-bundle-csv.sh. Today, three fields must be hand-restored after every bundle regen: the spec.replaces field in the CSV, and the com.redhat.openshift.versions in both annotations.yaml and bundle.Dockerfile. Folding these into the patch script removes a recurring source of release error.</w:t>
      </w:r>
    </w:p>
    <w:p>
      <w:pPr>
        <w:pStyle w:val="ListBullet"/>
        <w:spacing w:after="40"/>
        <w:ind w:left="360"/>
      </w:pPr>
      <w:r>
        <w:t>Track upstream lm-container 13.2.0 when it ships. lm-logs 1.1.1 was released 2026-05-19 but is not yet bundled in any 13.x release; a 13.2.0 cut is plausible in the next 60-90 days.</w:t>
      </w:r>
    </w:p>
    <w:p>
      <w:pPr>
        <w:pStyle w:val="ListBullet"/>
        <w:spacing w:after="40"/>
        <w:ind w:left="360"/>
      </w:pPr>
      <w:r>
        <w:t>Investigate ArtifactHub registration. Currently 'Pending registration' per README. Cross-listing on ArtifactHub increases discoverability beyond OperatorHub's OpenShift-only audience.</w:t>
      </w:r>
    </w:p>
    <w:p>
      <w:pPr>
        <w:pStyle w:val="Heading2"/>
      </w:pPr>
      <w:r>
        <w:t>6.3 Strategic considerations</w:t>
      </w:r>
    </w:p>
    <w:p>
      <w:pPr>
        <w:pStyle w:val="ListBullet"/>
        <w:spacing w:after="40"/>
        <w:ind w:left="360"/>
      </w:pPr>
      <w:r>
        <w:t>Productization question: is this community-operator pattern the long-term distribution channel, or does LogicMonitor want a Red Hat-certified operator (separate pipeline, paid certification, ISV partnership)? Certified operators show in a separate catalog with the LM brand rather than 'Community Operators'. Decision is outside this document but should be on management's radar.</w:t>
      </w:r>
    </w:p>
    <w:p>
      <w:pPr>
        <w:pStyle w:val="ListBullet"/>
        <w:spacing w:after="40"/>
        <w:ind w:left="360"/>
      </w:pPr>
      <w:r>
        <w:t>Upstream contribution loop: every workaround we ship in our forked chart is a candidate upstream PR to logicmonitor/helm-charts. Three of our five v13.0.0 bugs (1, 4, 5) shipped fixes upstream within weeks of our documentation; closing the loop with direct PRs would shorten that cycle further and let LogicMonitor's chart maintainers benefit from the field signal we're capturing.</w:t>
      </w:r>
    </w:p>
    <w:p>
      <w:r>
        <w:br w:type="page"/>
      </w:r>
    </w:p>
    <w:p>
      <w:pPr>
        <w:pStyle w:val="Heading1"/>
      </w:pPr>
      <w:r>
        <w:t>7. Risk Profile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shd w:val="clear" w:color="auto" w:fill="1F3A5F"/>
          </w:tcPr>
          <w:p>
            <w:r/>
            <w:r>
              <w:rPr>
                <w:b/>
                <w:color w:val="FFFFFF"/>
                <w:sz w:val="20"/>
              </w:rPr>
              <w:t>Risk</w:t>
            </w:r>
          </w:p>
        </w:tc>
        <w:tc>
          <w:tcPr>
            <w:tcW w:type="dxa" w:w="1296"/>
            <w:shd w:val="clear" w:color="auto" w:fill="1F3A5F"/>
          </w:tcPr>
          <w:p>
            <w:r/>
            <w:r>
              <w:rPr>
                <w:b/>
                <w:color w:val="FFFFFF"/>
                <w:sz w:val="20"/>
              </w:rPr>
              <w:t>Likelihood</w:t>
            </w:r>
          </w:p>
        </w:tc>
        <w:tc>
          <w:tcPr>
            <w:tcW w:type="dxa" w:w="1008"/>
            <w:shd w:val="clear" w:color="auto" w:fill="1F3A5F"/>
          </w:tcPr>
          <w:p>
            <w:r/>
            <w:r>
              <w:rPr>
                <w:b/>
                <w:color w:val="FFFFFF"/>
                <w:sz w:val="20"/>
              </w:rPr>
              <w:t>Impact</w:t>
            </w:r>
          </w:p>
        </w:tc>
        <w:tc>
          <w:tcPr>
            <w:tcW w:type="dxa" w:w="4176"/>
            <w:shd w:val="clear" w:color="auto" w:fill="1F3A5F"/>
          </w:tcPr>
          <w:p>
            <w:r/>
            <w:r>
              <w:rPr>
                <w:b/>
                <w:color w:val="FFFFFF"/>
                <w:sz w:val="20"/>
              </w:rPr>
              <w:t>Mitigation</w:t>
            </w:r>
          </w:p>
        </w:tc>
      </w:tr>
      <w:tr>
        <w:tc>
          <w:tcPr>
            <w:tcW w:type="dxa" w:w="2880"/>
          </w:tcPr>
          <w:p>
            <w:r/>
            <w:r>
              <w:rPr>
                <w:sz w:val="20"/>
              </w:rPr>
              <w:t>Single maintainer (bus factor 1)</w:t>
            </w:r>
          </w:p>
        </w:tc>
        <w:tc>
          <w:tcPr>
            <w:tcW w:type="dxa" w:w="1296"/>
          </w:tcPr>
          <w:p>
            <w:r/>
            <w:r>
              <w:rPr>
                <w:sz w:val="20"/>
              </w:rPr>
              <w:t>Medium</w:t>
            </w:r>
          </w:p>
        </w:tc>
        <w:tc>
          <w:tcPr>
            <w:tcW w:type="dxa" w:w="1008"/>
          </w:tcPr>
          <w:p>
            <w:r/>
            <w:r>
              <w:rPr>
                <w:sz w:val="20"/>
              </w:rPr>
              <w:t>High</w:t>
            </w:r>
          </w:p>
        </w:tc>
        <w:tc>
          <w:tcPr>
            <w:tcW w:type="dxa" w:w="4176"/>
          </w:tcPr>
          <w:p>
            <w:r/>
            <w:r>
              <w:rPr>
                <w:sz w:val="20"/>
              </w:rPr>
              <w:t>Document the build/release/validate workflow end-to-end (this document plus README). Onboard a second contributor when bandwidth allows.</w:t>
            </w:r>
          </w:p>
        </w:tc>
      </w:tr>
      <w:tr>
        <w:tc>
          <w:tcPr>
            <w:tcW w:type="dxa" w:w="2880"/>
          </w:tcPr>
          <w:p>
            <w:r/>
            <w:r>
              <w:rPr>
                <w:sz w:val="20"/>
              </w:rPr>
              <w:t>Upstream chart regression breaks our release</w:t>
            </w:r>
          </w:p>
        </w:tc>
        <w:tc>
          <w:tcPr>
            <w:tcW w:type="dxa" w:w="1296"/>
          </w:tcPr>
          <w:p>
            <w:r/>
            <w:r>
              <w:rPr>
                <w:sz w:val="20"/>
              </w:rPr>
              <w:t>Low-Medium</w:t>
            </w:r>
          </w:p>
        </w:tc>
        <w:tc>
          <w:tcPr>
            <w:tcW w:type="dxa" w:w="1008"/>
          </w:tcPr>
          <w:p>
            <w:r/>
            <w:r>
              <w:rPr>
                <w:sz w:val="20"/>
              </w:rPr>
              <w:t>Medium</w:t>
            </w:r>
          </w:p>
        </w:tc>
        <w:tc>
          <w:tcPr>
            <w:tcW w:type="dxa" w:w="4176"/>
          </w:tcPr>
          <w:p>
            <w:r/>
            <w:r>
              <w:rPr>
                <w:sz w:val="20"/>
              </w:rPr>
              <w:t>Two-stage release strategy (validate before declaring bug closure). Custom CatalogSource workflow remains available for fast iteration when needed.</w:t>
            </w:r>
          </w:p>
        </w:tc>
      </w:tr>
      <w:tr>
        <w:tc>
          <w:tcPr>
            <w:tcW w:type="dxa" w:w="2880"/>
          </w:tcPr>
          <w:p>
            <w:r/>
            <w:r>
              <w:rPr>
                <w:sz w:val="20"/>
              </w:rPr>
              <w:t>Community Operators catalog support tier</w:t>
            </w:r>
          </w:p>
        </w:tc>
        <w:tc>
          <w:tcPr>
            <w:tcW w:type="dxa" w:w="1296"/>
          </w:tcPr>
          <w:p>
            <w:r/>
            <w:r>
              <w:rPr>
                <w:sz w:val="20"/>
              </w:rPr>
              <w:t>Inherent</w:t>
            </w:r>
          </w:p>
        </w:tc>
        <w:tc>
          <w:tcPr>
            <w:tcW w:type="dxa" w:w="1008"/>
          </w:tcPr>
          <w:p>
            <w:r/>
            <w:r>
              <w:rPr>
                <w:sz w:val="20"/>
              </w:rPr>
              <w:t>Medium</w:t>
            </w:r>
          </w:p>
        </w:tc>
        <w:tc>
          <w:tcPr>
            <w:tcW w:type="dxa" w:w="4176"/>
          </w:tcPr>
          <w:p>
            <w:r/>
            <w:r>
              <w:rPr>
                <w:sz w:val="20"/>
              </w:rPr>
              <w:t>Customers running production should understand 'community-maintained' means no LM official SLA. Documented in README and CSV description. Path to Red Hat certification exists if business case justifies.</w:t>
            </w:r>
          </w:p>
        </w:tc>
      </w:tr>
      <w:tr>
        <w:tc>
          <w:tcPr>
            <w:tcW w:type="dxa" w:w="2880"/>
          </w:tcPr>
          <w:p>
            <w:r/>
            <w:r>
              <w:rPr>
                <w:sz w:val="20"/>
              </w:rPr>
              <w:t>Bug 2 still broken in CSC v13.5.0</w:t>
            </w:r>
          </w:p>
        </w:tc>
        <w:tc>
          <w:tcPr>
            <w:tcW w:type="dxa" w:w="1296"/>
          </w:tcPr>
          <w:p>
            <w:r/>
            <w:r>
              <w:rPr>
                <w:sz w:val="20"/>
              </w:rPr>
              <w:t>Medium</w:t>
            </w:r>
          </w:p>
        </w:tc>
        <w:tc>
          <w:tcPr>
            <w:tcW w:type="dxa" w:w="1008"/>
          </w:tcPr>
          <w:p>
            <w:r/>
            <w:r>
              <w:rPr>
                <w:sz w:val="20"/>
              </w:rPr>
              <w:t>Medium</w:t>
            </w:r>
          </w:p>
        </w:tc>
        <w:tc>
          <w:tcPr>
            <w:tcW w:type="dxa" w:w="4176"/>
          </w:tcPr>
          <w:p>
            <w:r/>
            <w:r>
              <w:rPr>
                <w:sz w:val="20"/>
              </w:rPr>
              <w:t>Stage 2 Branch B has a concrete replacement plan (extraObjects Job). Worst case is a v0.4.0 release that carries one operator-managed workaround; significantly cleaner than v0.3.2's forked-chart situation.</w:t>
            </w:r>
          </w:p>
        </w:tc>
      </w:tr>
      <w:tr>
        <w:tc>
          <w:tcPr>
            <w:tcW w:type="dxa" w:w="2880"/>
          </w:tcPr>
          <w:p>
            <w:r/>
            <w:r>
              <w:rPr>
                <w:sz w:val="20"/>
              </w:rPr>
              <w:t>OperatorHub review delays Stage 1 -&gt; Stage 2 sequence</w:t>
            </w:r>
          </w:p>
        </w:tc>
        <w:tc>
          <w:tcPr>
            <w:tcW w:type="dxa" w:w="1296"/>
          </w:tcPr>
          <w:p>
            <w:r/>
            <w:r>
              <w:rPr>
                <w:sz w:val="20"/>
              </w:rPr>
              <w:t>High</w:t>
            </w:r>
          </w:p>
        </w:tc>
        <w:tc>
          <w:tcPr>
            <w:tcW w:type="dxa" w:w="1008"/>
          </w:tcPr>
          <w:p>
            <w:r/>
            <w:r>
              <w:rPr>
                <w:sz w:val="20"/>
              </w:rPr>
              <w:t>Low</w:t>
            </w:r>
          </w:p>
        </w:tc>
        <w:tc>
          <w:tcPr>
            <w:tcW w:type="dxa" w:w="4176"/>
          </w:tcPr>
          <w:p>
            <w:r/>
            <w:r>
              <w:rPr>
                <w:sz w:val="20"/>
              </w:rPr>
              <w:t>Stage 1 (v0.3.3) ships with no behavioral change claim, so even an extended review window does not harm customers. Stage 2 work can begin speculatively in parallel.</w:t>
            </w:r>
          </w:p>
        </w:tc>
      </w:tr>
      <w:tr>
        <w:tc>
          <w:tcPr>
            <w:tcW w:type="dxa" w:w="2880"/>
          </w:tcPr>
          <w:p>
            <w:r/>
            <w:r>
              <w:rPr>
                <w:sz w:val="20"/>
              </w:rPr>
              <w:t>Customer adopts via OperatorHub then hits a chart bug we did not anticipate</w:t>
            </w:r>
          </w:p>
        </w:tc>
        <w:tc>
          <w:tcPr>
            <w:tcW w:type="dxa" w:w="1296"/>
          </w:tcPr>
          <w:p>
            <w:r/>
            <w:r>
              <w:rPr>
                <w:sz w:val="20"/>
              </w:rPr>
              <w:t>Low</w:t>
            </w:r>
          </w:p>
        </w:tc>
        <w:tc>
          <w:tcPr>
            <w:tcW w:type="dxa" w:w="1008"/>
          </w:tcPr>
          <w:p>
            <w:r/>
            <w:r>
              <w:rPr>
                <w:sz w:val="20"/>
              </w:rPr>
              <w:t>Medium</w:t>
            </w:r>
          </w:p>
        </w:tc>
        <w:tc>
          <w:tcPr>
            <w:tcW w:type="dxa" w:w="4176"/>
          </w:tcPr>
          <w:p>
            <w:r/>
            <w:r>
              <w:rPr>
                <w:sz w:val="20"/>
              </w:rPr>
              <w:t>Bundled-chart validation via helm lint plus helm template. Subscription's installPlanApproval can be set to Manual to gate upgrades. CHANGELOG documents known issues.</w:t>
            </w:r>
          </w:p>
        </w:tc>
      </w:tr>
      <w:tr>
        <w:tc>
          <w:tcPr>
            <w:tcW w:type="dxa" w:w="2880"/>
          </w:tcPr>
          <w:p>
            <w:r/>
            <w:r>
              <w:rPr>
                <w:sz w:val="20"/>
              </w:rPr>
              <w:t>Credentials leak via misconfigured Secret</w:t>
            </w:r>
          </w:p>
        </w:tc>
        <w:tc>
          <w:tcPr>
            <w:tcW w:type="dxa" w:w="1296"/>
          </w:tcPr>
          <w:p>
            <w:r/>
            <w:r>
              <w:rPr>
                <w:sz w:val="20"/>
              </w:rPr>
              <w:t>Low</w:t>
            </w:r>
          </w:p>
        </w:tc>
        <w:tc>
          <w:tcPr>
            <w:tcW w:type="dxa" w:w="1008"/>
          </w:tcPr>
          <w:p>
            <w:r/>
            <w:r>
              <w:rPr>
                <w:sz w:val="20"/>
              </w:rPr>
              <w:t>High</w:t>
            </w:r>
          </w:p>
        </w:tc>
        <w:tc>
          <w:tcPr>
            <w:tcW w:type="dxa" w:w="4176"/>
          </w:tcPr>
          <w:p>
            <w:r/>
            <w:r>
              <w:rPr>
                <w:sz w:val="20"/>
              </w:rPr>
              <w:t>All chart components use secretKeyRef rather than inline values. Secret never appears in the LMContainer CR. validate-secret.sh script verifies required keys before install.</w:t>
            </w:r>
          </w:p>
        </w:tc>
      </w:tr>
      <w:tr>
        <w:tc>
          <w:tcPr>
            <w:tcW w:type="dxa" w:w="2880"/>
          </w:tcPr>
          <w:p>
            <w:r/>
            <w:r>
              <w:rPr>
                <w:sz w:val="20"/>
              </w:rPr>
              <w:t>ARO cluster credentials expire or cluster is decommissioned</w:t>
            </w:r>
          </w:p>
        </w:tc>
        <w:tc>
          <w:tcPr>
            <w:tcW w:type="dxa" w:w="1296"/>
          </w:tcPr>
          <w:p>
            <w:r/>
            <w:r>
              <w:rPr>
                <w:sz w:val="20"/>
              </w:rPr>
              <w:t>Medium</w:t>
            </w:r>
          </w:p>
        </w:tc>
        <w:tc>
          <w:tcPr>
            <w:tcW w:type="dxa" w:w="1008"/>
          </w:tcPr>
          <w:p>
            <w:r/>
            <w:r>
              <w:rPr>
                <w:sz w:val="20"/>
              </w:rPr>
              <w:t>Low</w:t>
            </w:r>
          </w:p>
        </w:tc>
        <w:tc>
          <w:tcPr>
            <w:tcW w:type="dxa" w:w="4176"/>
          </w:tcPr>
          <w:p>
            <w:r/>
            <w:r>
              <w:rPr>
                <w:sz w:val="20"/>
              </w:rPr>
              <w:t>Validation procedure documents the az aro list-credentials refresh step. Alternative test clusters available (rm-oc-cluster in same resource group).</w:t>
            </w:r>
          </w:p>
        </w:tc>
      </w:tr>
    </w:tbl>
    <w:p>
      <w:pPr>
        <w:spacing w:after="80"/>
      </w:pPr>
    </w:p>
    <w:p>
      <w:r>
        <w:br w:type="page"/>
      </w:r>
    </w:p>
    <w:p>
      <w:pPr>
        <w:pStyle w:val="Heading1"/>
      </w:pPr>
      <w:r>
        <w:t>8. References</w:t>
      </w:r>
    </w:p>
    <w:p>
      <w:pPr>
        <w:pStyle w:val="Heading2"/>
      </w:pPr>
      <w:r>
        <w:t>Repositories</w:t>
      </w:r>
    </w:p>
    <w:p>
      <w:pPr>
        <w:pStyle w:val="ListBullet"/>
        <w:spacing w:after="40"/>
        <w:ind w:left="360"/>
      </w:pPr>
      <w:r>
        <w:t>Operator source: github.com/ryanmat/logicmonitor-openshift-operator</w:t>
      </w:r>
    </w:p>
    <w:p>
      <w:pPr>
        <w:pStyle w:val="ListBullet"/>
        <w:spacing w:after="40"/>
        <w:ind w:left="360"/>
      </w:pPr>
      <w:r>
        <w:t>Operator bundle archive: github.com/redhat-openshift-ecosystem/community-operators-prod (operators/logicmonitor-openshift-operator/)</w:t>
      </w:r>
    </w:p>
    <w:p>
      <w:pPr>
        <w:pStyle w:val="ListBullet"/>
        <w:spacing w:after="40"/>
        <w:ind w:left="360"/>
      </w:pPr>
      <w:r>
        <w:t>Bundled Helm chart upstream: github.com/logicmonitor/helm-charts</w:t>
      </w:r>
    </w:p>
    <w:p>
      <w:pPr>
        <w:pStyle w:val="Heading2"/>
      </w:pPr>
      <w:r>
        <w:t>Active artifacts</w:t>
      </w:r>
    </w:p>
    <w:p>
      <w:pPr>
        <w:pStyle w:val="ListBullet"/>
        <w:spacing w:after="40"/>
        <w:ind w:left="360"/>
      </w:pPr>
      <w:r>
        <w:t>Operator PR v0.3.3 (merged): github.com/ryanmat/logicmonitor-openshift-operator/pull/3</w:t>
      </w:r>
    </w:p>
    <w:p>
      <w:pPr>
        <w:pStyle w:val="ListBullet"/>
        <w:spacing w:after="40"/>
        <w:ind w:left="360"/>
      </w:pPr>
      <w:r>
        <w:t>Community-operators-prod PR v0.3.3 (in review): github.com/redhat-openshift-ecosystem/community-operators-prod/pull/9806</w:t>
      </w:r>
    </w:p>
    <w:p>
      <w:pPr>
        <w:pStyle w:val="ListBullet"/>
        <w:spacing w:after="40"/>
        <w:ind w:left="360"/>
      </w:pPr>
      <w:r>
        <w:t>Operator image: ghcr.io/ryanmat/logicmonitor-openshift-operator:0.3.3</w:t>
      </w:r>
    </w:p>
    <w:p>
      <w:pPr>
        <w:pStyle w:val="ListBullet"/>
        <w:spacing w:after="40"/>
        <w:ind w:left="360"/>
      </w:pPr>
      <w:r>
        <w:t>Bundle image: ghcr.io/ryanmat/logicmonitor-openshift-operator-bundle:v0.3.3</w:t>
      </w:r>
    </w:p>
    <w:p>
      <w:pPr>
        <w:pStyle w:val="ListBullet"/>
        <w:spacing w:after="40"/>
        <w:ind w:left="360"/>
      </w:pPr>
      <w:r>
        <w:t>OperatorHub listing (v0.3.2 current): operatorhub.io/operator/logicmonitor-openshift-operator</w:t>
      </w:r>
    </w:p>
    <w:p>
      <w:pPr>
        <w:pStyle w:val="Heading2"/>
      </w:pPr>
      <w:r>
        <w:t>Internal documentation</w:t>
      </w:r>
    </w:p>
    <w:p>
      <w:pPr>
        <w:pStyle w:val="ListBullet"/>
        <w:spacing w:after="40"/>
        <w:ind w:left="360"/>
      </w:pPr>
      <w:r>
        <w:t>Operator README: README.md (project root)</w:t>
      </w:r>
    </w:p>
    <w:p>
      <w:pPr>
        <w:pStyle w:val="ListBullet"/>
        <w:spacing w:after="40"/>
        <w:ind w:left="360"/>
      </w:pPr>
      <w:r>
        <w:t>Chart-bug catalog (to be retired in Stage 2): docs/product-bugs-lm-container-v13.md</w:t>
      </w:r>
    </w:p>
    <w:p>
      <w:pPr>
        <w:pStyle w:val="ListBullet"/>
        <w:spacing w:after="40"/>
        <w:ind w:left="360"/>
      </w:pPr>
      <w:r>
        <w:t>Customer-facing known issues: docs/known-issues.md</w:t>
      </w:r>
    </w:p>
    <w:p>
      <w:pPr>
        <w:pStyle w:val="ListBullet"/>
        <w:spacing w:after="40"/>
        <w:ind w:left="360"/>
      </w:pPr>
      <w:r>
        <w:t>Credentials setup guide: docs/credentials-setup.md</w:t>
      </w:r>
    </w:p>
    <w:p>
      <w:pPr>
        <w:pStyle w:val="ListBullet"/>
        <w:spacing w:after="40"/>
        <w:ind w:left="360"/>
      </w:pPr>
      <w:r>
        <w:t>Helm values reference: docs/helm-values-reference.md</w:t>
      </w:r>
    </w:p>
    <w:p>
      <w:pPr>
        <w:pStyle w:val="ListBullet"/>
        <w:spacing w:after="40"/>
        <w:ind w:left="360"/>
      </w:pPr>
      <w:r>
        <w:t>v13.1.0 ARO validation runbook: docs/v13.1.0-validation.md</w:t>
      </w:r>
    </w:p>
    <w:p>
      <w:pPr>
        <w:pStyle w:val="ListBullet"/>
        <w:spacing w:after="40"/>
        <w:ind w:left="360"/>
      </w:pPr>
      <w:r>
        <w:t>Change history: CHANGELOG.md</w:t>
      </w:r>
    </w:p>
    <w:p>
      <w:pPr>
        <w:pStyle w:val="Heading2"/>
      </w:pPr>
      <w:r>
        <w:t>Test environments</w:t>
      </w:r>
    </w:p>
    <w:p>
      <w:pPr>
        <w:pStyle w:val="ListBullet"/>
        <w:spacing w:after="40"/>
        <w:ind w:left="360"/>
      </w:pPr>
      <w:r>
        <w:t>ARO openshift-operator-dev (4.20.15, eastus, CTA_Resource_Group)</w:t>
      </w:r>
    </w:p>
    <w:p>
      <w:pPr>
        <w:pStyle w:val="ListBullet"/>
        <w:spacing w:after="40"/>
        <w:ind w:left="360"/>
      </w:pPr>
      <w:r>
        <w:t>ARO rm-oc-cluster (4.17.27, eastus, CTA_Resource_Group)</w:t>
      </w:r>
    </w:p>
    <w:p>
      <w:pPr>
        <w:pStyle w:val="ListBullet"/>
        <w:spacing w:after="40"/>
        <w:ind w:left="360"/>
      </w:pPr>
      <w:r>
        <w:t>LM portal: lmryanmatuszewski.logicmonitor.com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