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Portworx Storage Monitoring via Thanos Querier</w:t>
      </w:r>
    </w:p>
    <w:p>
      <w:r>
        <w:t>Setup guide for monitoring Portworx Enterprise storage using LogicMonitor DataSources that query the Thanos Querier API. Requires Portworx Enterprise installed on the OpenShift cluster with metrics exposed to Prometheus.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OpenShift 4.12+ (self-managed, ROSA, or ARO)</w:t>
      </w:r>
    </w:p>
    <w:p>
      <w:pPr>
        <w:pStyle w:val="ListBullet"/>
      </w:pPr>
      <w:r>
        <w:t>LogicMonitor Collector with HTTPS access (port 443) to the cluster's Thanos Querier route</w:t>
      </w:r>
    </w:p>
    <w:p>
      <w:pPr>
        <w:pStyle w:val="ListBullet"/>
      </w:pPr>
      <w:r>
        <w:t>oc CLI installed and authenticated with cluster-admin privileges</w:t>
      </w:r>
    </w:p>
    <w:p>
      <w:pPr>
        <w:pStyle w:val="ListBullet"/>
      </w:pPr>
      <w:r>
        <w:t>LogicMonitor portal with admin access</w:t>
      </w:r>
    </w:p>
    <w:p>
      <w:pPr>
        <w:pStyle w:val="Heading2"/>
      </w:pPr>
      <w:r>
        <w:t>What You Get</w:t>
      </w:r>
    </w:p>
    <w:p>
      <w:r>
        <w:t>9 DataSources with 54 datapoints and built-in alert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Instances</w:t>
            </w:r>
          </w:p>
        </w:tc>
        <w:tc>
          <w:tcPr>
            <w:tcW w:type="dxa" w:w="2160"/>
          </w:tcPr>
          <w:p>
            <w:r>
              <w:t>Datapoints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Portworx_Cluster_Overview</w:t>
            </w:r>
          </w:p>
        </w:tc>
        <w:tc>
          <w:tcPr>
            <w:tcW w:type="dxa" w:w="2160"/>
          </w:tcPr>
          <w:p>
            <w:r>
              <w:t>1 (cluster)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Quorum, nodes, capacity, CPU/memory</w:t>
            </w:r>
          </w:p>
        </w:tc>
      </w:tr>
      <w:tr>
        <w:tc>
          <w:tcPr>
            <w:tcW w:type="dxa" w:w="2160"/>
          </w:tcPr>
          <w:p>
            <w:r>
              <w:t>Portworx_Node_Status</w:t>
            </w:r>
          </w:p>
        </w:tc>
        <w:tc>
          <w:tcPr>
            <w:tcW w:type="dxa" w:w="2160"/>
          </w:tcPr>
          <w:p>
            <w:r>
              <w:t>Per node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Node status, network, storage health</w:t>
            </w:r>
          </w:p>
        </w:tc>
      </w:tr>
      <w:tr>
        <w:tc>
          <w:tcPr>
            <w:tcW w:type="dxa" w:w="2160"/>
          </w:tcPr>
          <w:p>
            <w:r>
              <w:t>Portworx_Volume_Health</w:t>
            </w:r>
          </w:p>
        </w:tc>
        <w:tc>
          <w:tcPr>
            <w:tcW w:type="dxa" w:w="2160"/>
          </w:tcPr>
          <w:p>
            <w:r>
              <w:t>Per volume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Volume capacity, HA level, utilization</w:t>
            </w:r>
          </w:p>
        </w:tc>
      </w:tr>
      <w:tr>
        <w:tc>
          <w:tcPr>
            <w:tcW w:type="dxa" w:w="2160"/>
          </w:tcPr>
          <w:p>
            <w:r>
              <w:t>Portworx_Volume_Performance</w:t>
            </w:r>
          </w:p>
        </w:tc>
        <w:tc>
          <w:tcPr>
            <w:tcW w:type="dxa" w:w="2160"/>
          </w:tcPr>
          <w:p>
            <w:r>
              <w:t>Per volume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Volume IOPS, throughput, latency</w:t>
            </w:r>
          </w:p>
        </w:tc>
      </w:tr>
      <w:tr>
        <w:tc>
          <w:tcPr>
            <w:tcW w:type="dxa" w:w="2160"/>
          </w:tcPr>
          <w:p>
            <w:r>
              <w:t>Portworx_Volume_Replication</w:t>
            </w:r>
          </w:p>
        </w:tc>
        <w:tc>
          <w:tcPr>
            <w:tcW w:type="dxa" w:w="2160"/>
          </w:tcPr>
          <w:p>
            <w:r>
              <w:t>Per volume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 replication status and progress</w:t>
            </w:r>
          </w:p>
        </w:tc>
      </w:tr>
      <w:tr>
        <w:tc>
          <w:tcPr>
            <w:tcW w:type="dxa" w:w="2160"/>
          </w:tcPr>
          <w:p>
            <w:r>
              <w:t>Portworx_Pool_Performance</w:t>
            </w:r>
          </w:p>
        </w:tc>
        <w:tc>
          <w:tcPr>
            <w:tcW w:type="dxa" w:w="2160"/>
          </w:tcPr>
          <w:p>
            <w:r>
              <w:t>Per pool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Pool capacity, IOPS, throughput</w:t>
            </w:r>
          </w:p>
        </w:tc>
      </w:tr>
      <w:tr>
        <w:tc>
          <w:tcPr>
            <w:tcW w:type="dxa" w:w="2160"/>
          </w:tcPr>
          <w:p>
            <w:r>
              <w:t>Portworx_Disk_Performance</w:t>
            </w:r>
          </w:p>
        </w:tc>
        <w:tc>
          <w:tcPr>
            <w:tcW w:type="dxa" w:w="2160"/>
          </w:tcPr>
          <w:p>
            <w:r>
              <w:t>Per disk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Disk IOPS, throughput, latency</w:t>
            </w:r>
          </w:p>
        </w:tc>
      </w:tr>
      <w:tr>
        <w:tc>
          <w:tcPr>
            <w:tcW w:type="dxa" w:w="2160"/>
          </w:tcPr>
          <w:p>
            <w:r>
              <w:t>Portworx_KVDB_Health</w:t>
            </w:r>
          </w:p>
        </w:tc>
        <w:tc>
          <w:tcPr>
            <w:tcW w:type="dxa" w:w="2160"/>
          </w:tcPr>
          <w:p>
            <w:r>
              <w:t>1 (KVDB)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KVDB member counts, sync latency</w:t>
            </w:r>
          </w:p>
        </w:tc>
      </w:tr>
      <w:tr>
        <w:tc>
          <w:tcPr>
            <w:tcW w:type="dxa" w:w="2160"/>
          </w:tcPr>
          <w:p>
            <w:r>
              <w:t>Portworx_Autopilot_Health</w:t>
            </w:r>
          </w:p>
        </w:tc>
        <w:tc>
          <w:tcPr>
            <w:tcW w:type="dxa" w:w="2160"/>
          </w:tcPr>
          <w:p>
            <w:r>
              <w:t>1 (autopilot)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Autopilot rules, rebalance status</w:t>
            </w:r>
          </w:p>
        </w:tc>
      </w:tr>
    </w:tbl>
    <w:p/>
    <w:p>
      <w:r>
        <w:t>Alert thresholds included:</w:t>
      </w:r>
    </w:p>
    <w:p>
      <w:pPr>
        <w:pStyle w:val="ListBullet"/>
      </w:pPr>
      <w:r>
        <w:t>Quorum lost (quorum_status &lt; 1)</w:t>
      </w:r>
    </w:p>
    <w:p>
      <w:pPr>
        <w:pStyle w:val="ListBullet"/>
      </w:pPr>
      <w:r>
        <w:t>Node offline (status &lt; 1)</w:t>
      </w:r>
    </w:p>
    <w:p>
      <w:pPr>
        <w:pStyle w:val="ListBullet"/>
      </w:pPr>
      <w:r>
        <w:t>Storage utilization &gt; 85%</w:t>
      </w:r>
    </w:p>
    <w:p>
      <w:pPr>
        <w:pStyle w:val="ListBullet"/>
      </w:pPr>
      <w:r>
        <w:t>Volume/disk read/write latency &gt; 50ms</w:t>
      </w:r>
    </w:p>
    <w:p>
      <w:pPr>
        <w:pStyle w:val="ListBullet"/>
      </w:pPr>
      <w:r>
        <w:t>KVDB disk sync latency &gt; 1000ms</w:t>
      </w:r>
    </w:p>
    <w:p>
      <w:pPr>
        <w:pStyle w:val="ListBullet"/>
      </w:pPr>
      <w:r>
        <w:t>Replication degraded (repl_status &lt; 1)</w:t>
      </w:r>
    </w:p>
    <w:p>
      <w:pPr>
        <w:pStyle w:val="Heading2"/>
      </w:pPr>
      <w:r>
        <w:t>Step 1: OpenShift Configuration</w:t>
      </w:r>
    </w:p>
    <w:p>
      <w:pPr>
        <w:pStyle w:val="Heading3"/>
      </w:pPr>
      <w:r>
        <w:t>1.1 Get the Thanos Querier Route</w:t>
      </w:r>
    </w:p>
    <w:p>
      <w:r>
        <w:t>Run the following command to get the Thanos Querier hostname:</w:t>
      </w:r>
    </w:p>
    <w:p>
      <w:pPr>
        <w:pStyle w:val="NoSpacing"/>
      </w:pPr>
      <w:r>
        <w:t>oc get route thanos-querier -n openshift-monitoring -o jsonpath='{.spec.host}'</w:t>
      </w:r>
    </w:p>
    <w:p>
      <w:r>
        <w:t>Save this value. It becomes the openshift.thanos.host device property.</w:t>
      </w:r>
    </w:p>
    <w:p>
      <w:pPr>
        <w:pStyle w:val="Heading3"/>
      </w:pPr>
      <w:r>
        <w:t>1.2 Create a Service Account</w:t>
      </w:r>
    </w:p>
    <w:p>
      <w:r>
        <w:t>Create a dedicated service account for LogicMonitor:</w:t>
      </w:r>
    </w:p>
    <w:p>
      <w:pPr>
        <w:pStyle w:val="NoSpacing"/>
      </w:pPr>
      <w:r>
        <w:t>oc create serviceaccount logicmonitor-thanos-reader -n openshift-monitoring</w:t>
      </w:r>
    </w:p>
    <w:p/>
    <w:p>
      <w:pPr>
        <w:pStyle w:val="NoSpacing"/>
      </w:pPr>
      <w:r>
        <w:t>oc adm policy add-cluster-role-to-user cluster-monitoring-view \</w:t>
      </w:r>
    </w:p>
    <w:p>
      <w:pPr>
        <w:pStyle w:val="NoSpacing"/>
      </w:pPr>
      <w:r>
        <w:t xml:space="preserve">  -z logicmonitor-thanos-reader -n openshift-monitoring</w:t>
      </w:r>
    </w:p>
    <w:p>
      <w:r>
        <w:br/>
        <w:t>The cluster-monitoring-view role provides read-only access to all monitoring metrics via the Thanos Querier API.</w:t>
      </w:r>
    </w:p>
    <w:p>
      <w:pPr>
        <w:pStyle w:val="Heading3"/>
      </w:pPr>
      <w:r>
        <w:t>1.3 Generate a Bearer Token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The token is printed to stdout. Copy it immediately and store it securely. The duration flag creates a token valid for 1 year.</w:t>
      </w:r>
    </w:p>
    <w:p>
      <w:pPr>
        <w:pStyle w:val="Heading2"/>
      </w:pPr>
      <w:r>
        <w:t>Step 2: Import DataSources into LogicMonitor</w:t>
      </w:r>
    </w:p>
    <w:p>
      <w:r>
        <w:t>Import the 9 Portworx DataSource JSON files:</w:t>
      </w:r>
    </w:p>
    <w:p>
      <w:pPr>
        <w:pStyle w:val="ListNumber"/>
      </w:pPr>
      <w:r>
        <w:t>Log in to your LogicMonitor portal</w:t>
      </w:r>
    </w:p>
    <w:p>
      <w:pPr>
        <w:pStyle w:val="ListNumber"/>
      </w:pPr>
      <w:r>
        <w:t>Navigate to Settings &gt; LogicModules &gt; DataSources</w:t>
      </w:r>
    </w:p>
    <w:p>
      <w:pPr>
        <w:pStyle w:val="ListNumber"/>
      </w:pPr>
      <w:r>
        <w:t>Click Add &gt; Import</w:t>
      </w:r>
    </w:p>
    <w:p>
      <w:pPr>
        <w:pStyle w:val="ListNumber"/>
      </w:pPr>
      <w:r>
        <w:t>Select a JSON file and click Import</w:t>
      </w:r>
    </w:p>
    <w:p>
      <w:pPr>
        <w:pStyle w:val="ListNumber"/>
      </w:pPr>
      <w:r>
        <w:t>Repeat for all 9 files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Portworx_Cluster_Overview.json</w:t>
            </w:r>
          </w:p>
        </w:tc>
        <w:tc>
          <w:tcPr>
            <w:tcW w:type="dxa" w:w="4320"/>
          </w:tcPr>
          <w:p>
            <w:r>
              <w:t>Cluster health, capacity, resource utilization</w:t>
            </w:r>
          </w:p>
        </w:tc>
      </w:tr>
      <w:tr>
        <w:tc>
          <w:tcPr>
            <w:tcW w:type="dxa" w:w="4320"/>
          </w:tcPr>
          <w:p>
            <w:r>
              <w:t>Portworx_Node_Status.json</w:t>
            </w:r>
          </w:p>
        </w:tc>
        <w:tc>
          <w:tcPr>
            <w:tcW w:type="dxa" w:w="4320"/>
          </w:tcPr>
          <w:p>
            <w:r>
              <w:t>Per-node status and health</w:t>
            </w:r>
          </w:p>
        </w:tc>
      </w:tr>
      <w:tr>
        <w:tc>
          <w:tcPr>
            <w:tcW w:type="dxa" w:w="4320"/>
          </w:tcPr>
          <w:p>
            <w:r>
              <w:t>Portworx_Volume_Health.json</w:t>
            </w:r>
          </w:p>
        </w:tc>
        <w:tc>
          <w:tcPr>
            <w:tcW w:type="dxa" w:w="4320"/>
          </w:tcPr>
          <w:p>
            <w:r>
              <w:t>Per-volume capacity and utilization</w:t>
            </w:r>
          </w:p>
        </w:tc>
      </w:tr>
      <w:tr>
        <w:tc>
          <w:tcPr>
            <w:tcW w:type="dxa" w:w="4320"/>
          </w:tcPr>
          <w:p>
            <w:r>
              <w:t>Portworx_Volume_Performance.json</w:t>
            </w:r>
          </w:p>
        </w:tc>
        <w:tc>
          <w:tcPr>
            <w:tcW w:type="dxa" w:w="4320"/>
          </w:tcPr>
          <w:p>
            <w:r>
              <w:t>Per-volume IOPS, throughput, latency</w:t>
            </w:r>
          </w:p>
        </w:tc>
      </w:tr>
      <w:tr>
        <w:tc>
          <w:tcPr>
            <w:tcW w:type="dxa" w:w="4320"/>
          </w:tcPr>
          <w:p>
            <w:r>
              <w:t>Portworx_Volume_Replication.json</w:t>
            </w:r>
          </w:p>
        </w:tc>
        <w:tc>
          <w:tcPr>
            <w:tcW w:type="dxa" w:w="4320"/>
          </w:tcPr>
          <w:p>
            <w:r>
              <w:t>Per-volume replication health</w:t>
            </w:r>
          </w:p>
        </w:tc>
      </w:tr>
      <w:tr>
        <w:tc>
          <w:tcPr>
            <w:tcW w:type="dxa" w:w="4320"/>
          </w:tcPr>
          <w:p>
            <w:r>
              <w:t>Portworx_Pool_Performance.json</w:t>
            </w:r>
          </w:p>
        </w:tc>
        <w:tc>
          <w:tcPr>
            <w:tcW w:type="dxa" w:w="4320"/>
          </w:tcPr>
          <w:p>
            <w:r>
              <w:t>Per-pool capacity and performance</w:t>
            </w:r>
          </w:p>
        </w:tc>
      </w:tr>
      <w:tr>
        <w:tc>
          <w:tcPr>
            <w:tcW w:type="dxa" w:w="4320"/>
          </w:tcPr>
          <w:p>
            <w:r>
              <w:t>Portworx_Disk_Performance.json</w:t>
            </w:r>
          </w:p>
        </w:tc>
        <w:tc>
          <w:tcPr>
            <w:tcW w:type="dxa" w:w="4320"/>
          </w:tcPr>
          <w:p>
            <w:r>
              <w:t>Per-disk I/O performance</w:t>
            </w:r>
          </w:p>
        </w:tc>
      </w:tr>
      <w:tr>
        <w:tc>
          <w:tcPr>
            <w:tcW w:type="dxa" w:w="4320"/>
          </w:tcPr>
          <w:p>
            <w:r>
              <w:t>Portworx_KVDB_Health.json</w:t>
            </w:r>
          </w:p>
        </w:tc>
        <w:tc>
          <w:tcPr>
            <w:tcW w:type="dxa" w:w="4320"/>
          </w:tcPr>
          <w:p>
            <w:r>
              <w:t>Internal KVDB consensus health</w:t>
            </w:r>
          </w:p>
        </w:tc>
      </w:tr>
      <w:tr>
        <w:tc>
          <w:tcPr>
            <w:tcW w:type="dxa" w:w="4320"/>
          </w:tcPr>
          <w:p>
            <w:r>
              <w:t>Portworx_Autopilot_Health.json</w:t>
            </w:r>
          </w:p>
        </w:tc>
        <w:tc>
          <w:tcPr>
            <w:tcW w:type="dxa" w:w="4320"/>
          </w:tcPr>
          <w:p>
            <w:r>
              <w:t>Autopilot automation status</w:t>
            </w:r>
          </w:p>
        </w:tc>
      </w:tr>
    </w:tbl>
    <w:p>
      <w:pPr>
        <w:pStyle w:val="Heading2"/>
      </w:pPr>
      <w:r>
        <w:t>Step 3: Configure the LM Device</w:t>
      </w:r>
    </w:p>
    <w:p>
      <w:r>
        <w:t>If you already have a device for the Thanos Querier endpoint (e.g., from another suite), the new DataSources attach automatically once the PropertySource detects the component.</w:t>
      </w:r>
    </w:p>
    <w:p>
      <w:r>
        <w:t>If this is a new setup, create a device and set these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openshift.thanos.host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Thanos Querier route hostname (from Step 1.1)</w:t>
            </w:r>
          </w:p>
        </w:tc>
      </w:tr>
      <w:tr>
        <w:tc>
          <w:tcPr>
            <w:tcW w:type="dxa" w:w="2160"/>
          </w:tcPr>
          <w:p>
            <w:r>
              <w:t>openshift.thanos.pass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Bearer token (from Step 1.3)</w:t>
            </w:r>
          </w:p>
        </w:tc>
      </w:tr>
      <w:tr>
        <w:tc>
          <w:tcPr>
            <w:tcW w:type="dxa" w:w="2160"/>
          </w:tcPr>
          <w:p>
            <w:r>
              <w:t>openshift.thanos.port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Thanos Querier port</w:t>
            </w:r>
          </w:p>
        </w:tc>
      </w:tr>
      <w:tr>
        <w:tc>
          <w:tcPr>
            <w:tcW w:type="dxa" w:w="2160"/>
          </w:tcPr>
          <w:p>
            <w:r>
              <w:t>openshift.thanos.ssl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HTTPS</w:t>
            </w:r>
          </w:p>
        </w:tc>
      </w:tr>
    </w:tbl>
    <w:p>
      <w:r>
        <w:br/>
        <w:t>The PropertySource addCategory_OpenShift_Thanos auto-detects Portworx and sets the appropriate system.categories on the device.</w:t>
      </w:r>
    </w:p>
    <w:p>
      <w:pPr>
        <w:pStyle w:val="Heading2"/>
      </w:pPr>
      <w:r>
        <w:t>Step 4: Verify</w:t>
      </w:r>
    </w:p>
    <w:p>
      <w:r>
        <w:t>Active Discovery runs every 15 minutes. To trigger it immediately:</w:t>
      </w:r>
    </w:p>
    <w:p>
      <w:pPr>
        <w:pStyle w:val="ListNumber"/>
      </w:pPr>
      <w:r>
        <w:t>Navigate to the device in LogicMonitor</w:t>
      </w:r>
    </w:p>
    <w:p>
      <w:pPr>
        <w:pStyle w:val="ListNumber"/>
      </w:pPr>
      <w:r>
        <w:t>Under the Resources tab, find Portworx Node Status</w:t>
      </w:r>
    </w:p>
    <w:p>
      <w:pPr>
        <w:pStyle w:val="ListNumber"/>
      </w:pPr>
      <w:r>
        <w:t>Click the gear icon and select Run Active Discovery</w:t>
      </w:r>
    </w:p>
    <w:p>
      <w:pPr>
        <w:pStyle w:val="ListNumber"/>
      </w:pPr>
      <w:r>
        <w:t>Wait 1-2 minutes for instances to appear</w:t>
      </w:r>
    </w:p>
    <w:p>
      <w:r>
        <w:br/>
        <w:t>You should see:</w:t>
      </w:r>
    </w:p>
    <w:p>
      <w:pPr>
        <w:pStyle w:val="ListBullet"/>
      </w:pPr>
      <w:r>
        <w:t>Node instances (one per Portworx storage node)</w:t>
      </w:r>
    </w:p>
    <w:p>
      <w:pPr>
        <w:pStyle w:val="ListBullet"/>
      </w:pPr>
      <w:r>
        <w:t>Volume instances on Volume Health, Performance, and Replication</w:t>
      </w:r>
    </w:p>
    <w:p>
      <w:pPr>
        <w:pStyle w:val="ListBullet"/>
      </w:pPr>
      <w:r>
        <w:t>Pool instances grouped by node on Pool Performance</w:t>
      </w:r>
    </w:p>
    <w:p>
      <w:pPr>
        <w:pStyle w:val="ListBullet"/>
      </w:pPr>
      <w:r>
        <w:t>Disk instances grouped by node on Disk Performance</w:t>
      </w:r>
    </w:p>
    <w:p>
      <w:pPr>
        <w:pStyle w:val="ListBullet"/>
      </w:pPr>
      <w:r>
        <w:t>1 cluster instance on Cluster Overview, KVDB Health, Autopilot Health</w:t>
      </w:r>
    </w:p>
    <w:p>
      <w:pPr>
        <w:pStyle w:val="Heading2"/>
      </w:pPr>
      <w:r>
        <w:t>Token Rotation</w:t>
      </w:r>
    </w:p>
    <w:p>
      <w:r>
        <w:t>To check token expiration:</w:t>
      </w:r>
    </w:p>
    <w:p>
      <w:pPr>
        <w:pStyle w:val="NoSpacing"/>
      </w:pPr>
      <w:r>
        <w:t>echo "YOUR_TOKEN" | cut -d'.' -f2 | base64 -d 2&gt;/dev/null | python3 -m json.tool</w:t>
      </w:r>
    </w:p>
    <w:p>
      <w:r>
        <w:br/>
        <w:t>Look for the exp field (Unix epoch timestamp).</w:t>
      </w:r>
    </w:p>
    <w:p>
      <w:r>
        <w:t>To rotate: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Update openshift.thanos.pass on the device in LogicMonitor. Data collection resumes within 5-10 minutes.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DataSources not appearing</w:t>
            </w:r>
          </w:p>
        </w:tc>
        <w:tc>
          <w:tcPr>
            <w:tcW w:type="dxa" w:w="2880"/>
          </w:tcPr>
          <w:p>
            <w:r>
              <w:t>Missing OpenShift_Portworx category</w:t>
            </w:r>
          </w:p>
        </w:tc>
        <w:tc>
          <w:tcPr>
            <w:tcW w:type="dxa" w:w="2880"/>
          </w:tcPr>
          <w:p>
            <w:r>
              <w:t>Verify Portworx: oc get storagecluster -n portworx</w:t>
            </w:r>
          </w:p>
        </w:tc>
      </w:tr>
      <w:tr>
        <w:tc>
          <w:tcPr>
            <w:tcW w:type="dxa" w:w="2880"/>
          </w:tcPr>
          <w:p>
            <w:r>
              <w:t>No node/volume instances</w:t>
            </w:r>
          </w:p>
        </w:tc>
        <w:tc>
          <w:tcPr>
            <w:tcW w:type="dxa" w:w="2880"/>
          </w:tcPr>
          <w:p>
            <w:r>
              <w:t>Portworx metrics not in Prometheus</w:t>
            </w:r>
          </w:p>
        </w:tc>
        <w:tc>
          <w:tcPr>
            <w:tcW w:type="dxa" w:w="2880"/>
          </w:tcPr>
          <w:p>
            <w:r>
              <w:t>Verify Portworx ServiceMonitor exists</w:t>
            </w:r>
          </w:p>
        </w:tc>
      </w:tr>
      <w:tr>
        <w:tc>
          <w:tcPr>
            <w:tcW w:type="dxa" w:w="2880"/>
          </w:tcPr>
          <w:p>
            <w:r>
              <w:t>KVDB metrics all 0</w:t>
            </w:r>
          </w:p>
        </w:tc>
        <w:tc>
          <w:tcPr>
            <w:tcW w:type="dxa" w:w="2880"/>
          </w:tcPr>
          <w:p>
            <w:r>
              <w:t>Internal KVDB not exposing metrics</w:t>
            </w:r>
          </w:p>
        </w:tc>
        <w:tc>
          <w:tcPr>
            <w:tcW w:type="dxa" w:w="2880"/>
          </w:tcPr>
          <w:p>
            <w:r>
              <w:t>Check px_kvdb_up metric via curl</w:t>
            </w:r>
          </w:p>
        </w:tc>
      </w:tr>
      <w:tr>
        <w:tc>
          <w:tcPr>
            <w:tcW w:type="dxa" w:w="2880"/>
          </w:tcPr>
          <w:p>
            <w:r>
              <w:t>Autopilot metrics all 0</w:t>
            </w:r>
          </w:p>
        </w:tc>
        <w:tc>
          <w:tcPr>
            <w:tcW w:type="dxa" w:w="2880"/>
          </w:tcPr>
          <w:p>
            <w:r>
              <w:t>Autopilot not enabled</w:t>
            </w:r>
          </w:p>
        </w:tc>
        <w:tc>
          <w:tcPr>
            <w:tcW w:type="dxa" w:w="2880"/>
          </w:tcPr>
          <w:p>
            <w:r>
              <w:t>Normal if Autopilot is not configured</w:t>
            </w:r>
          </w:p>
        </w:tc>
      </w:tr>
      <w:tr>
        <w:tc>
          <w:tcPr>
            <w:tcW w:type="dxa" w:w="2880"/>
          </w:tcPr>
          <w:p>
            <w:r>
              <w:t>All values are 0</w:t>
            </w:r>
          </w:p>
        </w:tc>
        <w:tc>
          <w:tcPr>
            <w:tcW w:type="dxa" w:w="2880"/>
          </w:tcPr>
          <w:p>
            <w:r>
              <w:t>Token lacks permissions</w:t>
            </w:r>
          </w:p>
        </w:tc>
        <w:tc>
          <w:tcPr>
            <w:tcW w:type="dxa" w:w="2880"/>
          </w:tcPr>
          <w:p>
            <w:r>
              <w:t>Verify token with curl test from Step 1</w:t>
            </w:r>
          </w:p>
        </w:tc>
      </w:tr>
    </w:tbl>
    <w:p>
      <w:pPr>
        <w:pStyle w:val="Heading2"/>
      </w:pPr>
      <w:r>
        <w:t>Metrics Reference</w:t>
      </w:r>
    </w:p>
    <w:p>
      <w:pPr>
        <w:pStyle w:val="Heading3"/>
      </w:pPr>
      <w:r>
        <w:t>Cluster Overview (12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quorum_status</w:t>
            </w:r>
          </w:p>
        </w:tc>
        <w:tc>
          <w:tcPr>
            <w:tcW w:type="dxa" w:w="2880"/>
          </w:tcPr>
          <w:p>
            <w:r>
              <w:t>1=in quorum, 0=not</w:t>
            </w:r>
          </w:p>
        </w:tc>
        <w:tc>
          <w:tcPr>
            <w:tcW w:type="dxa" w:w="2880"/>
          </w:tcPr>
          <w:p>
            <w:r>
              <w:t>&lt; 1</w:t>
            </w:r>
          </w:p>
        </w:tc>
      </w:tr>
      <w:tr>
        <w:tc>
          <w:tcPr>
            <w:tcW w:type="dxa" w:w="2880"/>
          </w:tcPr>
          <w:p>
            <w:r>
              <w:t>cluster_size</w:t>
            </w:r>
          </w:p>
        </w:tc>
        <w:tc>
          <w:tcPr>
            <w:tcW w:type="dxa" w:w="2880"/>
          </w:tcPr>
          <w:p>
            <w:r>
              <w:t>Total node count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nodes_online</w:t>
            </w:r>
          </w:p>
        </w:tc>
        <w:tc>
          <w:tcPr>
            <w:tcW w:type="dxa" w:w="2880"/>
          </w:tcPr>
          <w:p>
            <w:r>
              <w:t>Online nodes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nodes_offline</w:t>
            </w:r>
          </w:p>
        </w:tc>
        <w:tc>
          <w:tcPr>
            <w:tcW w:type="dxa" w:w="2880"/>
          </w:tcPr>
          <w:p>
            <w:r>
              <w:t>Offline nodes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storage_nodes_online</w:t>
            </w:r>
          </w:p>
        </w:tc>
        <w:tc>
          <w:tcPr>
            <w:tcW w:type="dxa" w:w="2880"/>
          </w:tcPr>
          <w:p>
            <w:r>
              <w:t>Online storage nodes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total_bytes</w:t>
            </w:r>
          </w:p>
        </w:tc>
        <w:tc>
          <w:tcPr>
            <w:tcW w:type="dxa" w:w="2880"/>
          </w:tcPr>
          <w:p>
            <w:r>
              <w:t>Total storage capacity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used_bytes</w:t>
            </w:r>
          </w:p>
        </w:tc>
        <w:tc>
          <w:tcPr>
            <w:tcW w:type="dxa" w:w="2880"/>
          </w:tcPr>
          <w:p>
            <w:r>
              <w:t>Used storage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available_bytes</w:t>
            </w:r>
          </w:p>
        </w:tc>
        <w:tc>
          <w:tcPr>
            <w:tcW w:type="dxa" w:w="2880"/>
          </w:tcPr>
          <w:p>
            <w:r>
              <w:t>Available storage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used_percent</w:t>
            </w:r>
          </w:p>
        </w:tc>
        <w:tc>
          <w:tcPr>
            <w:tcW w:type="dxa" w:w="2880"/>
          </w:tcPr>
          <w:p>
            <w:r>
              <w:t>Storage utilization %</w:t>
            </w:r>
          </w:p>
        </w:tc>
        <w:tc>
          <w:tcPr>
            <w:tcW w:type="dxa" w:w="2880"/>
          </w:tcPr>
          <w:p>
            <w:r>
              <w:t>&gt; 85</w:t>
            </w:r>
          </w:p>
        </w:tc>
      </w:tr>
      <w:tr>
        <w:tc>
          <w:tcPr>
            <w:tcW w:type="dxa" w:w="2880"/>
          </w:tcPr>
          <w:p>
            <w:r>
              <w:t>cpu_percent</w:t>
            </w:r>
          </w:p>
        </w:tc>
        <w:tc>
          <w:tcPr>
            <w:tcW w:type="dxa" w:w="2880"/>
          </w:tcPr>
          <w:p>
            <w:r>
              <w:t>Cluster CPU utilization %</w:t>
            </w:r>
          </w:p>
        </w:tc>
        <w:tc>
          <w:tcPr>
            <w:tcW w:type="dxa" w:w="2880"/>
          </w:tcPr>
          <w:p>
            <w:r>
              <w:t>&gt; 90</w:t>
            </w:r>
          </w:p>
        </w:tc>
      </w:tr>
      <w:tr>
        <w:tc>
          <w:tcPr>
            <w:tcW w:type="dxa" w:w="2880"/>
          </w:tcPr>
          <w:p>
            <w:r>
              <w:t>memory_percent</w:t>
            </w:r>
          </w:p>
        </w:tc>
        <w:tc>
          <w:tcPr>
            <w:tcW w:type="dxa" w:w="2880"/>
          </w:tcPr>
          <w:p>
            <w:r>
              <w:t>Cluster memory utilization %</w:t>
            </w:r>
          </w:p>
        </w:tc>
        <w:tc>
          <w:tcPr>
            <w:tcW w:type="dxa" w:w="2880"/>
          </w:tcPr>
          <w:p>
            <w:r>
              <w:t>&gt; 90</w:t>
            </w:r>
          </w:p>
        </w:tc>
      </w:tr>
      <w:tr>
        <w:tc>
          <w:tcPr>
            <w:tcW w:type="dxa" w:w="2880"/>
          </w:tcPr>
          <w:p>
            <w:r>
              <w:t>pending_io</w:t>
            </w:r>
          </w:p>
        </w:tc>
        <w:tc>
          <w:tcPr>
            <w:tcW w:type="dxa" w:w="2880"/>
          </w:tcPr>
          <w:p>
            <w:r>
              <w:t>Pending I/O bytes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</w:tbl>
    <w:p>
      <w:pPr>
        <w:pStyle w:val="Heading3"/>
      </w:pPr>
      <w:r>
        <w:t>Volume Performance (7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read_iops</w:t>
            </w:r>
          </w:p>
        </w:tc>
        <w:tc>
          <w:tcPr>
            <w:tcW w:type="dxa" w:w="2880"/>
          </w:tcPr>
          <w:p>
            <w:r>
              <w:t>Read operations/sec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write_iops</w:t>
            </w:r>
          </w:p>
        </w:tc>
        <w:tc>
          <w:tcPr>
            <w:tcW w:type="dxa" w:w="2880"/>
          </w:tcPr>
          <w:p>
            <w:r>
              <w:t>Write operations/sec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read_throughput</w:t>
            </w:r>
          </w:p>
        </w:tc>
        <w:tc>
          <w:tcPr>
            <w:tcW w:type="dxa" w:w="2880"/>
          </w:tcPr>
          <w:p>
            <w:r>
              <w:t>Read bytes/sec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write_throughput</w:t>
            </w:r>
          </w:p>
        </w:tc>
        <w:tc>
          <w:tcPr>
            <w:tcW w:type="dxa" w:w="2880"/>
          </w:tcPr>
          <w:p>
            <w:r>
              <w:t>Write bytes/sec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read_latency_ms</w:t>
            </w:r>
          </w:p>
        </w:tc>
        <w:tc>
          <w:tcPr>
            <w:tcW w:type="dxa" w:w="2880"/>
          </w:tcPr>
          <w:p>
            <w:r>
              <w:t>Read latency in ms</w:t>
            </w:r>
          </w:p>
        </w:tc>
        <w:tc>
          <w:tcPr>
            <w:tcW w:type="dxa" w:w="2880"/>
          </w:tcPr>
          <w:p>
            <w:r>
              <w:t>&gt; 50</w:t>
            </w:r>
          </w:p>
        </w:tc>
      </w:tr>
      <w:tr>
        <w:tc>
          <w:tcPr>
            <w:tcW w:type="dxa" w:w="2880"/>
          </w:tcPr>
          <w:p>
            <w:r>
              <w:t>write_latency_ms</w:t>
            </w:r>
          </w:p>
        </w:tc>
        <w:tc>
          <w:tcPr>
            <w:tcW w:type="dxa" w:w="2880"/>
          </w:tcPr>
          <w:p>
            <w:r>
              <w:t>Write latency in ms</w:t>
            </w:r>
          </w:p>
        </w:tc>
        <w:tc>
          <w:tcPr>
            <w:tcW w:type="dxa" w:w="2880"/>
          </w:tcPr>
          <w:p>
            <w:r>
              <w:t>&gt; 50</w:t>
            </w:r>
          </w:p>
        </w:tc>
      </w:tr>
      <w:tr>
        <w:tc>
          <w:tcPr>
            <w:tcW w:type="dxa" w:w="2880"/>
          </w:tcPr>
          <w:p>
            <w:r>
              <w:t>io_depth</w:t>
            </w:r>
          </w:p>
        </w:tc>
        <w:tc>
          <w:tcPr>
            <w:tcW w:type="dxa" w:w="2880"/>
          </w:tcPr>
          <w:p>
            <w:r>
              <w:t>In-flight I/O operations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