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C5CE7"/>
          <w:sz w:val="20"/>
        </w:rPr>
        <w:t>HACKNUSA 2026 TELKOM UNIVERSITY × KASPERSKY CYBERSECURITY INNOVATION HACKATHON</w:t>
        <w:br/>
      </w:r>
      <w:r>
        <w:rPr>
          <w:b/>
          <w:color w:val="101424"/>
          <w:sz w:val="26"/>
        </w:rPr>
        <w:t>LAPORAN PROYEK AKHIR</w:t>
        <w:br/>
        <w:br/>
        <w:br/>
      </w:r>
    </w:p>
    <w:p>
      <w:pPr>
        <w:jc w:val="center"/>
      </w:pPr>
      <w:r>
        <w:rPr>
          <w:b/>
          <w:color w:val="101424"/>
          <w:sz w:val="64"/>
        </w:rPr>
        <w:t>ValidQR (NusaPay)</w:t>
      </w:r>
    </w:p>
    <w:p>
      <w:pPr>
        <w:jc w:val="center"/>
      </w:pPr>
      <w:r>
        <w:rPr>
          <w:b/>
          <w:color w:val="6C5CE7"/>
          <w:sz w:val="28"/>
        </w:rPr>
        <w:t>Adaptive Real-Time Anti-Fraud Engine untuk Ekosistem Pembayaran QRIS Indonesia</w:t>
        <w:br/>
        <w:br/>
      </w:r>
    </w:p>
    <w:p>
      <w:pPr>
        <w:jc w:val="center"/>
      </w:pPr>
      <w:r>
        <w:rPr>
          <w:i/>
          <w:color w:val="00B894"/>
          <w:sz w:val="26"/>
        </w:rPr>
        <w:t>“Scan. Verify. Pay Safe.”</w:t>
        <w:br/>
        <w:br/>
        <w:br/>
        <w:br/>
      </w:r>
    </w:p>
    <w:tbl>
      <w:tblPr>
        <w:tblW w:type="auto" w:w="0"/>
        <w:jc w:val="center"/>
        <w:tblLayout w:type="fixed"/>
        <w:tblLook w:firstColumn="1" w:firstRow="1" w:lastColumn="0" w:lastRow="0" w:noHBand="0" w:noVBand="1" w:val="04A0"/>
      </w:tblPr>
      <w:tblGrid>
        <w:gridCol w:w="4514"/>
        <w:gridCol w:w="4514"/>
      </w:tblGrid>
      <w:tr>
        <w:tc>
          <w:tcPr>
            <w:tcW w:type="dxa" w:w="3168"/>
            <w:tcMar>
              <w:top w:w="120" w:type="dxa"/>
              <w:bottom w:w="120" w:type="dxa"/>
              <w:left w:w="150" w:type="dxa"/>
              <w:right w:w="150" w:type="dxa"/>
            </w:tcMar>
            <w:shd w:fill="F1F5F9"/>
          </w:tcPr>
          <w:p>
            <w:pPr>
              <w:spacing w:after="0"/>
            </w:pPr>
            <w:r>
              <w:rPr>
                <w:b/>
                <w:sz w:val="20"/>
              </w:rPr>
              <w:t>Rahmatul Akbar Alim</w:t>
            </w:r>
          </w:p>
        </w:tc>
        <w:tc>
          <w:tcPr>
            <w:tcW w:type="dxa" w:w="6192"/>
            <w:tcMar>
              <w:top w:w="120" w:type="dxa"/>
              <w:bottom w:w="120" w:type="dxa"/>
              <w:left w:w="150" w:type="dxa"/>
              <w:right w:w="150" w:type="dxa"/>
            </w:tcMar>
            <w:shd w:fill="FFFFFF"/>
          </w:tcPr>
          <w:p>
            <w:pPr>
              <w:spacing w:after="0"/>
            </w:pPr>
            <w:r>
              <w:rPr>
                <w:sz w:val="20"/>
              </w:rPr>
              <w:t>Frontend Engineering, AI Security Algorithms, UI/UX Architecture</w:t>
            </w:r>
          </w:p>
        </w:tc>
      </w:tr>
      <w:tr>
        <w:tc>
          <w:tcPr>
            <w:tcW w:type="dxa" w:w="3168"/>
            <w:tcMar>
              <w:top w:w="120" w:type="dxa"/>
              <w:bottom w:w="120" w:type="dxa"/>
              <w:left w:w="150" w:type="dxa"/>
              <w:right w:w="150" w:type="dxa"/>
            </w:tcMar>
            <w:shd w:fill="F1F5F9"/>
          </w:tcPr>
          <w:p>
            <w:pPr>
              <w:spacing w:after="0"/>
            </w:pPr>
            <w:r>
              <w:rPr>
                <w:b/>
                <w:sz w:val="20"/>
              </w:rPr>
              <w:t>Ryan Maulana</w:t>
            </w:r>
          </w:p>
        </w:tc>
        <w:tc>
          <w:tcPr>
            <w:tcW w:type="dxa" w:w="6192"/>
            <w:tcMar>
              <w:top w:w="120" w:type="dxa"/>
              <w:bottom w:w="120" w:type="dxa"/>
              <w:left w:w="150" w:type="dxa"/>
              <w:right w:w="150" w:type="dxa"/>
            </w:tcMar>
            <w:shd w:fill="FFFFFF"/>
          </w:tcPr>
          <w:p>
            <w:pPr>
              <w:spacing w:after="0"/>
            </w:pPr>
            <w:r>
              <w:rPr>
                <w:sz w:val="20"/>
              </w:rPr>
              <w:t>Fullstack &amp; Backend Integration, Database Engineering, Security Protocols</w:t>
            </w:r>
          </w:p>
        </w:tc>
      </w:tr>
      <w:tr>
        <w:tc>
          <w:tcPr>
            <w:tcW w:type="dxa" w:w="3168"/>
            <w:tcMar>
              <w:top w:w="120" w:type="dxa"/>
              <w:bottom w:w="120" w:type="dxa"/>
              <w:left w:w="150" w:type="dxa"/>
              <w:right w:w="150" w:type="dxa"/>
            </w:tcMar>
            <w:shd w:fill="EEF2FF"/>
          </w:tcPr>
          <w:p>
            <w:pPr>
              <w:spacing w:after="0"/>
            </w:pPr>
            <w:r>
              <w:rPr>
                <w:b/>
                <w:color w:val="6C5CE7"/>
                <w:sz w:val="20"/>
              </w:rPr>
              <w:t>Tautan Proyek Resmi</w:t>
            </w:r>
          </w:p>
        </w:tc>
        <w:tc>
          <w:tcPr>
            <w:tcW w:type="dxa" w:w="6192"/>
            <w:tcMar>
              <w:top w:w="120" w:type="dxa"/>
              <w:bottom w:w="120" w:type="dxa"/>
              <w:left w:w="150" w:type="dxa"/>
              <w:right w:w="150" w:type="dxa"/>
            </w:tcMar>
            <w:shd w:fill="EEF2FF"/>
          </w:tcPr>
          <w:p>
            <w:pPr>
              <w:spacing w:after="0"/>
            </w:pPr>
            <w:r>
              <w:rPr>
                <w:b/>
                <w:sz w:val="19"/>
              </w:rPr>
              <w:t>GitHub: https://github.com/ryanmaulanabp/Hacknusa-ValidQR</w:t>
              <w:br/>
              <w:t>Live Demo: https://hacknusa-web.vercel.app</w:t>
            </w:r>
          </w:p>
        </w:tc>
      </w:tr>
    </w:tbl>
    <w:p>
      <w:r>
        <w:br w:type="page"/>
      </w:r>
    </w:p>
    <w:p>
      <w:pPr>
        <w:spacing w:after="240"/>
      </w:pPr>
      <w:r>
        <w:rPr>
          <w:b/>
          <w:color w:val="101424"/>
          <w:sz w:val="40"/>
        </w:rPr>
        <w:t>Daftar Isi</w:t>
      </w:r>
    </w:p>
    <w:p>
      <w:pPr>
        <w:spacing w:after="40" w:line="252" w:lineRule="auto"/>
      </w:pPr>
      <w:r>
        <w:rPr>
          <w:b/>
          <w:color w:val="101424"/>
        </w:rPr>
        <w:t>Bab 1 Pengantar dan Latar Belakang</w:t>
      </w:r>
    </w:p>
    <w:p>
      <w:pPr>
        <w:spacing w:after="40" w:line="252" w:lineRule="auto"/>
      </w:pPr>
      <w:r>
        <w:rPr>
          <w:color w:val="64748B"/>
        </w:rPr>
        <w:t xml:space="preserve">  1.1 Latar Belakang Masalah (Overlay, Typosquatting, Zero-Day Gap, Toko Fiktif)</w:t>
      </w:r>
    </w:p>
    <w:p>
      <w:pPr>
        <w:spacing w:after="40" w:line="252" w:lineRule="auto"/>
      </w:pPr>
      <w:r>
        <w:rPr>
          <w:color w:val="64748B"/>
        </w:rPr>
        <w:t xml:space="preserve">  1.2 Pernyataan Masalah</w:t>
      </w:r>
    </w:p>
    <w:p>
      <w:pPr>
        <w:spacing w:after="40" w:line="252" w:lineRule="auto"/>
      </w:pPr>
      <w:r>
        <w:rPr>
          <w:color w:val="64748B"/>
        </w:rPr>
        <w:t xml:space="preserve">  1.3 Tujuan Proyek</w:t>
      </w:r>
    </w:p>
    <w:p>
      <w:pPr>
        <w:spacing w:after="40" w:line="252" w:lineRule="auto"/>
      </w:pPr>
      <w:r>
        <w:rPr>
          <w:color w:val="64748B"/>
        </w:rPr>
        <w:t xml:space="preserve">  1.4 Ruang Lingkup Sistem</w:t>
      </w:r>
    </w:p>
    <w:p>
      <w:pPr>
        <w:spacing w:after="40" w:line="252" w:lineRule="auto"/>
      </w:pPr>
      <w:r>
        <w:rPr>
          <w:b/>
          <w:color w:val="101424"/>
        </w:rPr>
        <w:t>Bab 2 Ringkasan Solusi dan Diferensiasi Pasar (Analisis USP)</w:t>
      </w:r>
    </w:p>
    <w:p>
      <w:pPr>
        <w:spacing w:after="40" w:line="252" w:lineRule="auto"/>
      </w:pPr>
      <w:r>
        <w:rPr>
          <w:color w:val="64748B"/>
        </w:rPr>
        <w:t xml:space="preserve">  2.1 Solusi: ValidQR Anti-Fraud SDK &amp; Adaptive Engine</w:t>
      </w:r>
    </w:p>
    <w:p>
      <w:pPr>
        <w:spacing w:after="40" w:line="252" w:lineRule="auto"/>
      </w:pPr>
      <w:r>
        <w:rPr>
          <w:color w:val="64748B"/>
        </w:rPr>
        <w:t xml:space="preserve">  2.2 Cara Kerja Utama (Multi-Layer + Visual Inspection)</w:t>
      </w:r>
    </w:p>
    <w:p>
      <w:pPr>
        <w:spacing w:after="40" w:line="252" w:lineRule="auto"/>
      </w:pPr>
      <w:r>
        <w:rPr>
          <w:color w:val="64748B"/>
        </w:rPr>
        <w:t xml:space="preserve">  2.3 Tabel Analisis USP Komprehensif</w:t>
      </w:r>
    </w:p>
    <w:p>
      <w:pPr>
        <w:spacing w:after="40" w:line="252" w:lineRule="auto"/>
      </w:pPr>
      <w:r>
        <w:rPr>
          <w:color w:val="64748B"/>
        </w:rPr>
        <w:t xml:space="preserve">  2.4 Diferensiasi Kompetitif</w:t>
      </w:r>
    </w:p>
    <w:p>
      <w:pPr>
        <w:spacing w:after="40" w:line="252" w:lineRule="auto"/>
      </w:pPr>
      <w:r>
        <w:rPr>
          <w:color w:val="64748B"/>
        </w:rPr>
        <w:t xml:space="preserve">  2.5 Segmentasi Pasar (UMKM, Rumah Ibadah, RS, Perbankan)</w:t>
      </w:r>
    </w:p>
    <w:p>
      <w:pPr>
        <w:spacing w:after="40" w:line="252" w:lineRule="auto"/>
      </w:pPr>
      <w:r>
        <w:rPr>
          <w:b/>
          <w:color w:val="101424"/>
        </w:rPr>
        <w:t>Bab 3 Implementasi Proof of Concept (PoC) dan Referensi Repository</w:t>
      </w:r>
    </w:p>
    <w:p>
      <w:pPr>
        <w:spacing w:after="40" w:line="252" w:lineRule="auto"/>
      </w:pPr>
      <w:r>
        <w:rPr>
          <w:color w:val="64748B"/>
        </w:rPr>
        <w:t xml:space="preserve">  3.1 Referensi Repository GitHub dan Live Demo</w:t>
      </w:r>
    </w:p>
    <w:p>
      <w:pPr>
        <w:spacing w:after="40" w:line="252" w:lineRule="auto"/>
      </w:pPr>
      <w:r>
        <w:rPr>
          <w:color w:val="64748B"/>
        </w:rPr>
        <w:t xml:space="preserve">  3.2 Skenario Demonstrasi PoC Lengkap (Skenario A - G)</w:t>
      </w:r>
    </w:p>
    <w:p>
      <w:pPr>
        <w:spacing w:after="40" w:line="252" w:lineRule="auto"/>
      </w:pPr>
      <w:r>
        <w:rPr>
          <w:color w:val="64748B"/>
        </w:rPr>
        <w:t xml:space="preserve">  3.3 Implementasi Teknis Engine Verifikasi Multi-Layer</w:t>
      </w:r>
    </w:p>
    <w:p>
      <w:pPr>
        <w:spacing w:after="40" w:line="252" w:lineRule="auto"/>
      </w:pPr>
      <w:r>
        <w:rPr>
          <w:color w:val="64748B"/>
        </w:rPr>
        <w:t xml:space="preserve">  3.4 Fitur Merchant Portal (Peta, Bukti Fisik, QR Dinamis, i18n)</w:t>
      </w:r>
    </w:p>
    <w:p>
      <w:pPr>
        <w:spacing w:after="40" w:line="252" w:lineRule="auto"/>
      </w:pPr>
      <w:r>
        <w:rPr>
          <w:color w:val="64748B"/>
        </w:rPr>
        <w:t xml:space="preserve">  3.5 Cara Instalasi dan Menjalankan Secara Lokal</w:t>
      </w:r>
    </w:p>
    <w:p>
      <w:pPr>
        <w:spacing w:after="40" w:line="252" w:lineRule="auto"/>
      </w:pPr>
      <w:r>
        <w:rPr>
          <w:b/>
          <w:color w:val="101424"/>
        </w:rPr>
        <w:t>Bab 4 Arsitektur Teknis dan Kelayakan</w:t>
      </w:r>
    </w:p>
    <w:p>
      <w:pPr>
        <w:spacing w:after="40" w:line="252" w:lineRule="auto"/>
      </w:pPr>
      <w:r>
        <w:rPr>
          <w:color w:val="64748B"/>
        </w:rPr>
        <w:t xml:space="preserve">  4.1 Tabel Stack Teknologi Lengkap</w:t>
      </w:r>
    </w:p>
    <w:p>
      <w:pPr>
        <w:spacing w:after="40" w:line="252" w:lineRule="auto"/>
      </w:pPr>
      <w:r>
        <w:rPr>
          <w:color w:val="64748B"/>
        </w:rPr>
        <w:t xml:space="preserve">  4.2 Arsitektur Sistem Client-Server-Database-WhatsApp</w:t>
      </w:r>
    </w:p>
    <w:p>
      <w:pPr>
        <w:spacing w:after="40" w:line="252" w:lineRule="auto"/>
      </w:pPr>
      <w:r>
        <w:rPr>
          <w:color w:val="64748B"/>
        </w:rPr>
        <w:t xml:space="preserve">  4.3 Alur Data Verifikasi End-to-End</w:t>
      </w:r>
    </w:p>
    <w:p>
      <w:pPr>
        <w:spacing w:after="40" w:line="252" w:lineRule="auto"/>
      </w:pPr>
      <w:r>
        <w:rPr>
          <w:color w:val="64748B"/>
        </w:rPr>
        <w:t xml:space="preserve">  4.4 Struktur Direktori Proyek Aktual</w:t>
      </w:r>
    </w:p>
    <w:p>
      <w:pPr>
        <w:spacing w:after="40" w:line="252" w:lineRule="auto"/>
      </w:pPr>
      <w:r>
        <w:rPr>
          <w:color w:val="64748B"/>
        </w:rPr>
        <w:t xml:space="preserve">  4.5 Kelayakan Teknis dan Latensi Sub-200ms</w:t>
      </w:r>
    </w:p>
    <w:p>
      <w:pPr>
        <w:spacing w:after="40" w:line="252" w:lineRule="auto"/>
      </w:pPr>
      <w:r>
        <w:rPr>
          <w:b/>
          <w:color w:val="101424"/>
        </w:rPr>
        <w:t>Bab 5 Arsitektur Keamanan dan Potensi Kekayaan Intelektual</w:t>
      </w:r>
    </w:p>
    <w:p>
      <w:pPr>
        <w:spacing w:after="40" w:line="252" w:lineRule="auto"/>
      </w:pPr>
      <w:r>
        <w:rPr>
          <w:color w:val="64748B"/>
        </w:rPr>
        <w:t xml:space="preserve">  5.1 Arsitektur Keamanan Multi-Layer Zero-Trust</w:t>
      </w:r>
    </w:p>
    <w:p>
      <w:pPr>
        <w:spacing w:after="40" w:line="252" w:lineRule="auto"/>
      </w:pPr>
      <w:r>
        <w:rPr>
          <w:color w:val="64748B"/>
        </w:rPr>
        <w:t xml:space="preserve">  5.2 Matriks Ancaman dan Mitigasi</w:t>
      </w:r>
    </w:p>
    <w:p>
      <w:pPr>
        <w:spacing w:after="40" w:line="252" w:lineRule="auto"/>
      </w:pPr>
      <w:r>
        <w:rPr>
          <w:color w:val="64748B"/>
        </w:rPr>
        <w:t xml:space="preserve">  5.3 Kepatuhan Standar (EMVCo, ASPI, BI-FAST, UU PDP No. 27/2022)</w:t>
      </w:r>
    </w:p>
    <w:p>
      <w:pPr>
        <w:spacing w:after="40" w:line="252" w:lineRule="auto"/>
      </w:pPr>
      <w:r>
        <w:rPr>
          <w:color w:val="64748B"/>
        </w:rPr>
        <w:t xml:space="preserve">  5.4 Potensi Kekayaan Intelektual (Paten, Merek, Rahasia Dagang)</w:t>
      </w:r>
    </w:p>
    <w:p>
      <w:pPr>
        <w:spacing w:after="40" w:line="252" w:lineRule="auto"/>
      </w:pPr>
      <w:r>
        <w:rPr>
          <w:b/>
          <w:color w:val="101424"/>
        </w:rPr>
        <w:t>Bab 6 Skalabilitas dan Kesiapan Deployment</w:t>
      </w:r>
    </w:p>
    <w:p>
      <w:pPr>
        <w:spacing w:after="40" w:line="252" w:lineRule="auto"/>
      </w:pPr>
      <w:r>
        <w:rPr>
          <w:color w:val="64748B"/>
        </w:rPr>
        <w:t xml:space="preserve">  6.1 Arsitektur Serverless-First di Vercel</w:t>
      </w:r>
    </w:p>
    <w:p>
      <w:pPr>
        <w:spacing w:after="40" w:line="252" w:lineRule="auto"/>
      </w:pPr>
      <w:r>
        <w:rPr>
          <w:color w:val="64748B"/>
        </w:rPr>
        <w:t xml:space="preserve">  6.2 Strategi Penskalaan Database (Neon Serverless PostgreSQL)</w:t>
      </w:r>
    </w:p>
    <w:p>
      <w:pPr>
        <w:spacing w:after="40" w:line="252" w:lineRule="auto"/>
      </w:pPr>
      <w:r>
        <w:rPr>
          <w:color w:val="64748B"/>
        </w:rPr>
        <w:t xml:space="preserve">  6.3 Opsi Deployment Multi-Environment</w:t>
      </w:r>
    </w:p>
    <w:p>
      <w:pPr>
        <w:spacing w:after="40" w:line="252" w:lineRule="auto"/>
      </w:pPr>
      <w:r>
        <w:rPr>
          <w:color w:val="64748B"/>
        </w:rPr>
        <w:t xml:space="preserve">  6.4 Estimasi Kapasitas dan Throughput</w:t>
      </w:r>
    </w:p>
    <w:p>
      <w:pPr>
        <w:spacing w:after="40" w:line="252" w:lineRule="auto"/>
      </w:pPr>
      <w:r>
        <w:rPr>
          <w:color w:val="64748B"/>
        </w:rPr>
        <w:t xml:space="preserve">  6.5 Production Readiness Checklist</w:t>
      </w:r>
    </w:p>
    <w:p>
      <w:pPr>
        <w:spacing w:after="40" w:line="252" w:lineRule="auto"/>
      </w:pPr>
      <w:r>
        <w:rPr>
          <w:color w:val="64748B"/>
        </w:rPr>
        <w:t xml:space="preserve">  6.6 Rencana Komersialisasi</w:t>
      </w:r>
    </w:p>
    <w:p>
      <w:pPr>
        <w:spacing w:after="40" w:line="252" w:lineRule="auto"/>
      </w:pPr>
      <w:r>
        <w:rPr>
          <w:color w:val="64748B"/>
        </w:rPr>
        <w:t xml:space="preserve">  6.7 Kesimpulan</w:t>
      </w:r>
    </w:p>
    <w:p>
      <w:r>
        <w:br w:type="page"/>
      </w:r>
    </w:p>
    <w:p>
      <w:pPr>
        <w:spacing w:before="280" w:after="120"/>
      </w:pPr>
      <w:r>
        <w:rPr>
          <w:b/>
          <w:color w:val="101424"/>
          <w:sz w:val="36"/>
        </w:rPr>
        <w:t>Bab 1 Pengantar dan Latar Belakang</w:t>
      </w:r>
    </w:p>
    <w:p>
      <w:pPr>
        <w:spacing w:before="200" w:after="80"/>
      </w:pPr>
      <w:r>
        <w:rPr>
          <w:b/>
          <w:color w:val="6C5CE7"/>
          <w:sz w:val="26"/>
        </w:rPr>
        <w:t>1.1 Latar Belakang Masalah</w:t>
      </w:r>
    </w:p>
    <w:p>
      <w:r>
        <w:t>QRIS (Quick Response Code Indonesian Standard) telah berkembang menjadi salah satu pilar transformasi digital terpenting di Indonesia. Standar nasional yang diinisiasi oleh Bank Indonesia dan Asosiasi Sistem Pembayaran Indonesia (ASPI) ini berhasil menyatukan berbagai kanal pembayaran ritel ke dalam satu antarmuka terpadu yang dapat dipindai oleh puluhan aplikasi e-wallet dan mobile banking. Ekosistem ini kini melayani lebih dari 55 juta pengguna dan menghubungkan lebih dari 34 juta merchant, yang didominasi oleh pelaku Usaha Mikro, Kecil, dan Menengah (UMKM), pujasera, pedagang kaki lima, hingga kotak amal di rumah-rumah ibadah.</w:t>
      </w:r>
    </w:p>
    <w:p>
      <w:r>
        <w:t>Namun demikian, pertumbuhan yang luar biasa pesat tersebut menciptakan permukaan serangan (attack surface) yang sangat besar. Karakteristik utama QRIS—yaitu keterbukaan, kemudahan, dan standarisasi visual—menjadi bumerang keamanan ketika penyerang mengeksploitasi keterbatasan verifikasi visual oleh masyarakat awam. Penipuan pembayaran berbasis QRIS tidak hanya merugikan pembeli secara finansial, tetapi juga meruntuhkan kepercayaan masyarakat terhadap ekosistem digital nasional.</w:t>
      </w:r>
    </w:p>
    <w:p>
      <w:pPr>
        <w:spacing w:before="160" w:after="40"/>
      </w:pPr>
      <w:r>
        <w:rPr>
          <w:b/>
          <w:color w:val="101424"/>
          <w:sz w:val="23"/>
        </w:rPr>
        <w:t>1.1.1 Physical Sticker Overlay Attack</w:t>
      </w:r>
    </w:p>
    <w:p>
      <w:r>
        <w:t>Pada serangan ini, pelaku mencetak stiker QRIS palsu yang memuat rekening atau dompet digital miliknya, lalu secara fisik menempelkannya (overlay) di atas stiker QRIS asli milik pedagang (misalnya di akrilik meja kasir, etalase warung, gerobak kuliner, atau kotak amal masjid). Pembeli yang memindai stiker tersebut tidak menyadari bahwa dananya dialihkan ke rekening penipu karena aplikasi pembayaran standar hanya membaca teks nama pada payload QR tanpa memiliki kemampuan memverifikasi keberadaan fisik stiker tersebut.</w:t>
      </w:r>
    </w:p>
    <w:p>
      <w:pPr>
        <w:spacing w:before="80" w:after="160"/>
        <w:jc w:val="center"/>
      </w:pPr>
      <w:r>
        <w:rPr>
          <w:i/>
          <w:color w:val="64748B"/>
          <w:sz w:val="19"/>
        </w:rPr>
        <w:t>[ GAMBAR 1.1 — Ilustrasi Physical QRIS Sticker Overlay Attack: stiker palsu menimpa stiker asli kasir ]</w:t>
      </w:r>
    </w:p>
    <w:p>
      <w:pPr>
        <w:spacing w:before="160" w:after="40"/>
      </w:pPr>
      <w:r>
        <w:rPr>
          <w:b/>
          <w:color w:val="101424"/>
          <w:sz w:val="23"/>
        </w:rPr>
        <w:t>1.1.2 Rebrand / Impersonation Attack (Typosquatting)</w:t>
      </w:r>
    </w:p>
    <w:p>
      <w:r>
        <w:t>Pelaku mendaftarkan merchant baru ke Payment Service Provider (PJP) dengan nama yang sengaja disamarkan atau dibuat sangat mirip (typosquatting) dengan merchant bereputasi tinggi, misalnya 'Masjid Nurul Iman' diubah menjadi 'Restorasi Masjid Nurul' atau 'Warung Bakso Pak Budi' menjadi 'Warung Bakso Pak Budii'. Karena NMID penipu terdaftar secara legal, sistem pembayaran konvensional menganggap transaksi tersebut sah.</w:t>
      </w:r>
    </w:p>
    <w:p>
      <w:pPr>
        <w:spacing w:before="160" w:after="40"/>
      </w:pPr>
      <w:r>
        <w:rPr>
          <w:b/>
          <w:color w:val="101424"/>
          <w:sz w:val="23"/>
        </w:rPr>
        <w:t>1.1.3 Zero-Day Detection Gap</w:t>
      </w:r>
    </w:p>
    <w:p>
      <w:r>
        <w:t>Mekanisme anti-fraud perbankan konvensional bersifat post-transactional (analisis detektif pasca-transaksi). Laporan penipuan baru diproses berjam-jam hingga berhari-hari setelah kejadian. Pada saat laporan masuk, dana hasil kejahatan sudah ditarik tunai atau dialihkan melalui jaringan rekening penampung (mule accounts), menyebabkan pemulihan dana hampir mustahil dilakukan.</w:t>
      </w:r>
    </w:p>
    <w:p>
      <w:pPr>
        <w:spacing w:before="160" w:after="40"/>
      </w:pPr>
      <w:r>
        <w:rPr>
          <w:b/>
          <w:color w:val="101424"/>
          <w:sz w:val="23"/>
        </w:rPr>
        <w:t>1.1.4 Celah Pendaftaran Fiktif &amp; Pembuatan QR Liar</w:t>
      </w:r>
    </w:p>
    <w:p>
      <w:r>
        <w:t>Sistem pendaftaran merchant tradisional seringkali tidak mewajibkan pembuktian fisik atas tempat usaha dan barang dagangan. Siapapun dapat mendaftarkan nama toko fiktif tanpa harus membuktikan keberadaan gerai dan komoditas usahanya, sehingga sindikat kejahatan dapat memproduksi stiker QR liar secara leluasa.</w:t>
      </w:r>
    </w:p>
    <w:p>
      <w:pPr>
        <w:spacing w:before="200" w:after="80"/>
      </w:pPr>
      <w:r>
        <w:rPr>
          <w:b/>
          <w:color w:val="6C5CE7"/>
          <w:sz w:val="26"/>
        </w:rPr>
        <w:t>1.2 Pernyataan Masalah</w:t>
      </w:r>
    </w:p>
    <w:p>
      <w:r>
        <w:t>Berdasarkan analisis ancaman di atas, rumusan masalah fundamental yang dijawab oleh proyek ini adalah:</w:t>
      </w:r>
    </w:p>
    <w:tbl>
      <w:tblPr>
        <w:tblW w:type="auto" w:w="0"/>
        <w:jc w:val="center"/>
        <w:tblLook w:firstColumn="1" w:firstRow="1" w:lastColumn="0" w:lastRow="0" w:noHBand="0" w:noVBand="1" w:val="04A0"/>
      </w:tblPr>
      <w:tblGrid>
        <w:gridCol w:w="9029"/>
      </w:tblGrid>
      <w:tr>
        <w:tc>
          <w:tcPr>
            <w:tcW w:type="dxa" w:w="9360"/>
            <w:shd w:fill="F8FAFC"/>
            <w:tcMar>
              <w:top w:w="140" w:type="dxa"/>
              <w:bottom w:w="140" w:type="dxa"/>
              <w:left w:w="180" w:type="dxa"/>
              <w:right w:w="180" w:type="dxa"/>
            </w:tcMar>
            <w:tcBorders>
              <w:top w:val="none"/>
              <w:left w:val="single" w:sz="36" w:space="0" w:color="6C5CE7"/>
              <w:bottom w:val="none"/>
              <w:right w:val="none"/>
            </w:tcBorders>
          </w:tcPr>
          <w:p>
            <w:pPr>
              <w:spacing w:after="0"/>
            </w:pPr>
            <w:r>
              <w:rPr>
                <w:b/>
                <w:color w:val="6C5CE7"/>
                <w:sz w:val="20"/>
              </w:rPr>
              <w:t xml:space="preserve">Rumusan Masalah Utama: </w:t>
            </w:r>
            <w:r>
              <w:rPr>
                <w:color w:val="101424"/>
                <w:sz w:val="20"/>
              </w:rPr>
              <w:t>“Bagaimana membangun mekanisme verifikasi QRIS secara real-time yang mampu mendeteksi dan memblokir serangan overlay stiker fisik, pemalsuan nama merchant, serta generasi QR liar sebelum dana pengguna didebit, dengan mengikat lokasi fisik tanpa mengubah format standar EMVCo maupun infrastruktur pembayaran nasional yang sudah ada?”</w:t>
            </w:r>
          </w:p>
        </w:tc>
      </w:tr>
    </w:tbl>
    <w:p>
      <w:pPr>
        <w:spacing w:before="200" w:after="80"/>
      </w:pPr>
      <w:r>
        <w:rPr>
          <w:b/>
          <w:color w:val="6C5CE7"/>
          <w:sz w:val="26"/>
        </w:rPr>
        <w:t>1.3 Tujuan Proyek</w:t>
      </w:r>
    </w:p>
    <w:p>
      <w:r>
        <w:t>1. Merancang dan Mengimplementasikan Multi-Layer Anti-Fraud Engine yang mengintegrasikan validasi NMID, pencocokan nama hibrida, geofencing GPS, dan inspeksi foto fisik toko.</w:t>
      </w:r>
    </w:p>
    <w:p>
      <w:r>
        <w:t>2. Mengembangkan Kebijakan Lokasi Adaptif: Zona Terbuka (Multi-Merchant Coexistence untuk sentra kuliner) dan Zona Eksklusif (Zero-Tolerance Hard Block untuk sterilisasi masjid, RS, instansi).</w:t>
      </w:r>
    </w:p>
    <w:p>
      <w:r>
        <w:t>3. Mendukung Standar Ganda QRIS Statis dan Dinamis dengan penguncian nominal otomatis Tag 54 EMVCo anti-manipulasi.</w:t>
      </w:r>
    </w:p>
    <w:p>
      <w:r>
        <w:t>4. Menerapkan Gerbang Registrasi Ketat: Wajib NIK KTP 16 digit, deskripsi komoditas usaha, serta kompresi foto fisik toko dan foto produk.</w:t>
      </w:r>
    </w:p>
    <w:p>
      <w:r>
        <w:t>5. Membangun Bukti Konsep Penuh (PoC) NusaPay Mobile Web dan ValidQR Merchant Portal dengan dukungan dwibahasa penuh (ID/EN) yang live di Vercel.</w:t>
      </w:r>
    </w:p>
    <w:p>
      <w:pPr>
        <w:spacing w:before="200" w:after="80"/>
      </w:pPr>
      <w:r>
        <w:rPr>
          <w:b/>
          <w:color w:val="6C5CE7"/>
          <w:sz w:val="26"/>
        </w:rPr>
        <w:t>1.4 Ruang Lingkup Sistem</w:t>
      </w:r>
    </w:p>
    <w:tbl>
      <w:tblPr>
        <w:tblW w:type="auto" w:w="0"/>
        <w:jc w:val="center"/>
        <w:tblLook w:firstColumn="1" w:firstRow="1" w:lastColumn="0" w:lastRow="0" w:noHBand="0" w:noVBand="1" w:val="04A0"/>
      </w:tblPr>
      <w:tblGrid>
        <w:gridCol w:w="3010"/>
        <w:gridCol w:w="3010"/>
        <w:gridCol w:w="3010"/>
      </w:tblGrid>
      <w:tr>
        <w:tc>
          <w:tcPr>
            <w:tcW w:type="dxa" w:w="2592"/>
            <w:shd w:fill="101424"/>
            <w:tcMar>
              <w:top w:w="100" w:type="dxa"/>
              <w:bottom w:w="100" w:type="dxa"/>
              <w:left w:w="120" w:type="dxa"/>
              <w:right w:w="120" w:type="dxa"/>
            </w:tcMar>
          </w:tcPr>
          <w:p>
            <w:r>
              <w:rPr>
                <w:b/>
                <w:color w:val="FFFFFF"/>
                <w:sz w:val="19"/>
              </w:rPr>
              <w:t>Modul</w:t>
            </w:r>
          </w:p>
        </w:tc>
        <w:tc>
          <w:tcPr>
            <w:tcW w:type="dxa" w:w="2016"/>
            <w:shd w:fill="101424"/>
            <w:tcMar>
              <w:top w:w="100" w:type="dxa"/>
              <w:bottom w:w="100" w:type="dxa"/>
              <w:left w:w="120" w:type="dxa"/>
              <w:right w:w="120" w:type="dxa"/>
            </w:tcMar>
          </w:tcPr>
          <w:p>
            <w:r>
              <w:rPr>
                <w:b/>
                <w:color w:val="FFFFFF"/>
                <w:sz w:val="19"/>
              </w:rPr>
              <w:t>Pengguna</w:t>
            </w:r>
          </w:p>
        </w:tc>
        <w:tc>
          <w:tcPr>
            <w:tcW w:type="dxa" w:w="4752"/>
            <w:shd w:fill="101424"/>
            <w:tcMar>
              <w:top w:w="100" w:type="dxa"/>
              <w:bottom w:w="100" w:type="dxa"/>
              <w:left w:w="120" w:type="dxa"/>
              <w:right w:w="120" w:type="dxa"/>
            </w:tcMar>
          </w:tcPr>
          <w:p>
            <w:r>
              <w:rPr>
                <w:b/>
                <w:color w:val="FFFFFF"/>
                <w:sz w:val="19"/>
              </w:rPr>
              <w:t>Cakupan Fungsi Utama</w:t>
            </w:r>
          </w:p>
        </w:tc>
      </w:tr>
      <w:tr>
        <w:tc>
          <w:tcPr>
            <w:tcW w:type="dxa" w:w="2592"/>
            <w:tcMar>
              <w:top w:w="80" w:type="dxa"/>
              <w:bottom w:w="80" w:type="dxa"/>
              <w:left w:w="120" w:type="dxa"/>
              <w:right w:w="120" w:type="dxa"/>
            </w:tcMar>
          </w:tcPr>
          <w:p>
            <w:r>
              <w:rPr>
                <w:sz w:val="19"/>
              </w:rPr>
              <w:t>NusaPay Mobile Web App</w:t>
            </w:r>
          </w:p>
        </w:tc>
        <w:tc>
          <w:tcPr>
            <w:tcW w:type="dxa" w:w="2016"/>
            <w:tcMar>
              <w:top w:w="80" w:type="dxa"/>
              <w:bottom w:w="80" w:type="dxa"/>
              <w:left w:w="120" w:type="dxa"/>
              <w:right w:w="120" w:type="dxa"/>
            </w:tcMar>
          </w:tcPr>
          <w:p>
            <w:r>
              <w:rPr>
                <w:sz w:val="19"/>
              </w:rPr>
              <w:t>Pembeli / Konsumen</w:t>
            </w:r>
          </w:p>
        </w:tc>
        <w:tc>
          <w:tcPr>
            <w:tcW w:type="dxa" w:w="4752"/>
            <w:tcMar>
              <w:top w:w="80" w:type="dxa"/>
              <w:bottom w:w="80" w:type="dxa"/>
              <w:left w:w="120" w:type="dxa"/>
              <w:right w:w="120" w:type="dxa"/>
            </w:tcMar>
          </w:tcPr>
          <w:p>
            <w:r>
              <w:rPr>
                <w:sz w:val="19"/>
              </w:rPr>
              <w:t>Antarmuka e-wallet responsif: scan kamera, validasi multi-lapis, inspeksi visual foto toko &amp; produk dari database, pengunci nominal dinamis, mandatory GPS gate, PIN, dan struk transaksi.</w:t>
            </w:r>
          </w:p>
        </w:tc>
      </w:tr>
      <w:tr>
        <w:tc>
          <w:tcPr>
            <w:tcW w:type="dxa" w:w="2592"/>
            <w:tcMar>
              <w:top w:w="80" w:type="dxa"/>
              <w:bottom w:w="80" w:type="dxa"/>
              <w:left w:w="120" w:type="dxa"/>
              <w:right w:w="120" w:type="dxa"/>
            </w:tcMar>
            <w:shd w:fill="F8FAFC"/>
          </w:tcPr>
          <w:p>
            <w:r>
              <w:rPr>
                <w:sz w:val="19"/>
              </w:rPr>
              <w:t>ValidQR Merchant Portal</w:t>
            </w:r>
          </w:p>
        </w:tc>
        <w:tc>
          <w:tcPr>
            <w:tcW w:type="dxa" w:w="2016"/>
            <w:tcMar>
              <w:top w:w="80" w:type="dxa"/>
              <w:bottom w:w="80" w:type="dxa"/>
              <w:left w:w="120" w:type="dxa"/>
              <w:right w:w="120" w:type="dxa"/>
            </w:tcMar>
            <w:shd w:fill="F8FAFC"/>
          </w:tcPr>
          <w:p>
            <w:r>
              <w:rPr>
                <w:sz w:val="19"/>
              </w:rPr>
              <w:t>Pedagang, Pengurus DKM, Admin</w:t>
            </w:r>
          </w:p>
        </w:tc>
        <w:tc>
          <w:tcPr>
            <w:tcW w:type="dxa" w:w="4752"/>
            <w:tcMar>
              <w:top w:w="80" w:type="dxa"/>
              <w:bottom w:w="80" w:type="dxa"/>
              <w:left w:w="120" w:type="dxa"/>
              <w:right w:w="120" w:type="dxa"/>
            </w:tcMar>
            <w:shd w:fill="F8FAFC"/>
          </w:tcPr>
          <w:p>
            <w:r>
              <w:rPr>
                <w:sz w:val="19"/>
              </w:rPr>
              <w:t>Pendaftaran merchant, validasi NIK 16 digit, unggah bukti fisik toko &amp; produk, pemilih QRIS Statis/Dinamis, pemilih Zona Terbuka/Eksklusif, peta Leaflet, penerbit stiker resmi, dan gateway WhatsApp.</w:t>
            </w:r>
          </w:p>
        </w:tc>
      </w:tr>
      <w:tr>
        <w:tc>
          <w:tcPr>
            <w:tcW w:type="dxa" w:w="2592"/>
            <w:tcMar>
              <w:top w:w="80" w:type="dxa"/>
              <w:bottom w:w="80" w:type="dxa"/>
              <w:left w:w="120" w:type="dxa"/>
              <w:right w:w="120" w:type="dxa"/>
            </w:tcMar>
          </w:tcPr>
          <w:p>
            <w:r>
              <w:rPr>
                <w:sz w:val="19"/>
              </w:rPr>
              <w:t>ValidQR Core Engine (API)</w:t>
            </w:r>
          </w:p>
        </w:tc>
        <w:tc>
          <w:tcPr>
            <w:tcW w:type="dxa" w:w="2016"/>
            <w:tcMar>
              <w:top w:w="80" w:type="dxa"/>
              <w:bottom w:w="80" w:type="dxa"/>
              <w:left w:w="120" w:type="dxa"/>
              <w:right w:w="120" w:type="dxa"/>
            </w:tcMar>
          </w:tcPr>
          <w:p>
            <w:r>
              <w:rPr>
                <w:sz w:val="19"/>
              </w:rPr>
              <w:t>Sistem / Backend PJP</w:t>
            </w:r>
          </w:p>
        </w:tc>
        <w:tc>
          <w:tcPr>
            <w:tcW w:type="dxa" w:w="4752"/>
            <w:tcMar>
              <w:top w:w="80" w:type="dxa"/>
              <w:bottom w:w="80" w:type="dxa"/>
              <w:left w:w="120" w:type="dxa"/>
              <w:right w:w="120" w:type="dxa"/>
            </w:tcMar>
          </w:tcPr>
          <w:p>
            <w:r>
              <w:rPr>
                <w:sz w:val="19"/>
              </w:rPr>
              <w:t>API serverless Next.js 16: parser EMVCo TLV, fuzzy matcher 40/60, kalkulator Haversine geofence, deteksi tabrakan Zero-Tolerance, logging insiden, dan integrasi Fonnte WhatsApp.</w:t>
            </w:r>
          </w:p>
        </w:tc>
      </w:tr>
    </w:tbl>
    <w:p>
      <w:r>
        <w:br w:type="page"/>
      </w:r>
    </w:p>
    <w:p>
      <w:pPr>
        <w:spacing w:before="280" w:after="120"/>
      </w:pPr>
      <w:r>
        <w:rPr>
          <w:b/>
          <w:color w:val="101424"/>
          <w:sz w:val="36"/>
        </w:rPr>
        <w:t>Bab 2 Ringkasan Solusi dan Diferensiasi Pasar (Analisis USP)</w:t>
      </w:r>
    </w:p>
    <w:p>
      <w:pPr>
        <w:spacing w:before="200" w:after="80"/>
      </w:pPr>
      <w:r>
        <w:rPr>
          <w:b/>
          <w:color w:val="6C5CE7"/>
          <w:sz w:val="26"/>
        </w:rPr>
        <w:t>2.1 Solusi: ValidQR Anti-Fraud SDK &amp; Adaptive Engine</w:t>
      </w:r>
    </w:p>
    <w:p>
      <w:r>
        <w:t>ValidQR adalah Adaptive Real-Time Anti-Fraud Engine yang disematkan pada lapisan pemindaian aplikasi perbankan digital dan dompet elektronik. Alih-alih mempercayai data teks yang tertera pada stiker fisik, ValidQR mengikat (binding) identitas digital merchant dengan koordinat geografis presisi tinggi, karakteristik perimeter keamanan, dan berkas bukti fisik tempat usaha. Seluruh rangkaian verifikasi multi-lapis dituntaskan pada fase pra-otorisasi dalam waktu rata-rata 68–110 milidetik (jauh di bawah batas toleransi manusia 200 ms).</w:t>
      </w:r>
    </w:p>
    <w:p>
      <w:pPr>
        <w:spacing w:before="200" w:after="80"/>
      </w:pPr>
      <w:r>
        <w:rPr>
          <w:b/>
          <w:color w:val="6C5CE7"/>
          <w:sz w:val="26"/>
        </w:rPr>
        <w:t>2.2 Cara Kerja Utama</w:t>
      </w:r>
    </w:p>
    <w:p>
      <w:r>
        <w:t>Alur kerja ValidQR beroperasi secara berurutan dalam lima tahap: Scan → Parse → Multi-Layer Verification → Visual Inspection → Decision. Pengguna mengarahkan kamera ke stiker QRIS; sistem mengekstrak payload EMVCo, memvalidasi CRC-16, memastikan GPS pembeli aktif, menguji perimeter keamanan (Zona Terbuka vs Eksklusif), mencocokkan whitelist NMID, menghitung skor nama hibrida, menghitung jarak Haversine, dan menampilkan foto toko resmi dari database untuk diverifikasi langsung oleh pembeli.</w:t>
      </w:r>
    </w:p>
    <w:p>
      <w:pPr>
        <w:spacing w:before="80" w:after="160"/>
        <w:jc w:val="center"/>
      </w:pPr>
      <w:r>
        <w:rPr>
          <w:i/>
          <w:color w:val="64748B"/>
          <w:sz w:val="19"/>
        </w:rPr>
        <w:t>[ GAMBAR 2.1 — Flowchart Alur Kerja Verifikasi Multi-Lapis ValidQR (NusaPay) ]</w:t>
      </w:r>
    </w:p>
    <w:p>
      <w:pPr>
        <w:spacing w:before="200" w:after="80"/>
      </w:pPr>
      <w:r>
        <w:rPr>
          <w:b/>
          <w:color w:val="6C5CE7"/>
          <w:sz w:val="26"/>
        </w:rPr>
        <w:t>2.3 Tabel Analisis USP Komprehensif</w:t>
      </w:r>
    </w:p>
    <w:tbl>
      <w:tblPr>
        <w:tblW w:type="auto" w:w="0"/>
        <w:jc w:val="center"/>
        <w:tblLook w:firstColumn="1" w:firstRow="1" w:lastColumn="0" w:lastRow="0" w:noHBand="0" w:noVBand="1" w:val="04A0"/>
      </w:tblPr>
      <w:tblGrid>
        <w:gridCol w:w="3010"/>
        <w:gridCol w:w="3010"/>
        <w:gridCol w:w="3010"/>
      </w:tblGrid>
      <w:tr>
        <w:tc>
          <w:tcPr>
            <w:tcW w:type="dxa" w:w="2592"/>
            <w:shd w:fill="101424"/>
            <w:tcMar>
              <w:top w:w="100" w:type="dxa"/>
              <w:bottom w:w="100" w:type="dxa"/>
              <w:left w:w="120" w:type="dxa"/>
              <w:right w:w="120" w:type="dxa"/>
            </w:tcMar>
          </w:tcPr>
          <w:p>
            <w:r>
              <w:rPr>
                <w:b/>
                <w:color w:val="FFFFFF"/>
                <w:sz w:val="19"/>
              </w:rPr>
              <w:t>Dimensi Fitur</w:t>
            </w:r>
          </w:p>
        </w:tc>
        <w:tc>
          <w:tcPr>
            <w:tcW w:type="dxa" w:w="3168"/>
            <w:shd w:fill="101424"/>
            <w:tcMar>
              <w:top w:w="100" w:type="dxa"/>
              <w:bottom w:w="100" w:type="dxa"/>
              <w:left w:w="120" w:type="dxa"/>
              <w:right w:w="120" w:type="dxa"/>
            </w:tcMar>
          </w:tcPr>
          <w:p>
            <w:r>
              <w:rPr>
                <w:b/>
                <w:color w:val="FFFFFF"/>
                <w:sz w:val="19"/>
              </w:rPr>
              <w:t>Solusi Eksisting</w:t>
            </w:r>
          </w:p>
        </w:tc>
        <w:tc>
          <w:tcPr>
            <w:tcW w:type="dxa" w:w="3600"/>
            <w:shd w:fill="101424"/>
            <w:tcMar>
              <w:top w:w="100" w:type="dxa"/>
              <w:bottom w:w="100" w:type="dxa"/>
              <w:left w:w="120" w:type="dxa"/>
              <w:right w:w="120" w:type="dxa"/>
            </w:tcMar>
          </w:tcPr>
          <w:p>
            <w:r>
              <w:rPr>
                <w:b/>
                <w:color w:val="FFFFFF"/>
                <w:sz w:val="19"/>
              </w:rPr>
              <w:t>ValidQR Terkini (NusaPay)</w:t>
            </w:r>
          </w:p>
        </w:tc>
      </w:tr>
      <w:tr>
        <w:tc>
          <w:tcPr>
            <w:tcW w:type="dxa" w:w="2592"/>
            <w:tcMar>
              <w:top w:w="70" w:type="dxa"/>
              <w:bottom w:w="70" w:type="dxa"/>
              <w:left w:w="100" w:type="dxa"/>
              <w:right w:w="100" w:type="dxa"/>
            </w:tcMar>
          </w:tcPr>
          <w:p>
            <w:r>
              <w:rPr>
                <w:sz w:val="18"/>
              </w:rPr>
              <w:t>Titik Pencegahan</w:t>
            </w:r>
          </w:p>
        </w:tc>
        <w:tc>
          <w:tcPr>
            <w:tcW w:type="dxa" w:w="3168"/>
            <w:tcMar>
              <w:top w:w="70" w:type="dxa"/>
              <w:bottom w:w="70" w:type="dxa"/>
              <w:left w:w="100" w:type="dxa"/>
              <w:right w:w="100" w:type="dxa"/>
            </w:tcMar>
          </w:tcPr>
          <w:p>
            <w:r>
              <w:rPr>
                <w:sz w:val="18"/>
              </w:rPr>
              <w:t>Post-transaction (analisis setelah saldo terdebit).</w:t>
            </w:r>
          </w:p>
        </w:tc>
        <w:tc>
          <w:tcPr>
            <w:tcW w:type="dxa" w:w="3600"/>
            <w:tcMar>
              <w:top w:w="70" w:type="dxa"/>
              <w:bottom w:w="70" w:type="dxa"/>
              <w:left w:w="100" w:type="dxa"/>
              <w:right w:w="100" w:type="dxa"/>
            </w:tcMar>
          </w:tcPr>
          <w:p>
            <w:r>
              <w:rPr>
                <w:b/>
                <w:sz w:val="18"/>
              </w:rPr>
              <w:t>✅ Pre-authorization (transaksi diblokir seketika pada fase handshake).</w:t>
            </w:r>
          </w:p>
        </w:tc>
      </w:tr>
      <w:tr>
        <w:tc>
          <w:tcPr>
            <w:tcW w:type="dxa" w:w="2592"/>
            <w:tcMar>
              <w:top w:w="70" w:type="dxa"/>
              <w:bottom w:w="70" w:type="dxa"/>
              <w:left w:w="100" w:type="dxa"/>
              <w:right w:w="100" w:type="dxa"/>
            </w:tcMar>
            <w:shd w:fill="F8FAFC"/>
          </w:tcPr>
          <w:p>
            <w:r>
              <w:rPr>
                <w:sz w:val="18"/>
              </w:rPr>
              <w:t>Ikatan Fisik-Digital</w:t>
            </w:r>
          </w:p>
        </w:tc>
        <w:tc>
          <w:tcPr>
            <w:tcW w:type="dxa" w:w="3168"/>
            <w:tcMar>
              <w:top w:w="70" w:type="dxa"/>
              <w:bottom w:w="70" w:type="dxa"/>
              <w:left w:w="100" w:type="dxa"/>
              <w:right w:w="100" w:type="dxa"/>
            </w:tcMar>
            <w:shd w:fill="F8FAFC"/>
          </w:tcPr>
          <w:p>
            <w:r>
              <w:rPr>
                <w:sz w:val="18"/>
              </w:rPr>
              <w:t>Tidak ada (hanya mencocokkan teks NMID &amp; nama).</w:t>
            </w:r>
          </w:p>
        </w:tc>
        <w:tc>
          <w:tcPr>
            <w:tcW w:type="dxa" w:w="3600"/>
            <w:tcMar>
              <w:top w:w="70" w:type="dxa"/>
              <w:bottom w:w="70" w:type="dxa"/>
              <w:left w:w="100" w:type="dxa"/>
              <w:right w:w="100" w:type="dxa"/>
            </w:tcMar>
            <w:shd w:fill="F8FAFC"/>
          </w:tcPr>
          <w:p>
            <w:r>
              <w:rPr>
                <w:b/>
                <w:sz w:val="18"/>
              </w:rPr>
              <w:t>✅ Ada: Koordinat satelit GPS kasir &amp; bukti foto fisik terikat di database.</w:t>
            </w:r>
          </w:p>
        </w:tc>
      </w:tr>
      <w:tr>
        <w:tc>
          <w:tcPr>
            <w:tcW w:type="dxa" w:w="2592"/>
            <w:tcMar>
              <w:top w:w="70" w:type="dxa"/>
              <w:bottom w:w="70" w:type="dxa"/>
              <w:left w:w="100" w:type="dxa"/>
              <w:right w:w="100" w:type="dxa"/>
            </w:tcMar>
          </w:tcPr>
          <w:p>
            <w:r>
              <w:rPr>
                <w:sz w:val="18"/>
              </w:rPr>
              <w:t>Mode Keamanan Lokasi</w:t>
            </w:r>
          </w:p>
        </w:tc>
        <w:tc>
          <w:tcPr>
            <w:tcW w:type="dxa" w:w="3168"/>
            <w:tcMar>
              <w:top w:w="70" w:type="dxa"/>
              <w:bottom w:w="70" w:type="dxa"/>
              <w:left w:w="100" w:type="dxa"/>
              <w:right w:w="100" w:type="dxa"/>
            </w:tcMar>
          </w:tcPr>
          <w:p>
            <w:r>
              <w:rPr>
                <w:sz w:val="18"/>
              </w:rPr>
              <w:t>Statis seragam tanpa konteks kawasan.</w:t>
            </w:r>
          </w:p>
        </w:tc>
        <w:tc>
          <w:tcPr>
            <w:tcW w:type="dxa" w:w="3600"/>
            <w:tcMar>
              <w:top w:w="70" w:type="dxa"/>
              <w:bottom w:w="70" w:type="dxa"/>
              <w:left w:w="100" w:type="dxa"/>
              <w:right w:w="100" w:type="dxa"/>
            </w:tcMar>
          </w:tcPr>
          <w:p>
            <w:r>
              <w:rPr>
                <w:b/>
                <w:sz w:val="18"/>
              </w:rPr>
              <w:t>✅ Adaptif Dual-Mode: Zona Terbuka (Coexistence) vs Zona Eksklusif (Zero-Tolerance).</w:t>
            </w:r>
          </w:p>
        </w:tc>
      </w:tr>
      <w:tr>
        <w:tc>
          <w:tcPr>
            <w:tcW w:type="dxa" w:w="2592"/>
            <w:tcMar>
              <w:top w:w="70" w:type="dxa"/>
              <w:bottom w:w="70" w:type="dxa"/>
              <w:left w:w="100" w:type="dxa"/>
              <w:right w:w="100" w:type="dxa"/>
            </w:tcMar>
            <w:shd w:fill="F8FAFC"/>
          </w:tcPr>
          <w:p>
            <w:r>
              <w:rPr>
                <w:sz w:val="18"/>
              </w:rPr>
              <w:t>Radius Geofence</w:t>
            </w:r>
          </w:p>
        </w:tc>
        <w:tc>
          <w:tcPr>
            <w:tcW w:type="dxa" w:w="3168"/>
            <w:tcMar>
              <w:top w:w="70" w:type="dxa"/>
              <w:bottom w:w="70" w:type="dxa"/>
              <w:left w:w="100" w:type="dxa"/>
              <w:right w:w="100" w:type="dxa"/>
            </w:tcMar>
            <w:shd w:fill="F8FAFC"/>
          </w:tcPr>
          <w:p>
            <w:r>
              <w:rPr>
                <w:sz w:val="18"/>
              </w:rPr>
              <w:t>Tidak ada parameter radius geofence.</w:t>
            </w:r>
          </w:p>
        </w:tc>
        <w:tc>
          <w:tcPr>
            <w:tcW w:type="dxa" w:w="3600"/>
            <w:tcMar>
              <w:top w:w="70" w:type="dxa"/>
              <w:bottom w:w="70" w:type="dxa"/>
              <w:left w:w="100" w:type="dxa"/>
              <w:right w:w="100" w:type="dxa"/>
            </w:tcMar>
            <w:shd w:fill="F8FAFC"/>
          </w:tcPr>
          <w:p>
            <w:r>
              <w:rPr>
                <w:b/>
                <w:sz w:val="18"/>
              </w:rPr>
              <w:t>✅ Kustomisasi perimeter fleksibel (20m hingga 150m).</w:t>
            </w:r>
          </w:p>
        </w:tc>
      </w:tr>
      <w:tr>
        <w:tc>
          <w:tcPr>
            <w:tcW w:type="dxa" w:w="2592"/>
            <w:tcMar>
              <w:top w:w="70" w:type="dxa"/>
              <w:bottom w:w="70" w:type="dxa"/>
              <w:left w:w="100" w:type="dxa"/>
              <w:right w:w="100" w:type="dxa"/>
            </w:tcMar>
          </w:tcPr>
          <w:p>
            <w:r>
              <w:rPr>
                <w:sz w:val="18"/>
              </w:rPr>
              <w:t>Dukungan Tipe QRIS</w:t>
            </w:r>
          </w:p>
        </w:tc>
        <w:tc>
          <w:tcPr>
            <w:tcW w:type="dxa" w:w="3168"/>
            <w:tcMar>
              <w:top w:w="70" w:type="dxa"/>
              <w:bottom w:w="70" w:type="dxa"/>
              <w:left w:w="100" w:type="dxa"/>
              <w:right w:w="100" w:type="dxa"/>
            </w:tcMar>
          </w:tcPr>
          <w:p>
            <w:r>
              <w:rPr>
                <w:sz w:val="18"/>
              </w:rPr>
              <w:t>Terbatas pada QR statis biasa.</w:t>
            </w:r>
          </w:p>
        </w:tc>
        <w:tc>
          <w:tcPr>
            <w:tcW w:type="dxa" w:w="3600"/>
            <w:tcMar>
              <w:top w:w="70" w:type="dxa"/>
              <w:bottom w:w="70" w:type="dxa"/>
              <w:left w:w="100" w:type="dxa"/>
              <w:right w:w="100" w:type="dxa"/>
            </w:tcMar>
          </w:tcPr>
          <w:p>
            <w:r>
              <w:rPr>
                <w:b/>
                <w:sz w:val="18"/>
              </w:rPr>
              <w:t>✅ QRIS Statis &amp; QRIS Dinamis (EMVCo Tag 54 nominal terkunci otomatis).</w:t>
            </w:r>
          </w:p>
        </w:tc>
      </w:tr>
      <w:tr>
        <w:tc>
          <w:tcPr>
            <w:tcW w:type="dxa" w:w="2592"/>
            <w:tcMar>
              <w:top w:w="70" w:type="dxa"/>
              <w:bottom w:w="70" w:type="dxa"/>
              <w:left w:w="100" w:type="dxa"/>
              <w:right w:w="100" w:type="dxa"/>
            </w:tcMar>
            <w:shd w:fill="F8FAFC"/>
          </w:tcPr>
          <w:p>
            <w:r>
              <w:rPr>
                <w:sz w:val="18"/>
              </w:rPr>
              <w:t>Gerbang Registrasi Toko</w:t>
            </w:r>
          </w:p>
        </w:tc>
        <w:tc>
          <w:tcPr>
            <w:tcW w:type="dxa" w:w="3168"/>
            <w:tcMar>
              <w:top w:w="70" w:type="dxa"/>
              <w:bottom w:w="70" w:type="dxa"/>
              <w:left w:w="100" w:type="dxa"/>
              <w:right w:w="100" w:type="dxa"/>
            </w:tcMar>
            <w:shd w:fill="F8FAFC"/>
          </w:tcPr>
          <w:p>
            <w:r>
              <w:rPr>
                <w:sz w:val="18"/>
              </w:rPr>
              <w:t>Rentan pendaftaran toko fiktif massal.</w:t>
            </w:r>
          </w:p>
        </w:tc>
        <w:tc>
          <w:tcPr>
            <w:tcW w:type="dxa" w:w="3600"/>
            <w:tcMar>
              <w:top w:w="70" w:type="dxa"/>
              <w:bottom w:w="70" w:type="dxa"/>
              <w:left w:w="100" w:type="dxa"/>
              <w:right w:w="100" w:type="dxa"/>
            </w:tcMar>
            <w:shd w:fill="F8FAFC"/>
          </w:tcPr>
          <w:p>
            <w:r>
              <w:rPr>
                <w:b/>
                <w:sz w:val="18"/>
              </w:rPr>
              <w:t>✅ Ketat: Wajib NIK 16 digit, deskripsi usaha, foto tempat usaha &amp; foto produk.</w:t>
            </w:r>
          </w:p>
        </w:tc>
      </w:tr>
      <w:tr>
        <w:tc>
          <w:tcPr>
            <w:tcW w:type="dxa" w:w="2592"/>
            <w:tcMar>
              <w:top w:w="70" w:type="dxa"/>
              <w:bottom w:w="70" w:type="dxa"/>
              <w:left w:w="100" w:type="dxa"/>
              <w:right w:w="100" w:type="dxa"/>
            </w:tcMar>
          </w:tcPr>
          <w:p>
            <w:r>
              <w:rPr>
                <w:sz w:val="18"/>
              </w:rPr>
              <w:t>Inspeksi Visual Pembeli</w:t>
            </w:r>
          </w:p>
        </w:tc>
        <w:tc>
          <w:tcPr>
            <w:tcW w:type="dxa" w:w="3168"/>
            <w:tcMar>
              <w:top w:w="70" w:type="dxa"/>
              <w:bottom w:w="70" w:type="dxa"/>
              <w:left w:w="100" w:type="dxa"/>
              <w:right w:w="100" w:type="dxa"/>
            </w:tcMar>
          </w:tcPr>
          <w:p>
            <w:r>
              <w:rPr>
                <w:sz w:val="18"/>
              </w:rPr>
              <w:t>Pembeli hanya melihat teks nama.</w:t>
            </w:r>
          </w:p>
        </w:tc>
        <w:tc>
          <w:tcPr>
            <w:tcW w:type="dxa" w:w="3600"/>
            <w:tcMar>
              <w:top w:w="70" w:type="dxa"/>
              <w:bottom w:w="70" w:type="dxa"/>
              <w:left w:w="100" w:type="dxa"/>
              <w:right w:w="100" w:type="dxa"/>
            </w:tcMar>
          </w:tcPr>
          <w:p>
            <w:r>
              <w:rPr>
                <w:b/>
                <w:sz w:val="18"/>
              </w:rPr>
              <w:t>✅ Inspeksi Foto Database: Pembeli mencocokkan fisik toko dengan foto resmi.</w:t>
            </w:r>
          </w:p>
        </w:tc>
      </w:tr>
      <w:tr>
        <w:tc>
          <w:tcPr>
            <w:tcW w:type="dxa" w:w="2592"/>
            <w:tcMar>
              <w:top w:w="70" w:type="dxa"/>
              <w:bottom w:w="70" w:type="dxa"/>
              <w:left w:w="100" w:type="dxa"/>
              <w:right w:w="100" w:type="dxa"/>
            </w:tcMar>
            <w:shd w:fill="F8FAFC"/>
          </w:tcPr>
          <w:p>
            <w:r>
              <w:rPr>
                <w:sz w:val="18"/>
              </w:rPr>
              <w:t>Deteksi Typosquatting</w:t>
            </w:r>
          </w:p>
        </w:tc>
        <w:tc>
          <w:tcPr>
            <w:tcW w:type="dxa" w:w="3168"/>
            <w:tcMar>
              <w:top w:w="70" w:type="dxa"/>
              <w:bottom w:w="70" w:type="dxa"/>
              <w:left w:w="100" w:type="dxa"/>
              <w:right w:w="100" w:type="dxa"/>
            </w:tcMar>
            <w:shd w:fill="F8FAFC"/>
          </w:tcPr>
          <w:p>
            <w:r>
              <w:rPr>
                <w:sz w:val="18"/>
              </w:rPr>
              <w:t>Pencocokan string eksak (mudah terkecoh).</w:t>
            </w:r>
          </w:p>
        </w:tc>
        <w:tc>
          <w:tcPr>
            <w:tcW w:type="dxa" w:w="3600"/>
            <w:tcMar>
              <w:top w:w="70" w:type="dxa"/>
              <w:bottom w:w="70" w:type="dxa"/>
              <w:left w:w="100" w:type="dxa"/>
              <w:right w:w="100" w:type="dxa"/>
            </w:tcMar>
            <w:shd w:fill="F8FAFC"/>
          </w:tcPr>
          <w:p>
            <w:r>
              <w:rPr>
                <w:b/>
                <w:sz w:val="18"/>
              </w:rPr>
              <w:t>✅ Hybrid Fuzzy 40/60 (Levenshtein 40% + Token Overlap 60%).</w:t>
            </w:r>
          </w:p>
        </w:tc>
      </w:tr>
      <w:tr>
        <w:tc>
          <w:tcPr>
            <w:tcW w:type="dxa" w:w="2592"/>
            <w:tcMar>
              <w:top w:w="70" w:type="dxa"/>
              <w:bottom w:w="70" w:type="dxa"/>
              <w:left w:w="100" w:type="dxa"/>
              <w:right w:w="100" w:type="dxa"/>
            </w:tcMar>
          </w:tcPr>
          <w:p>
            <w:r>
              <w:rPr>
                <w:sz w:val="18"/>
              </w:rPr>
              <w:t>Notifikasi Insiden</w:t>
            </w:r>
          </w:p>
        </w:tc>
        <w:tc>
          <w:tcPr>
            <w:tcW w:type="dxa" w:w="3168"/>
            <w:tcMar>
              <w:top w:w="70" w:type="dxa"/>
              <w:bottom w:w="70" w:type="dxa"/>
              <w:left w:w="100" w:type="dxa"/>
              <w:right w:w="100" w:type="dxa"/>
            </w:tcMar>
          </w:tcPr>
          <w:p>
            <w:r>
              <w:rPr>
                <w:sz w:val="18"/>
              </w:rPr>
              <w:t>Laporan manual via call center berjam-jam.</w:t>
            </w:r>
          </w:p>
        </w:tc>
        <w:tc>
          <w:tcPr>
            <w:tcW w:type="dxa" w:w="3600"/>
            <w:tcMar>
              <w:top w:w="70" w:type="dxa"/>
              <w:bottom w:w="70" w:type="dxa"/>
              <w:left w:w="100" w:type="dxa"/>
              <w:right w:w="100" w:type="dxa"/>
            </w:tcMar>
          </w:tcPr>
          <w:p>
            <w:r>
              <w:rPr>
                <w:b/>
                <w:sz w:val="18"/>
              </w:rPr>
              <w:t>✅ Notifikasi instan via WhatsApp Fonnte API ke nomor pemilik toko.</w:t>
            </w:r>
          </w:p>
        </w:tc>
      </w:tr>
      <w:tr>
        <w:tc>
          <w:tcPr>
            <w:tcW w:type="dxa" w:w="2592"/>
            <w:tcMar>
              <w:top w:w="70" w:type="dxa"/>
              <w:bottom w:w="70" w:type="dxa"/>
              <w:left w:w="100" w:type="dxa"/>
              <w:right w:w="100" w:type="dxa"/>
            </w:tcMar>
            <w:shd w:fill="F8FAFC"/>
          </w:tcPr>
          <w:p>
            <w:r>
              <w:rPr>
                <w:sz w:val="18"/>
              </w:rPr>
              <w:t>Aksesibilitas Bahasa</w:t>
            </w:r>
          </w:p>
        </w:tc>
        <w:tc>
          <w:tcPr>
            <w:tcW w:type="dxa" w:w="3168"/>
            <w:tcMar>
              <w:top w:w="70" w:type="dxa"/>
              <w:bottom w:w="70" w:type="dxa"/>
              <w:left w:w="100" w:type="dxa"/>
              <w:right w:w="100" w:type="dxa"/>
            </w:tcMar>
            <w:shd w:fill="F8FAFC"/>
          </w:tcPr>
          <w:p>
            <w:r>
              <w:rPr>
                <w:sz w:val="18"/>
              </w:rPr>
              <w:t>Monobahasa (Indonesia saja).</w:t>
            </w:r>
          </w:p>
        </w:tc>
        <w:tc>
          <w:tcPr>
            <w:tcW w:type="dxa" w:w="3600"/>
            <w:tcMar>
              <w:top w:w="70" w:type="dxa"/>
              <w:bottom w:w="70" w:type="dxa"/>
              <w:left w:w="100" w:type="dxa"/>
              <w:right w:w="100" w:type="dxa"/>
            </w:tcMar>
            <w:shd w:fill="F8FAFC"/>
          </w:tcPr>
          <w:p>
            <w:r>
              <w:rPr>
                <w:b/>
                <w:sz w:val="18"/>
              </w:rPr>
              <w:t>✅ Full Bilingual (ID / EN) tersinkronisasi global di seluruh modul.</w:t>
            </w:r>
          </w:p>
        </w:tc>
      </w:tr>
    </w:tbl>
    <w:p>
      <w:pPr>
        <w:spacing w:before="200" w:after="80"/>
      </w:pPr>
      <w:r>
        <w:rPr>
          <w:b/>
          <w:color w:val="6C5CE7"/>
          <w:sz w:val="26"/>
        </w:rPr>
        <w:t>2.4 Diferensiasi Kompetitif</w:t>
      </w:r>
    </w:p>
    <w:p>
      <w:r>
        <w:t>1. Fraud Prevention vs Fraud Detection: Menghentikan kerugian sebelum terjadi daripada merekonsiliasi kerugian pasca-kejadian.</w:t>
        <w:br/>
        <w:t>2. Zero-Trust Hardwareless Architecture: Keamanan perimeter satelit enterprise tanpa membutuhkan beacon atau alat POS berbiaya mahal.</w:t>
        <w:br/>
        <w:t>3. Zero-Tolerance Single-QR Isolation: Proteksi khusus rumah ibadah dan fasilitas kesehatan untuk mensterilkan perimeter dari QR liar.</w:t>
        <w:br/>
        <w:t>4. Visual Verification by Crowd: Memberdayakan pembeli untuk mencocokkan fisik toko asli dengan foto database terverifikasi.</w:t>
      </w:r>
    </w:p>
    <w:p>
      <w:pPr>
        <w:spacing w:before="200" w:after="80"/>
      </w:pPr>
      <w:r>
        <w:rPr>
          <w:b/>
          <w:color w:val="6C5CE7"/>
          <w:sz w:val="26"/>
        </w:rPr>
        <w:t>2.5 Segmentasi Pasar</w:t>
      </w:r>
    </w:p>
    <w:p>
      <w:r>
        <w:t>ValidQR dirancang untuk empat segmen adopsi strategis: (1) Pelaku UMKM dan pedagang kuliner di kawasan padat; (2) Rumah Ibadah (Masjid, Gereja) dan yayasan sosial guna melindungi kotak amal; (3) Rumah Sakit dan instansi pemerintah untuk mengamankan kasir darurat dan loket publik; serta (4) Penerbit E-Wallet dan Bank Digital yang memerlukan SDK anti-fraud siap pakai tanpa mengubah alur switching BI-FAST/QRIS.</w:t>
      </w:r>
    </w:p>
    <w:p>
      <w:r>
        <w:br w:type="page"/>
      </w:r>
    </w:p>
    <w:p>
      <w:pPr>
        <w:spacing w:before="280" w:after="120"/>
      </w:pPr>
      <w:r>
        <w:rPr>
          <w:b/>
          <w:color w:val="101424"/>
          <w:sz w:val="36"/>
        </w:rPr>
        <w:t>Bab 3 Implementasi Proof of Concept (PoC) dan Referensi Repository</w:t>
      </w:r>
    </w:p>
    <w:p>
      <w:pPr>
        <w:spacing w:before="200" w:after="80"/>
      </w:pPr>
      <w:r>
        <w:rPr>
          <w:b/>
          <w:color w:val="6C5CE7"/>
          <w:sz w:val="26"/>
        </w:rPr>
        <w:t>3.1 Referensi Repository GitHub dan Live Demo</w:t>
      </w:r>
    </w:p>
    <w:p>
      <w:r>
        <w:t>Seluruh kode sumber dan demonstrasi sistem telah di-deploy dan dapat diakses publik secara transparan:</w:t>
        <w:br/>
        <w:t>• Repository GitHub: https://github.com/ryanmaulanabp/Hacknusa-ValidQR</w:t>
        <w:br/>
        <w:t>• Live Demo NusaPay: https://hacknusa-web.vercel.app</w:t>
        <w:br/>
        <w:t>• Merchant Portal: https://hacknusa-web.vercel.app/merchant-portal</w:t>
        <w:br/>
        <w:t>• Health Check API: https://hacknusa-web.vercel.app/api/health</w:t>
      </w:r>
    </w:p>
    <w:p>
      <w:pPr>
        <w:spacing w:before="200" w:after="80"/>
      </w:pPr>
      <w:r>
        <w:rPr>
          <w:b/>
          <w:color w:val="6C5CE7"/>
          <w:sz w:val="26"/>
        </w:rPr>
        <w:t>3.2 Skenario Demonstrasi PoC Lengkap</w:t>
      </w:r>
    </w:p>
    <w:p>
      <w:pPr>
        <w:spacing w:before="160" w:after="40"/>
      </w:pPr>
      <w:r>
        <w:rPr>
          <w:b/>
          <w:color w:val="101424"/>
          <w:sz w:val="23"/>
        </w:rPr>
        <w:t>Skenario A — Merchant Asli (Stiker Hijau): VERIFIED</w:t>
      </w:r>
    </w:p>
    <w:p>
      <w:r>
        <w:t>Pembeli memindai QRIS warung di lokasi aslinya (jarak 0-5 meter). NMID terdaftar, nama 100% cocok, dan GPS aktif. Sistem mengembalikan status VERIFIED (Hijau), menampilkan foto toko dan foto produk asli dari database untuk diinspeksi pembeli.</w:t>
      </w:r>
    </w:p>
    <w:p>
      <w:pPr>
        <w:spacing w:before="80" w:after="160"/>
        <w:jc w:val="center"/>
      </w:pPr>
      <w:r>
        <w:rPr>
          <w:i/>
          <w:color w:val="64748B"/>
          <w:sz w:val="19"/>
        </w:rPr>
        <w:t>[ GAMBAR 3.1 — Screenshot NusaPay: Hasil Scan Skenario A VERIFIED beserta Foto Toko &amp; Produk Database ]</w:t>
      </w:r>
    </w:p>
    <w:p>
      <w:pPr>
        <w:spacing w:before="160" w:after="40"/>
      </w:pPr>
      <w:r>
        <w:rPr>
          <w:b/>
          <w:color w:val="101424"/>
          <w:sz w:val="23"/>
        </w:rPr>
        <w:t>Skenario B — Overlay Attack (Stiker Merah): HARD BLOCKED</w:t>
      </w:r>
    </w:p>
    <w:p>
      <w:r>
        <w:t>Penyerang menempelkan stiker QR toko penipu asal Jakarta Pusat pada kasir warung di Bandung (jarak 125 km). Guard clause Layer 3 langsung mengembalikan HARD BLOCKED (Merah), mematikan tombol pembayaran, dan memicu WhatsApp Alert real-time.</w:t>
      </w:r>
    </w:p>
    <w:p>
      <w:pPr>
        <w:spacing w:before="80" w:after="160"/>
        <w:jc w:val="center"/>
      </w:pPr>
      <w:r>
        <w:rPr>
          <w:i/>
          <w:color w:val="64748B"/>
          <w:sz w:val="19"/>
        </w:rPr>
        <w:t>[ GAMBAR 3.2 — Screenshot NusaPay: Hasil Scan Skenario B HARD BLOCKED (Pelanggaran Geofence Jarak &gt; 15m) ]</w:t>
      </w:r>
    </w:p>
    <w:p>
      <w:pPr>
        <w:spacing w:before="160" w:after="40"/>
      </w:pPr>
      <w:r>
        <w:rPr>
          <w:b/>
          <w:color w:val="101424"/>
          <w:sz w:val="23"/>
        </w:rPr>
        <w:t>Skenario C — Rebrand Attack (Stiker Kuning): WARNING</w:t>
      </w:r>
    </w:p>
    <w:p>
      <w:r>
        <w:t>Pembeli berada di lokasi yang benar, namun nama pada stiker berbeda tipis (typosquatting: 'WARUNG BAKSO PAK BUDI' menjadi 'BAKSO BUDI DIPATIUKUR', fuzzy score 38%). Sistem mengembalikan REBRAND_WARNING (Kuning) dan meminta konfirmasi eksplisit.</w:t>
      </w:r>
    </w:p>
    <w:p>
      <w:pPr>
        <w:spacing w:before="80" w:after="160"/>
        <w:jc w:val="center"/>
      </w:pPr>
      <w:r>
        <w:rPr>
          <w:i/>
          <w:color w:val="64748B"/>
          <w:sz w:val="19"/>
        </w:rPr>
        <w:t>[ GAMBAR 3.3 — Screenshot NusaPay: Hasil Scan Skenario C REBRAND_WARNING (Deteksi Typosquatting Nama) ]</w:t>
      </w:r>
    </w:p>
    <w:p>
      <w:pPr>
        <w:spacing w:before="160" w:after="40"/>
      </w:pPr>
      <w:r>
        <w:rPr>
          <w:b/>
          <w:color w:val="101424"/>
          <w:sz w:val="23"/>
        </w:rPr>
        <w:t>Skenario D — Zero-Tolerance Collision pada Zona Eksklusif</w:t>
      </w:r>
    </w:p>
    <w:p>
      <w:r>
        <w:t>Sebuah masjid mendaftarkan perimeter Zona Eksklusif (radius 60 meter). Ada pihak ketiga yang mencoba bertransaksi menggunakan QR liar di dalam perimeter masjid tersebut. Sistem seketika memblokir keras (HARD BLOCK) dan menolak transaksi tanpa toleransi.</w:t>
      </w:r>
    </w:p>
    <w:p>
      <w:pPr>
        <w:spacing w:before="80" w:after="160"/>
        <w:jc w:val="center"/>
      </w:pPr>
      <w:r>
        <w:rPr>
          <w:i/>
          <w:color w:val="64748B"/>
          <w:sz w:val="19"/>
        </w:rPr>
        <w:t>[ GAMBAR 3.4 — Screenshot Penolakan Mutlak Zero-Tolerance pada Perimeter Zona Eksklusif Rumah Ibadah ]</w:t>
      </w:r>
    </w:p>
    <w:p>
      <w:pPr>
        <w:spacing w:before="160" w:after="40"/>
      </w:pPr>
      <w:r>
        <w:rPr>
          <w:b/>
          <w:color w:val="101424"/>
          <w:sz w:val="23"/>
        </w:rPr>
        <w:t>Skenario E — Verifikasi Bukti Fisik Toko &amp; Produk saat Registrasi</w:t>
      </w:r>
    </w:p>
    <w:p>
      <w:r>
        <w:t>Calon merchant mendaftar di Merchant Portal. Sistem memvalidasi NIK KTP 16 digit, deskripsi barang dagangan, serta mewajibkan unggah foto tempat usaha fisik dan foto produk. Verifikator dapat memeriksa berkas melalui ProofModal.</w:t>
      </w:r>
    </w:p>
    <w:p>
      <w:pPr>
        <w:spacing w:before="80" w:after="160"/>
        <w:jc w:val="center"/>
      </w:pPr>
      <w:r>
        <w:rPr>
          <w:i/>
          <w:color w:val="64748B"/>
          <w:sz w:val="19"/>
        </w:rPr>
        <w:t>[ GAMBAR 3.5 — Screenshot Merchant Portal: Form Registrasi Berkas Fisik Toko &amp; Modal Pemeriksaan ProofModal ]</w:t>
      </w:r>
    </w:p>
    <w:p>
      <w:pPr>
        <w:spacing w:before="160" w:after="40"/>
      </w:pPr>
      <w:r>
        <w:rPr>
          <w:b/>
          <w:color w:val="101424"/>
          <w:sz w:val="23"/>
        </w:rPr>
        <w:t>Skenario F — QRIS Dinamis dengan EMVCo Tag 54 Nominal Terkunci</w:t>
      </w:r>
    </w:p>
    <w:p>
      <w:r>
        <w:t>Kasir menerbitkan QRIS Dinamis dengan nominal Rp 25.000 (Tag 54). Saat dipindai pembeli, kolom nominal di aplikasi NusaPay otomatis terisi dan terkunci (read-only), mengeliminasi risiko manipulasi nominal transaksi.</w:t>
      </w:r>
    </w:p>
    <w:p>
      <w:pPr>
        <w:spacing w:before="80" w:after="160"/>
        <w:jc w:val="center"/>
      </w:pPr>
      <w:r>
        <w:rPr>
          <w:i/>
          <w:color w:val="64748B"/>
          <w:sz w:val="19"/>
        </w:rPr>
        <w:t>[ GAMBAR 3.6 — Screenshot NusaPay: Transaksi QRIS Dinamis dengan Nominal Terkunci Otomatis Tag 54 ]</w:t>
      </w:r>
    </w:p>
    <w:p>
      <w:pPr>
        <w:spacing w:before="160" w:after="40"/>
      </w:pPr>
      <w:r>
        <w:rPr>
          <w:b/>
          <w:color w:val="101424"/>
          <w:sz w:val="23"/>
        </w:rPr>
        <w:t>Skenario G — Mandatory Geolocation Gate (Wajib GPS Aktif)</w:t>
      </w:r>
    </w:p>
    <w:p>
      <w:r>
        <w:t>Pembeli mematikan GPS atau menolak izin akses lokasi. Sistem menolak transaksi seketika (BLOCKED - GPS_REQUIRED), mencegah pembeli nakal membypass evaluasi geofence.</w:t>
      </w:r>
    </w:p>
    <w:p>
      <w:pPr>
        <w:spacing w:before="200" w:after="80"/>
      </w:pPr>
      <w:r>
        <w:rPr>
          <w:b/>
          <w:color w:val="6C5CE7"/>
          <w:sz w:val="26"/>
        </w:rPr>
        <w:t>3.3 Implementasi Teknis Engine Verifikasi Multi-Layer</w:t>
      </w:r>
    </w:p>
    <w:p>
      <w:r>
        <w:t>Engine verifikasi menggabungkan empat lapis pemeriksaan berurutan dengan prioritas Guard Clause:</w:t>
        <w:br/>
        <w:t>• Layer 1 (NMID Whitelist Lookup): Pencarian cepat B-Tree pada database PostgreSQL.</w:t>
        <w:br/>
        <w:t>• Layer 2 (Hybrid Fuzzy Matching): Menggabungkan skor Levenshtein karakter (bobot 40%) dan Token Overlap kata (bobot 60%).</w:t>
        <w:br/>
        <w:t>• Layer 3 (Adaptive Haversine Geofencing): Menghitung jarak bumi lengkung besar dengan radius adaptif 20m–150m.</w:t>
        <w:br/>
        <w:t>• Layer 4 (Buyer Visual Inspection): Mengemas foto tempat usaha fisik dan foto produk terverifikasi dari database ke layar pembeli.</w:t>
      </w:r>
    </w:p>
    <w:tbl>
      <w:tblPr>
        <w:tblW w:type="auto" w:w="0"/>
        <w:jc w:val="center"/>
        <w:tblLook w:firstColumn="1" w:firstRow="1" w:lastColumn="0" w:lastRow="0" w:noHBand="0" w:noVBand="1" w:val="04A0"/>
      </w:tblPr>
      <w:tblGrid>
        <w:gridCol w:w="9029"/>
      </w:tblGrid>
      <w:tr>
        <w:tc>
          <w:tcPr>
            <w:tcW w:type="dxa" w:w="9360"/>
            <w:shd w:fill="F8FAFC"/>
            <w:tcMar>
              <w:top w:w="140" w:type="dxa"/>
              <w:bottom w:w="140" w:type="dxa"/>
              <w:left w:w="180" w:type="dxa"/>
              <w:right w:w="180" w:type="dxa"/>
            </w:tcMar>
            <w:tcBorders>
              <w:top w:val="none"/>
              <w:left w:val="single" w:sz="36" w:space="0" w:color="6C5CE7"/>
              <w:bottom w:val="none"/>
              <w:right w:val="none"/>
            </w:tcBorders>
          </w:tcPr>
          <w:p>
            <w:pPr>
              <w:spacing w:after="0"/>
            </w:pPr>
            <w:r>
              <w:rPr>
                <w:b/>
                <w:color w:val="6C5CE7"/>
                <w:sz w:val="20"/>
              </w:rPr>
              <w:t xml:space="preserve">Formula Algoritma Kunci: </w:t>
            </w:r>
            <w:r>
              <w:rPr>
                <w:color w:val="101424"/>
                <w:sz w:val="20"/>
              </w:rPr>
              <w:t>Formula Haversine: a = sin²(Δφ/2) + cos(φ1)·cos(φ2)·sin²(Δλ/2); d = 2R · arcsin(√a)</w:t>
              <w:br/>
              <w:t>Formula Hybrid Fuzzy: Score = (0.4 × S_Levenshtein) + (0.6 × S_Token)</w:t>
            </w:r>
          </w:p>
        </w:tc>
      </w:tr>
    </w:tbl>
    <w:p>
      <w:pPr>
        <w:spacing w:before="200" w:after="80"/>
      </w:pPr>
      <w:r>
        <w:rPr>
          <w:b/>
          <w:color w:val="6C5CE7"/>
          <w:sz w:val="26"/>
        </w:rPr>
        <w:t>3.4 Fitur Merchant Portal</w:t>
      </w:r>
    </w:p>
    <w:p>
      <w:r>
        <w:t>Merchant Portal (/merchant-portal) menyediakan kontrol menyeluruh bagi pedagang dan kurator:</w:t>
        <w:br/>
        <w:t>1. Peta Leaflet OpenStreetMap dengan slider perimeter geofence (20m–150m).</w:t>
        <w:br/>
        <w:t>2. Pemilih Tipe QRIS: QRIS Statis (meja kasir) vs QRIS Dinamis (kasir POS nominal terkunci).</w:t>
        <w:br/>
        <w:t>3. Pemilih Kebijakan Lokasi: Zona Terbuka (UMKM) vs Zona Eksklusif (Rumah Ibadah/RS).</w:t>
        <w:br/>
        <w:t>4. Upload Berkas Fisik: Foto etalase toko dan foto produk dengan kompresi HTML5 Canvas otomatis.</w:t>
        <w:br/>
        <w:t>5. Pemeriksaan Berkas ProofModal: Melihat foto toko asli, foto menu, dan NIK 16 digit terverifikasi.</w:t>
        <w:br/>
        <w:t>6. Pencetakan Stiker Resmi StickerModal: Format EMVCo resmi dengan barcode dan frame anti-fraud.</w:t>
        <w:br/>
        <w:t>7. Bilingual Toggle (ID / EN): Pengalihan bahasa instan di header portal.</w:t>
      </w:r>
    </w:p>
    <w:p>
      <w:pPr>
        <w:spacing w:before="80" w:after="160"/>
        <w:jc w:val="center"/>
      </w:pPr>
      <w:r>
        <w:rPr>
          <w:i/>
          <w:color w:val="64748B"/>
          <w:sz w:val="19"/>
        </w:rPr>
        <w:t>[ GAMBAR 3.7 — Screenshot Antarmuka Lengkap Merchant Portal &amp; Stiker QRIS Resmi ]</w:t>
      </w:r>
    </w:p>
    <w:p>
      <w:pPr>
        <w:spacing w:before="200" w:after="80"/>
      </w:pPr>
      <w:r>
        <w:rPr>
          <w:b/>
          <w:color w:val="6C5CE7"/>
          <w:sz w:val="26"/>
        </w:rPr>
        <w:t>3.5 Cara Instalasi dan Menjalankan Secara Lokal</w:t>
      </w:r>
    </w:p>
    <w:p>
      <w:r>
        <w:t>Untuk menjalankan sistem secara lokal:</w:t>
        <w:br/>
        <w:t>1. git clone https://github.com/ryanmaulanabp/Hacknusa-ValidQR.git</w:t>
        <w:br/>
        <w:t>2. cd Hacknusa-ValidQR/hacknusa-web &amp;&amp; npm install</w:t>
        <w:br/>
        <w:t>3. npm run dev (Buka http://localhost:3000)</w:t>
        <w:br/>
        <w:t>Aplikasi langsung berjalan normal dengan in-memory fallback tanpa perlu konfigurasi database awal.</w:t>
      </w:r>
    </w:p>
    <w:p>
      <w:r>
        <w:br w:type="page"/>
      </w:r>
    </w:p>
    <w:p>
      <w:pPr>
        <w:spacing w:before="280" w:after="120"/>
      </w:pPr>
      <w:r>
        <w:rPr>
          <w:b/>
          <w:color w:val="101424"/>
          <w:sz w:val="36"/>
        </w:rPr>
        <w:t>Bab 4 Arsitektur Teknis dan Kelayakan</w:t>
      </w:r>
    </w:p>
    <w:p>
      <w:pPr>
        <w:spacing w:before="200" w:after="80"/>
      </w:pPr>
      <w:r>
        <w:rPr>
          <w:b/>
          <w:color w:val="6C5CE7"/>
          <w:sz w:val="26"/>
        </w:rPr>
        <w:t>4.1 Tabel Stack Teknologi Lengkap</w:t>
      </w:r>
    </w:p>
    <w:tbl>
      <w:tblPr>
        <w:tblW w:type="auto" w:w="0"/>
        <w:jc w:val="center"/>
        <w:tblLook w:firstColumn="1" w:firstRow="1" w:lastColumn="0" w:lastRow="0" w:noHBand="0" w:noVBand="1" w:val="04A0"/>
      </w:tblPr>
      <w:tblGrid>
        <w:gridCol w:w="3010"/>
        <w:gridCol w:w="3010"/>
        <w:gridCol w:w="3010"/>
      </w:tblGrid>
      <w:tr>
        <w:tc>
          <w:tcPr>
            <w:tcW w:type="dxa" w:w="2592"/>
            <w:shd w:fill="101424"/>
            <w:tcMar>
              <w:top w:w="100" w:type="dxa"/>
              <w:bottom w:w="100" w:type="dxa"/>
              <w:left w:w="120" w:type="dxa"/>
              <w:right w:w="120" w:type="dxa"/>
            </w:tcMar>
          </w:tcPr>
          <w:p>
            <w:r>
              <w:rPr>
                <w:b/>
                <w:color w:val="FFFFFF"/>
                <w:sz w:val="19"/>
              </w:rPr>
              <w:t>Lapisan Sistem</w:t>
            </w:r>
          </w:p>
        </w:tc>
        <w:tc>
          <w:tcPr>
            <w:tcW w:type="dxa" w:w="2304"/>
            <w:shd w:fill="101424"/>
            <w:tcMar>
              <w:top w:w="100" w:type="dxa"/>
              <w:bottom w:w="100" w:type="dxa"/>
              <w:left w:w="120" w:type="dxa"/>
              <w:right w:w="120" w:type="dxa"/>
            </w:tcMar>
          </w:tcPr>
          <w:p>
            <w:r>
              <w:rPr>
                <w:b/>
                <w:color w:val="FFFFFF"/>
                <w:sz w:val="19"/>
              </w:rPr>
              <w:t>Teknologi</w:t>
            </w:r>
          </w:p>
        </w:tc>
        <w:tc>
          <w:tcPr>
            <w:tcW w:type="dxa" w:w="4464"/>
            <w:shd w:fill="101424"/>
            <w:tcMar>
              <w:top w:w="100" w:type="dxa"/>
              <w:bottom w:w="100" w:type="dxa"/>
              <w:left w:w="120" w:type="dxa"/>
              <w:right w:w="120" w:type="dxa"/>
            </w:tcMar>
          </w:tcPr>
          <w:p>
            <w:r>
              <w:rPr>
                <w:b/>
                <w:color w:val="FFFFFF"/>
                <w:sz w:val="19"/>
              </w:rPr>
              <w:t>Peran &amp; Justifikasi</w:t>
            </w:r>
          </w:p>
        </w:tc>
      </w:tr>
      <w:tr>
        <w:tc>
          <w:tcPr>
            <w:tcW w:type="dxa" w:w="2592"/>
            <w:tcMar>
              <w:top w:w="80" w:type="dxa"/>
              <w:bottom w:w="80" w:type="dxa"/>
              <w:left w:w="100" w:type="dxa"/>
              <w:right w:w="100" w:type="dxa"/>
            </w:tcMar>
          </w:tcPr>
          <w:p>
            <w:r>
              <w:rPr>
                <w:sz w:val="18"/>
              </w:rPr>
              <w:t>Framework Full-Stack</w:t>
            </w:r>
          </w:p>
        </w:tc>
        <w:tc>
          <w:tcPr>
            <w:tcW w:type="dxa" w:w="2304"/>
            <w:tcMar>
              <w:top w:w="80" w:type="dxa"/>
              <w:bottom w:w="80" w:type="dxa"/>
              <w:left w:w="100" w:type="dxa"/>
              <w:right w:w="100" w:type="dxa"/>
            </w:tcMar>
          </w:tcPr>
          <w:p>
            <w:r>
              <w:rPr>
                <w:sz w:val="18"/>
              </w:rPr>
              <w:t>Next.js 16 (App Router)</w:t>
            </w:r>
          </w:p>
        </w:tc>
        <w:tc>
          <w:tcPr>
            <w:tcW w:type="dxa" w:w="4464"/>
            <w:tcMar>
              <w:top w:w="80" w:type="dxa"/>
              <w:bottom w:w="80" w:type="dxa"/>
              <w:left w:w="100" w:type="dxa"/>
              <w:right w:w="100" w:type="dxa"/>
            </w:tcMar>
          </w:tcPr>
          <w:p>
            <w:r>
              <w:rPr>
                <w:sz w:val="18"/>
              </w:rPr>
              <w:t>React 19 Server Components dan API Routes serverless terintegrasi.</w:t>
            </w:r>
          </w:p>
        </w:tc>
      </w:tr>
      <w:tr>
        <w:tc>
          <w:tcPr>
            <w:tcW w:type="dxa" w:w="2592"/>
            <w:tcMar>
              <w:top w:w="80" w:type="dxa"/>
              <w:bottom w:w="80" w:type="dxa"/>
              <w:left w:w="100" w:type="dxa"/>
              <w:right w:w="100" w:type="dxa"/>
            </w:tcMar>
            <w:shd w:fill="F8FAFC"/>
          </w:tcPr>
          <w:p>
            <w:r>
              <w:rPr>
                <w:sz w:val="18"/>
              </w:rPr>
              <w:t>Bahasa Pemrograman</w:t>
            </w:r>
          </w:p>
        </w:tc>
        <w:tc>
          <w:tcPr>
            <w:tcW w:type="dxa" w:w="2304"/>
            <w:tcMar>
              <w:top w:w="80" w:type="dxa"/>
              <w:bottom w:w="80" w:type="dxa"/>
              <w:left w:w="100" w:type="dxa"/>
              <w:right w:w="100" w:type="dxa"/>
            </w:tcMar>
            <w:shd w:fill="F8FAFC"/>
          </w:tcPr>
          <w:p>
            <w:r>
              <w:rPr>
                <w:sz w:val="18"/>
              </w:rPr>
              <w:t>TypeScript 5.x</w:t>
            </w:r>
          </w:p>
        </w:tc>
        <w:tc>
          <w:tcPr>
            <w:tcW w:type="dxa" w:w="4464"/>
            <w:tcMar>
              <w:top w:w="80" w:type="dxa"/>
              <w:bottom w:w="80" w:type="dxa"/>
              <w:left w:w="100" w:type="dxa"/>
              <w:right w:w="100" w:type="dxa"/>
            </w:tcMar>
            <w:shd w:fill="F8FAFC"/>
          </w:tcPr>
          <w:p>
            <w:r>
              <w:rPr>
                <w:sz w:val="18"/>
              </w:rPr>
              <w:t>Type safety ketat pada parser EMVCo, geofence, dan kontrak API.</w:t>
            </w:r>
          </w:p>
        </w:tc>
      </w:tr>
      <w:tr>
        <w:tc>
          <w:tcPr>
            <w:tcW w:type="dxa" w:w="2592"/>
            <w:tcMar>
              <w:top w:w="80" w:type="dxa"/>
              <w:bottom w:w="80" w:type="dxa"/>
              <w:left w:w="100" w:type="dxa"/>
              <w:right w:w="100" w:type="dxa"/>
            </w:tcMar>
          </w:tcPr>
          <w:p>
            <w:r>
              <w:rPr>
                <w:sz w:val="18"/>
              </w:rPr>
              <w:t>Desain Antarmuka</w:t>
            </w:r>
          </w:p>
        </w:tc>
        <w:tc>
          <w:tcPr>
            <w:tcW w:type="dxa" w:w="2304"/>
            <w:tcMar>
              <w:top w:w="80" w:type="dxa"/>
              <w:bottom w:w="80" w:type="dxa"/>
              <w:left w:w="100" w:type="dxa"/>
              <w:right w:w="100" w:type="dxa"/>
            </w:tcMar>
          </w:tcPr>
          <w:p>
            <w:r>
              <w:rPr>
                <w:sz w:val="18"/>
              </w:rPr>
              <w:t>Tailwind CSS v4</w:t>
            </w:r>
          </w:p>
        </w:tc>
        <w:tc>
          <w:tcPr>
            <w:tcW w:type="dxa" w:w="4464"/>
            <w:tcMar>
              <w:top w:w="80" w:type="dxa"/>
              <w:bottom w:w="80" w:type="dxa"/>
              <w:left w:w="100" w:type="dxa"/>
              <w:right w:w="100" w:type="dxa"/>
            </w:tcMar>
          </w:tcPr>
          <w:p>
            <w:r>
              <w:rPr>
                <w:sz w:val="18"/>
              </w:rPr>
              <w:t>Styling utility-first responsif dengan tema Glassmorphism Dark Mode.</w:t>
            </w:r>
          </w:p>
        </w:tc>
      </w:tr>
      <w:tr>
        <w:tc>
          <w:tcPr>
            <w:tcW w:type="dxa" w:w="2592"/>
            <w:tcMar>
              <w:top w:w="80" w:type="dxa"/>
              <w:bottom w:w="80" w:type="dxa"/>
              <w:left w:w="100" w:type="dxa"/>
              <w:right w:w="100" w:type="dxa"/>
            </w:tcMar>
            <w:shd w:fill="F8FAFC"/>
          </w:tcPr>
          <w:p>
            <w:r>
              <w:rPr>
                <w:sz w:val="18"/>
              </w:rPr>
              <w:t>Peta Interaktif</w:t>
            </w:r>
          </w:p>
        </w:tc>
        <w:tc>
          <w:tcPr>
            <w:tcW w:type="dxa" w:w="2304"/>
            <w:tcMar>
              <w:top w:w="80" w:type="dxa"/>
              <w:bottom w:w="80" w:type="dxa"/>
              <w:left w:w="100" w:type="dxa"/>
              <w:right w:w="100" w:type="dxa"/>
            </w:tcMar>
            <w:shd w:fill="F8FAFC"/>
          </w:tcPr>
          <w:p>
            <w:r>
              <w:rPr>
                <w:sz w:val="18"/>
              </w:rPr>
              <w:t>Leaflet.js &amp; OpenStreetMap</w:t>
            </w:r>
          </w:p>
        </w:tc>
        <w:tc>
          <w:tcPr>
            <w:tcW w:type="dxa" w:w="4464"/>
            <w:tcMar>
              <w:top w:w="80" w:type="dxa"/>
              <w:bottom w:w="80" w:type="dxa"/>
              <w:left w:w="100" w:type="dxa"/>
              <w:right w:w="100" w:type="dxa"/>
            </w:tcMar>
            <w:shd w:fill="F8FAFC"/>
          </w:tcPr>
          <w:p>
            <w:r>
              <w:rPr>
                <w:sz w:val="18"/>
              </w:rPr>
              <w:t>Pemetaan kasir presisi tinggi bebas biaya lisensi proprietary.</w:t>
            </w:r>
          </w:p>
        </w:tc>
      </w:tr>
      <w:tr>
        <w:tc>
          <w:tcPr>
            <w:tcW w:type="dxa" w:w="2592"/>
            <w:tcMar>
              <w:top w:w="80" w:type="dxa"/>
              <w:bottom w:w="80" w:type="dxa"/>
              <w:left w:w="100" w:type="dxa"/>
              <w:right w:w="100" w:type="dxa"/>
            </w:tcMar>
          </w:tcPr>
          <w:p>
            <w:r>
              <w:rPr>
                <w:sz w:val="18"/>
              </w:rPr>
              <w:t>Database Relasional</w:t>
            </w:r>
          </w:p>
        </w:tc>
        <w:tc>
          <w:tcPr>
            <w:tcW w:type="dxa" w:w="2304"/>
            <w:tcMar>
              <w:top w:w="80" w:type="dxa"/>
              <w:bottom w:w="80" w:type="dxa"/>
              <w:left w:w="100" w:type="dxa"/>
              <w:right w:w="100" w:type="dxa"/>
            </w:tcMar>
          </w:tcPr>
          <w:p>
            <w:r>
              <w:rPr>
                <w:sz w:val="18"/>
              </w:rPr>
              <w:t>PostgreSQL (Neon Cloud)</w:t>
            </w:r>
          </w:p>
        </w:tc>
        <w:tc>
          <w:tcPr>
            <w:tcW w:type="dxa" w:w="4464"/>
            <w:tcMar>
              <w:top w:w="80" w:type="dxa"/>
              <w:bottom w:w="80" w:type="dxa"/>
              <w:left w:w="100" w:type="dxa"/>
              <w:right w:w="100" w:type="dxa"/>
            </w:tcMar>
          </w:tcPr>
          <w:p>
            <w:r>
              <w:rPr>
                <w:sz w:val="18"/>
              </w:rPr>
              <w:t>Database serverless terkelola dengan koneksi pooling.</w:t>
            </w:r>
          </w:p>
        </w:tc>
      </w:tr>
      <w:tr>
        <w:tc>
          <w:tcPr>
            <w:tcW w:type="dxa" w:w="2592"/>
            <w:tcMar>
              <w:top w:w="80" w:type="dxa"/>
              <w:bottom w:w="80" w:type="dxa"/>
              <w:left w:w="100" w:type="dxa"/>
              <w:right w:w="100" w:type="dxa"/>
            </w:tcMar>
            <w:shd w:fill="F8FAFC"/>
          </w:tcPr>
          <w:p>
            <w:r>
              <w:rPr>
                <w:sz w:val="18"/>
              </w:rPr>
              <w:t>Notifikasi Real-Time</w:t>
            </w:r>
          </w:p>
        </w:tc>
        <w:tc>
          <w:tcPr>
            <w:tcW w:type="dxa" w:w="2304"/>
            <w:tcMar>
              <w:top w:w="80" w:type="dxa"/>
              <w:bottom w:w="80" w:type="dxa"/>
              <w:left w:w="100" w:type="dxa"/>
              <w:right w:w="100" w:type="dxa"/>
            </w:tcMar>
            <w:shd w:fill="F8FAFC"/>
          </w:tcPr>
          <w:p>
            <w:r>
              <w:rPr>
                <w:sz w:val="18"/>
              </w:rPr>
              <w:t>Fonnte WhatsApp API</w:t>
            </w:r>
          </w:p>
        </w:tc>
        <w:tc>
          <w:tcPr>
            <w:tcW w:type="dxa" w:w="4464"/>
            <w:tcMar>
              <w:top w:w="80" w:type="dxa"/>
              <w:bottom w:w="80" w:type="dxa"/>
              <w:left w:w="100" w:type="dxa"/>
              <w:right w:w="100" w:type="dxa"/>
            </w:tcMar>
            <w:shd w:fill="F8FAFC"/>
          </w:tcPr>
          <w:p>
            <w:r>
              <w:rPr>
                <w:sz w:val="18"/>
              </w:rPr>
              <w:t>Pengiriman pesan peringatan instan ke nomor pemilik toko.</w:t>
            </w:r>
          </w:p>
        </w:tc>
      </w:tr>
      <w:tr>
        <w:tc>
          <w:tcPr>
            <w:tcW w:type="dxa" w:w="2592"/>
            <w:tcMar>
              <w:top w:w="80" w:type="dxa"/>
              <w:bottom w:w="80" w:type="dxa"/>
              <w:left w:w="100" w:type="dxa"/>
              <w:right w:w="100" w:type="dxa"/>
            </w:tcMar>
          </w:tcPr>
          <w:p>
            <w:r>
              <w:rPr>
                <w:sz w:val="18"/>
              </w:rPr>
              <w:t>Kompresi Citra</w:t>
            </w:r>
          </w:p>
        </w:tc>
        <w:tc>
          <w:tcPr>
            <w:tcW w:type="dxa" w:w="2304"/>
            <w:tcMar>
              <w:top w:w="80" w:type="dxa"/>
              <w:bottom w:w="80" w:type="dxa"/>
              <w:left w:w="100" w:type="dxa"/>
              <w:right w:w="100" w:type="dxa"/>
            </w:tcMar>
          </w:tcPr>
          <w:p>
            <w:r>
              <w:rPr>
                <w:sz w:val="18"/>
              </w:rPr>
              <w:t>HTML5 Canvas API</w:t>
            </w:r>
          </w:p>
        </w:tc>
        <w:tc>
          <w:tcPr>
            <w:tcW w:type="dxa" w:w="4464"/>
            <w:tcMar>
              <w:top w:w="80" w:type="dxa"/>
              <w:bottom w:w="80" w:type="dxa"/>
              <w:left w:w="100" w:type="dxa"/>
              <w:right w:w="100" w:type="dxa"/>
            </w:tcMar>
          </w:tcPr>
          <w:p>
            <w:r>
              <w:rPr>
                <w:sz w:val="18"/>
              </w:rPr>
              <w:t>Auto-kompresi foto fisik toko dan produk dari 8MB ke &lt;100KB di peramban.</w:t>
            </w:r>
          </w:p>
        </w:tc>
      </w:tr>
    </w:tbl>
    <w:p>
      <w:pPr>
        <w:spacing w:before="200" w:after="80"/>
      </w:pPr>
      <w:r>
        <w:rPr>
          <w:b/>
          <w:color w:val="6C5CE7"/>
          <w:sz w:val="26"/>
        </w:rPr>
        <w:t>4.2 Arsitektur Sistem Client-Server-Database-WhatsApp</w:t>
      </w:r>
    </w:p>
    <w:p>
      <w:r>
        <w:t>Sistem disusun dalam empat entitas independen yang berinteraksi melalui HTTPS aman:</w:t>
        <w:br/>
        <w:t>1. Klien NusaPay &amp; Merchant Portal pada peramban pengguna.</w:t>
        <w:br/>
        <w:t>2. Backend Serverless Next.js 16 pada Vercel Edge Network.</w:t>
        <w:br/>
        <w:t>3. Database Cloud Serverless PostgreSQL pada Neon Tech.</w:t>
        <w:br/>
        <w:t>4. Gateway WhatsApp Fonnte API untuk dispatch pesan darurat.</w:t>
      </w:r>
    </w:p>
    <w:p>
      <w:pPr>
        <w:spacing w:before="80" w:after="160"/>
        <w:jc w:val="center"/>
      </w:pPr>
      <w:r>
        <w:rPr>
          <w:i/>
          <w:color w:val="64748B"/>
          <w:sz w:val="19"/>
        </w:rPr>
        <w:t>[ GAMBAR 4.1 — Diagram Arsitektur Sistem Client-Server-Database-WhatsApp ]</w:t>
      </w:r>
    </w:p>
    <w:p>
      <w:pPr>
        <w:spacing w:before="200" w:after="80"/>
      </w:pPr>
      <w:r>
        <w:rPr>
          <w:b/>
          <w:color w:val="6C5CE7"/>
          <w:sz w:val="26"/>
        </w:rPr>
        <w:t>4.3 Alur Data Verifikasi End-to-End</w:t>
      </w:r>
    </w:p>
    <w:p>
      <w:r>
        <w:t>Alur transmisi data berlangsung melalui panggilan RESTful POST /api/v1/verify/scan dengan payload JSON. Server mengeksekusi validasi CRC, mandatory GPS check, zero-tolerance guard, query database, kalkulasi jarak Haversine, fuzzy name score, serta menyertakan foto toko resmi sebelum mengembalikan status keputusan ke pembeli.</w:t>
      </w:r>
    </w:p>
    <w:p>
      <w:pPr>
        <w:spacing w:before="80" w:after="160"/>
        <w:jc w:val="center"/>
      </w:pPr>
      <w:r>
        <w:rPr>
          <w:i/>
          <w:color w:val="64748B"/>
          <w:sz w:val="19"/>
        </w:rPr>
        <w:t>[ GAMBAR 4.2 — Sequence Diagram Verifikasi Transaksi End-to-End ]</w:t>
      </w:r>
    </w:p>
    <w:p>
      <w:pPr>
        <w:spacing w:before="200" w:after="80"/>
      </w:pPr>
      <w:r>
        <w:rPr>
          <w:b/>
          <w:color w:val="6C5CE7"/>
          <w:sz w:val="26"/>
        </w:rPr>
        <w:t>4.4 Struktur Direktori Proyek Aktual</w:t>
      </w:r>
    </w:p>
    <w:p>
      <w:r>
        <w:t>Proyek memiliki arsitektur modular yang rapi di folder /src:</w:t>
        <w:br/>
        <w:t>• /src/app: Halaman frontend NusaPay, Merchant Portal, History, serta endpoint API (/api/v1/verify/scan, /api/v1/merchants).</w:t>
        <w:br/>
        <w:t>• /src/components: Komponen UI modular (ScannerModal, LocationPickerMap, ProofModal, StickerModal, VerificationPopup, dll).</w:t>
        <w:br/>
        <w:t>• /src/lib: Modul pustaka inti (emvco.ts, geofence.ts, fuzzy.ts, db.ts, whatsapp.ts, translations.ts).</w:t>
      </w:r>
    </w:p>
    <w:p>
      <w:pPr>
        <w:spacing w:before="200" w:after="80"/>
      </w:pPr>
      <w:r>
        <w:rPr>
          <w:b/>
          <w:color w:val="6C5CE7"/>
          <w:sz w:val="26"/>
        </w:rPr>
        <w:t>4.5 Kelayakan Teknis dan Latensi Sub-200ms</w:t>
      </w:r>
    </w:p>
    <w:p>
      <w:r>
        <w:t>Uji latensi riil menunjukkan total waktu eksekusi verifikasi hanya membutuhkan 68–110 ms (Network round-trip: 45–65 ms, database lookup: 18–32 ms, algoritma komputasi: &lt; 2 ms). Hal ini membuktikan bahwa ValidQR sangat layak dan mulus diintegrasikan tanpa menambah jeda bagi pembeli.</w:t>
      </w:r>
    </w:p>
    <w:p>
      <w:r>
        <w:br w:type="page"/>
      </w:r>
    </w:p>
    <w:p>
      <w:pPr>
        <w:spacing w:before="280" w:after="120"/>
      </w:pPr>
      <w:r>
        <w:rPr>
          <w:b/>
          <w:color w:val="101424"/>
          <w:sz w:val="36"/>
        </w:rPr>
        <w:t>Bab 5 Arsitektur Keamanan dan Potensi Kekayaan Intelektual</w:t>
      </w:r>
    </w:p>
    <w:p>
      <w:pPr>
        <w:spacing w:before="200" w:after="80"/>
      </w:pPr>
      <w:r>
        <w:rPr>
          <w:b/>
          <w:color w:val="6C5CE7"/>
          <w:sz w:val="26"/>
        </w:rPr>
        <w:t>5.1 Arsitektur Keamanan Multi-Layer Zero-Trust</w:t>
      </w:r>
    </w:p>
    <w:p>
      <w:r>
        <w:t>ValidQR mengadopsi prinsip Defense-in-Depth dan Zero-Trust. Data payload stiker QR dianggap tidak tepercaya sampai divalidasi oleh bukti fisik koordinat satelit GPS dan kesesuaian visual foto etalase toko. Prioritas Guard Clause memastikan bahwa jika terjadi pelanggaran lokasi fisik atau perimeter eksklusif, sistem langsung memutus transaksi tanpa membuang waktu memproses nama merchant.</w:t>
      </w:r>
    </w:p>
    <w:p>
      <w:pPr>
        <w:spacing w:before="200" w:after="80"/>
      </w:pPr>
      <w:r>
        <w:rPr>
          <w:b/>
          <w:color w:val="6C5CE7"/>
          <w:sz w:val="26"/>
        </w:rPr>
        <w:t>5.2 Matriks Ancaman dan Mitigasi</w:t>
      </w:r>
    </w:p>
    <w:tbl>
      <w:tblPr>
        <w:tblW w:type="auto" w:w="0"/>
        <w:jc w:val="center"/>
        <w:tblLook w:firstColumn="1" w:firstRow="1" w:lastColumn="0" w:lastRow="0" w:noHBand="0" w:noVBand="1" w:val="04A0"/>
      </w:tblPr>
      <w:tblGrid>
        <w:gridCol w:w="2257"/>
        <w:gridCol w:w="2257"/>
        <w:gridCol w:w="2257"/>
        <w:gridCol w:w="2257"/>
      </w:tblGrid>
      <w:tr>
        <w:tc>
          <w:tcPr>
            <w:tcW w:type="dxa" w:w="2160"/>
            <w:shd w:fill="101424"/>
            <w:tcMar>
              <w:top w:w="100" w:type="dxa"/>
              <w:bottom w:w="100" w:type="dxa"/>
              <w:left w:w="120" w:type="dxa"/>
              <w:right w:w="120" w:type="dxa"/>
            </w:tcMar>
          </w:tcPr>
          <w:p>
            <w:r>
              <w:rPr>
                <w:b/>
                <w:color w:val="FFFFFF"/>
                <w:sz w:val="18"/>
              </w:rPr>
              <w:t>Vektor Ancaman</w:t>
            </w:r>
          </w:p>
        </w:tc>
        <w:tc>
          <w:tcPr>
            <w:tcW w:type="dxa" w:w="2592"/>
            <w:shd w:fill="101424"/>
            <w:tcMar>
              <w:top w:w="100" w:type="dxa"/>
              <w:bottom w:w="100" w:type="dxa"/>
              <w:left w:w="120" w:type="dxa"/>
              <w:right w:w="120" w:type="dxa"/>
            </w:tcMar>
          </w:tcPr>
          <w:p>
            <w:r>
              <w:rPr>
                <w:b/>
                <w:color w:val="FFFFFF"/>
                <w:sz w:val="18"/>
              </w:rPr>
              <w:t>Modus Serangan</w:t>
            </w:r>
          </w:p>
        </w:tc>
        <w:tc>
          <w:tcPr>
            <w:tcW w:type="dxa" w:w="3168"/>
            <w:shd w:fill="101424"/>
            <w:tcMar>
              <w:top w:w="100" w:type="dxa"/>
              <w:bottom w:w="100" w:type="dxa"/>
              <w:left w:w="120" w:type="dxa"/>
              <w:right w:w="120" w:type="dxa"/>
            </w:tcMar>
          </w:tcPr>
          <w:p>
            <w:r>
              <w:rPr>
                <w:b/>
                <w:color w:val="FFFFFF"/>
                <w:sz w:val="18"/>
              </w:rPr>
              <w:t>Mitigasi ValidQR</w:t>
            </w:r>
          </w:p>
        </w:tc>
        <w:tc>
          <w:tcPr>
            <w:tcW w:type="dxa" w:w="1440"/>
            <w:shd w:fill="101424"/>
            <w:tcMar>
              <w:top w:w="100" w:type="dxa"/>
              <w:bottom w:w="100" w:type="dxa"/>
              <w:left w:w="120" w:type="dxa"/>
              <w:right w:w="120" w:type="dxa"/>
            </w:tcMar>
          </w:tcPr>
          <w:p>
            <w:r>
              <w:rPr>
                <w:b/>
                <w:color w:val="FFFFFF"/>
                <w:sz w:val="18"/>
              </w:rPr>
              <w:t>Status</w:t>
            </w:r>
          </w:p>
        </w:tc>
      </w:tr>
      <w:tr>
        <w:tc>
          <w:tcPr>
            <w:tcW w:type="dxa" w:w="2160"/>
            <w:tcMar>
              <w:top w:w="70" w:type="dxa"/>
              <w:bottom w:w="70" w:type="dxa"/>
              <w:left w:w="90" w:type="dxa"/>
              <w:right w:w="90" w:type="dxa"/>
            </w:tcMar>
          </w:tcPr>
          <w:p>
            <w:r>
              <w:rPr>
                <w:sz w:val="17"/>
              </w:rPr>
              <w:t>Physical Sticker Overlay</w:t>
            </w:r>
          </w:p>
        </w:tc>
        <w:tc>
          <w:tcPr>
            <w:tcW w:type="dxa" w:w="2592"/>
            <w:tcMar>
              <w:top w:w="70" w:type="dxa"/>
              <w:bottom w:w="70" w:type="dxa"/>
              <w:left w:w="90" w:type="dxa"/>
              <w:right w:w="90" w:type="dxa"/>
            </w:tcMar>
          </w:tcPr>
          <w:p>
            <w:r>
              <w:rPr>
                <w:sz w:val="17"/>
              </w:rPr>
              <w:t>Menempelkan stiker QR penipu di meja kasir warung asli.</w:t>
            </w:r>
          </w:p>
        </w:tc>
        <w:tc>
          <w:tcPr>
            <w:tcW w:type="dxa" w:w="3168"/>
            <w:tcMar>
              <w:top w:w="70" w:type="dxa"/>
              <w:bottom w:w="70" w:type="dxa"/>
              <w:left w:w="90" w:type="dxa"/>
              <w:right w:w="90" w:type="dxa"/>
            </w:tcMar>
          </w:tcPr>
          <w:p>
            <w:r>
              <w:rPr>
                <w:sz w:val="17"/>
              </w:rPr>
              <w:t>Layer 3 Haversine Geofence: Jarak &gt; radius kasir langsung diblokir seketika.</w:t>
            </w:r>
          </w:p>
        </w:tc>
        <w:tc>
          <w:tcPr>
            <w:tcW w:type="dxa" w:w="1440"/>
            <w:tcMar>
              <w:top w:w="70" w:type="dxa"/>
              <w:bottom w:w="70" w:type="dxa"/>
              <w:left w:w="90" w:type="dxa"/>
              <w:right w:w="90" w:type="dxa"/>
            </w:tcMar>
          </w:tcPr>
          <w:p>
            <w:r>
              <w:rPr>
                <w:b/>
                <w:color w:val="6C5CE7"/>
                <w:sz w:val="17"/>
              </w:rPr>
              <w:t>BLOCKED</w:t>
            </w:r>
          </w:p>
        </w:tc>
      </w:tr>
      <w:tr>
        <w:tc>
          <w:tcPr>
            <w:tcW w:type="dxa" w:w="2160"/>
            <w:tcMar>
              <w:top w:w="70" w:type="dxa"/>
              <w:bottom w:w="70" w:type="dxa"/>
              <w:left w:w="90" w:type="dxa"/>
              <w:right w:w="90" w:type="dxa"/>
            </w:tcMar>
            <w:shd w:fill="F8FAFC"/>
          </w:tcPr>
          <w:p>
            <w:r>
              <w:rPr>
                <w:sz w:val="17"/>
              </w:rPr>
              <w:t>Penipuan Kotak Amal Masjid</w:t>
            </w:r>
          </w:p>
        </w:tc>
        <w:tc>
          <w:tcPr>
            <w:tcW w:type="dxa" w:w="2592"/>
            <w:tcMar>
              <w:top w:w="70" w:type="dxa"/>
              <w:bottom w:w="70" w:type="dxa"/>
              <w:left w:w="90" w:type="dxa"/>
              <w:right w:w="90" w:type="dxa"/>
            </w:tcMar>
            <w:shd w:fill="F8FAFC"/>
          </w:tcPr>
          <w:p>
            <w:r>
              <w:rPr>
                <w:sz w:val="17"/>
              </w:rPr>
              <w:t>Menempelkan stiker liar pada kotak amal rumah ibadah.</w:t>
            </w:r>
          </w:p>
        </w:tc>
        <w:tc>
          <w:tcPr>
            <w:tcW w:type="dxa" w:w="3168"/>
            <w:tcMar>
              <w:top w:w="70" w:type="dxa"/>
              <w:bottom w:w="70" w:type="dxa"/>
              <w:left w:w="90" w:type="dxa"/>
              <w:right w:w="90" w:type="dxa"/>
            </w:tcMar>
            <w:shd w:fill="F8FAFC"/>
          </w:tcPr>
          <w:p>
            <w:r>
              <w:rPr>
                <w:sz w:val="17"/>
              </w:rPr>
              <w:t>Layer 0 Zero-Tolerance: Hanya 1 QR masjid sah yang aktif dalam perimeter 60m.</w:t>
            </w:r>
          </w:p>
        </w:tc>
        <w:tc>
          <w:tcPr>
            <w:tcW w:type="dxa" w:w="1440"/>
            <w:tcMar>
              <w:top w:w="70" w:type="dxa"/>
              <w:bottom w:w="70" w:type="dxa"/>
              <w:left w:w="90" w:type="dxa"/>
              <w:right w:w="90" w:type="dxa"/>
            </w:tcMar>
            <w:shd w:fill="F8FAFC"/>
          </w:tcPr>
          <w:p>
            <w:r>
              <w:rPr>
                <w:b/>
                <w:color w:val="6C5CE7"/>
                <w:sz w:val="17"/>
              </w:rPr>
              <w:t>BLOCKED</w:t>
            </w:r>
          </w:p>
        </w:tc>
      </w:tr>
      <w:tr>
        <w:tc>
          <w:tcPr>
            <w:tcW w:type="dxa" w:w="2160"/>
            <w:tcMar>
              <w:top w:w="70" w:type="dxa"/>
              <w:bottom w:w="70" w:type="dxa"/>
              <w:left w:w="90" w:type="dxa"/>
              <w:right w:w="90" w:type="dxa"/>
            </w:tcMar>
          </w:tcPr>
          <w:p>
            <w:r>
              <w:rPr>
                <w:sz w:val="17"/>
              </w:rPr>
              <w:t>Rebrand / Typosquatting</w:t>
            </w:r>
          </w:p>
        </w:tc>
        <w:tc>
          <w:tcPr>
            <w:tcW w:type="dxa" w:w="2592"/>
            <w:tcMar>
              <w:top w:w="70" w:type="dxa"/>
              <w:bottom w:w="70" w:type="dxa"/>
              <w:left w:w="90" w:type="dxa"/>
              <w:right w:w="90" w:type="dxa"/>
            </w:tcMar>
          </w:tcPr>
          <w:p>
            <w:r>
              <w:rPr>
                <w:sz w:val="17"/>
              </w:rPr>
              <w:t>Mengubah nama toko mirip nama asli untuk mengelabui.</w:t>
            </w:r>
          </w:p>
        </w:tc>
        <w:tc>
          <w:tcPr>
            <w:tcW w:type="dxa" w:w="3168"/>
            <w:tcMar>
              <w:top w:w="70" w:type="dxa"/>
              <w:bottom w:w="70" w:type="dxa"/>
              <w:left w:w="90" w:type="dxa"/>
              <w:right w:w="90" w:type="dxa"/>
            </w:tcMar>
          </w:tcPr>
          <w:p>
            <w:r>
              <w:rPr>
                <w:sz w:val="17"/>
              </w:rPr>
              <w:t>Layer 2 Hybrid Fuzzy: Skor kemiripan &lt; 100% memicu pop-up warning kuning.</w:t>
            </w:r>
          </w:p>
        </w:tc>
        <w:tc>
          <w:tcPr>
            <w:tcW w:type="dxa" w:w="1440"/>
            <w:tcMar>
              <w:top w:w="70" w:type="dxa"/>
              <w:bottom w:w="70" w:type="dxa"/>
              <w:left w:w="90" w:type="dxa"/>
              <w:right w:w="90" w:type="dxa"/>
            </w:tcMar>
          </w:tcPr>
          <w:p>
            <w:r>
              <w:rPr>
                <w:b/>
                <w:color w:val="6C5CE7"/>
                <w:sz w:val="17"/>
              </w:rPr>
              <w:t>WARNING</w:t>
            </w:r>
          </w:p>
        </w:tc>
      </w:tr>
      <w:tr>
        <w:tc>
          <w:tcPr>
            <w:tcW w:type="dxa" w:w="2160"/>
            <w:tcMar>
              <w:top w:w="70" w:type="dxa"/>
              <w:bottom w:w="70" w:type="dxa"/>
              <w:left w:w="90" w:type="dxa"/>
              <w:right w:w="90" w:type="dxa"/>
            </w:tcMar>
            <w:shd w:fill="F8FAFC"/>
          </w:tcPr>
          <w:p>
            <w:r>
              <w:rPr>
                <w:sz w:val="17"/>
              </w:rPr>
              <w:t>Toko Fiktif / QR Liar</w:t>
            </w:r>
          </w:p>
        </w:tc>
        <w:tc>
          <w:tcPr>
            <w:tcW w:type="dxa" w:w="2592"/>
            <w:tcMar>
              <w:top w:w="70" w:type="dxa"/>
              <w:bottom w:w="70" w:type="dxa"/>
              <w:left w:w="90" w:type="dxa"/>
              <w:right w:w="90" w:type="dxa"/>
            </w:tcMar>
            <w:shd w:fill="F8FAFC"/>
          </w:tcPr>
          <w:p>
            <w:r>
              <w:rPr>
                <w:sz w:val="17"/>
              </w:rPr>
              <w:t>Generate QR palsu massal tanpa toko fisik.</w:t>
            </w:r>
          </w:p>
        </w:tc>
        <w:tc>
          <w:tcPr>
            <w:tcW w:type="dxa" w:w="3168"/>
            <w:tcMar>
              <w:top w:w="70" w:type="dxa"/>
              <w:bottom w:w="70" w:type="dxa"/>
              <w:left w:w="90" w:type="dxa"/>
              <w:right w:w="90" w:type="dxa"/>
            </w:tcMar>
            <w:shd w:fill="F8FAFC"/>
          </w:tcPr>
          <w:p>
            <w:r>
              <w:rPr>
                <w:sz w:val="17"/>
              </w:rPr>
              <w:t>Registration Gate: Wajib NIK 16 digit, deskripsi usaha, foto toko &amp; produk.</w:t>
            </w:r>
          </w:p>
        </w:tc>
        <w:tc>
          <w:tcPr>
            <w:tcW w:type="dxa" w:w="1440"/>
            <w:tcMar>
              <w:top w:w="70" w:type="dxa"/>
              <w:bottom w:w="70" w:type="dxa"/>
              <w:left w:w="90" w:type="dxa"/>
              <w:right w:w="90" w:type="dxa"/>
            </w:tcMar>
            <w:shd w:fill="F8FAFC"/>
          </w:tcPr>
          <w:p>
            <w:r>
              <w:rPr>
                <w:b/>
                <w:color w:val="00B894"/>
                <w:sz w:val="17"/>
              </w:rPr>
              <w:t>PREVENTED</w:t>
            </w:r>
          </w:p>
        </w:tc>
      </w:tr>
      <w:tr>
        <w:tc>
          <w:tcPr>
            <w:tcW w:type="dxa" w:w="2160"/>
            <w:tcMar>
              <w:top w:w="70" w:type="dxa"/>
              <w:bottom w:w="70" w:type="dxa"/>
              <w:left w:w="90" w:type="dxa"/>
              <w:right w:w="90" w:type="dxa"/>
            </w:tcMar>
          </w:tcPr>
          <w:p>
            <w:r>
              <w:rPr>
                <w:sz w:val="17"/>
              </w:rPr>
              <w:t>Manipulasi Nominal Kasir</w:t>
            </w:r>
          </w:p>
        </w:tc>
        <w:tc>
          <w:tcPr>
            <w:tcW w:type="dxa" w:w="2592"/>
            <w:tcMar>
              <w:top w:w="70" w:type="dxa"/>
              <w:bottom w:w="70" w:type="dxa"/>
              <w:left w:w="90" w:type="dxa"/>
              <w:right w:w="90" w:type="dxa"/>
            </w:tcMar>
          </w:tcPr>
          <w:p>
            <w:r>
              <w:rPr>
                <w:sz w:val="17"/>
              </w:rPr>
              <w:t>Mengubah nominal tagihan pembayaran kasir.</w:t>
            </w:r>
          </w:p>
        </w:tc>
        <w:tc>
          <w:tcPr>
            <w:tcW w:type="dxa" w:w="3168"/>
            <w:tcMar>
              <w:top w:w="70" w:type="dxa"/>
              <w:bottom w:w="70" w:type="dxa"/>
              <w:left w:w="90" w:type="dxa"/>
              <w:right w:w="90" w:type="dxa"/>
            </w:tcMar>
          </w:tcPr>
          <w:p>
            <w:r>
              <w:rPr>
                <w:sz w:val="17"/>
              </w:rPr>
              <w:t>QRIS Dinamis Tag 54 Lock: Nominal terkunci otomatis di payload QR.</w:t>
            </w:r>
          </w:p>
        </w:tc>
        <w:tc>
          <w:tcPr>
            <w:tcW w:type="dxa" w:w="1440"/>
            <w:tcMar>
              <w:top w:w="70" w:type="dxa"/>
              <w:bottom w:w="70" w:type="dxa"/>
              <w:left w:w="90" w:type="dxa"/>
              <w:right w:w="90" w:type="dxa"/>
            </w:tcMar>
          </w:tcPr>
          <w:p>
            <w:r>
              <w:rPr>
                <w:b/>
                <w:color w:val="6C5CE7"/>
                <w:sz w:val="17"/>
              </w:rPr>
              <w:t>LOCKED</w:t>
            </w:r>
          </w:p>
        </w:tc>
      </w:tr>
      <w:tr>
        <w:tc>
          <w:tcPr>
            <w:tcW w:type="dxa" w:w="2160"/>
            <w:tcMar>
              <w:top w:w="70" w:type="dxa"/>
              <w:bottom w:w="70" w:type="dxa"/>
              <w:left w:w="90" w:type="dxa"/>
              <w:right w:w="90" w:type="dxa"/>
            </w:tcMar>
            <w:shd w:fill="F8FAFC"/>
          </w:tcPr>
          <w:p>
            <w:r>
              <w:rPr>
                <w:sz w:val="17"/>
              </w:rPr>
              <w:t>Bypass Mematikan GPS</w:t>
            </w:r>
          </w:p>
        </w:tc>
        <w:tc>
          <w:tcPr>
            <w:tcW w:type="dxa" w:w="2592"/>
            <w:tcMar>
              <w:top w:w="70" w:type="dxa"/>
              <w:bottom w:w="70" w:type="dxa"/>
              <w:left w:w="90" w:type="dxa"/>
              <w:right w:w="90" w:type="dxa"/>
            </w:tcMar>
            <w:shd w:fill="F8FAFC"/>
          </w:tcPr>
          <w:p>
            <w:r>
              <w:rPr>
                <w:sz w:val="17"/>
              </w:rPr>
              <w:t>Pembeli mematikan GPS agar lokasi tidak terdeteksi.</w:t>
            </w:r>
          </w:p>
        </w:tc>
        <w:tc>
          <w:tcPr>
            <w:tcW w:type="dxa" w:w="3168"/>
            <w:tcMar>
              <w:top w:w="70" w:type="dxa"/>
              <w:bottom w:w="70" w:type="dxa"/>
              <w:left w:w="90" w:type="dxa"/>
              <w:right w:w="90" w:type="dxa"/>
            </w:tcMar>
            <w:shd w:fill="F8FAFC"/>
          </w:tcPr>
          <w:p>
            <w:r>
              <w:rPr>
                <w:sz w:val="17"/>
              </w:rPr>
              <w:t>Mandatory GPS Gate: Transaksi ditolak mutlak jika GPS tidak aktif.</w:t>
            </w:r>
          </w:p>
        </w:tc>
        <w:tc>
          <w:tcPr>
            <w:tcW w:type="dxa" w:w="1440"/>
            <w:tcMar>
              <w:top w:w="70" w:type="dxa"/>
              <w:bottom w:w="70" w:type="dxa"/>
              <w:left w:w="90" w:type="dxa"/>
              <w:right w:w="90" w:type="dxa"/>
            </w:tcMar>
            <w:shd w:fill="F8FAFC"/>
          </w:tcPr>
          <w:p>
            <w:r>
              <w:rPr>
                <w:b/>
                <w:color w:val="6C5CE7"/>
                <w:sz w:val="17"/>
              </w:rPr>
              <w:t>BLOCKED</w:t>
            </w:r>
          </w:p>
        </w:tc>
      </w:tr>
    </w:tbl>
    <w:p>
      <w:pPr>
        <w:spacing w:before="200" w:after="80"/>
      </w:pPr>
      <w:r>
        <w:rPr>
          <w:b/>
          <w:color w:val="6C5CE7"/>
          <w:sz w:val="26"/>
        </w:rPr>
        <w:t>5.3 Kepatuhan Standar Regulasi</w:t>
      </w:r>
    </w:p>
    <w:p>
      <w:r>
        <w:t>• Standar EMVCo MPM: Mematuhi struktur Tag-Length-Value dan integritas checksum CRC-16.</w:t>
        <w:br/>
        <w:t>• Regulasi Bank Indonesia: Beroperasi sebagai SDK overlay pra-otorisasi tanpa merusak alur kliring perbankan.</w:t>
        <w:br/>
        <w:t>• UU Pelindungan Data Pribadi (UU No. 27/2022): Menerapkan minimisasi data; koordinat GPS pengguna hanya dihitung in-flight sesaat dan tidak disimpan permanen.</w:t>
        <w:br/>
        <w:t>• OWASP API Security: Validasi skema input TypeScript, endpoint terisolasi, dan kueri SQL berparameter anti-SQL injection.</w:t>
      </w:r>
    </w:p>
    <w:p>
      <w:pPr>
        <w:spacing w:before="200" w:after="80"/>
      </w:pPr>
      <w:r>
        <w:rPr>
          <w:b/>
          <w:color w:val="6C5CE7"/>
          <w:sz w:val="26"/>
        </w:rPr>
        <w:t>5.4 Potensi Kekayaan Intelektual</w:t>
      </w:r>
    </w:p>
    <w:p>
      <w:r>
        <w:t>Tiga Klaim Paten Potensial:</w:t>
        <w:br/>
        <w:t>1. Metode Verifikasi Geofence Adaptif Berbasis Perimeter Keamanan Spesifik pada Transaksi QRIS (Paten Proses).</w:t>
        <w:br/>
        <w:t>2. Sistem Verifikasi Hibrida Integrasi Foto Fisik Toko dan Evaluasi Fuzzy Nama Merchant (Paten Sistem).</w:t>
        <w:br/>
        <w:t>3. Arsitektur Pengunci Nominal EMVCo Tag 54 Berbasis Geofence pada Pembayaran Dinamis (Paten Antarmuka).</w:t>
        <w:br/>
        <w:br/>
        <w:t>Merek Dagang Terdaftar: ValidQR™, NusaPay™, serta slogan 'Scan. Verify. Pay Safe.'</w:t>
      </w:r>
    </w:p>
    <w:p>
      <w:r>
        <w:br w:type="page"/>
      </w:r>
    </w:p>
    <w:p>
      <w:pPr>
        <w:spacing w:before="280" w:after="120"/>
      </w:pPr>
      <w:r>
        <w:rPr>
          <w:b/>
          <w:color w:val="101424"/>
          <w:sz w:val="36"/>
        </w:rPr>
        <w:t>Bab 6 Skalabilitas dan Kesiapan Deployment</w:t>
      </w:r>
    </w:p>
    <w:p>
      <w:pPr>
        <w:spacing w:before="200" w:after="80"/>
      </w:pPr>
      <w:r>
        <w:rPr>
          <w:b/>
          <w:color w:val="6C5CE7"/>
          <w:sz w:val="26"/>
        </w:rPr>
        <w:t>6.1 Arsitektur Serverless-First di Vercel</w:t>
      </w:r>
    </w:p>
    <w:p>
      <w:r>
        <w:t>ValidQR dirancang stateless dan di-deploy di Vercel Edge Serverless. Kapasitas komputasi mengikuti beban transaksi secara otomatis dari 1 TPS hingga puluhan ribu TPS pada jam sibuk, dengan efisiensi biaya operasional hingga 80%.</w:t>
      </w:r>
    </w:p>
    <w:p>
      <w:pPr>
        <w:spacing w:before="200" w:after="80"/>
      </w:pPr>
      <w:r>
        <w:rPr>
          <w:b/>
          <w:color w:val="6C5CE7"/>
          <w:sz w:val="26"/>
        </w:rPr>
        <w:t>6.2 Strategi Penskalaan Database (Neon Serverless PostgreSQL)</w:t>
      </w:r>
    </w:p>
    <w:p>
      <w:r>
        <w:t>Penyimpanan relasional mengandalkan Neon Serverless PostgreSQL dengan arsitektur storage-compute terpisah. Untuk skala nasional, sistem dapat diekspansi menggunakan klaster PostgreSQL terkelola dengan modul spasial PostGIS dan replika baca multi-region.</w:t>
      </w:r>
    </w:p>
    <w:p>
      <w:pPr>
        <w:spacing w:before="200" w:after="80"/>
      </w:pPr>
      <w:r>
        <w:rPr>
          <w:b/>
          <w:color w:val="6C5CE7"/>
          <w:sz w:val="26"/>
        </w:rPr>
        <w:t>6.3 Opsi Deployment Multi-Environment</w:t>
      </w:r>
    </w:p>
    <w:p>
      <w:r>
        <w:t>• Opsi 1 (Cloud Vercel): Aktif saat ini di https://hacknusa-web.vercel.app dengan continuous deployment otomatis dari GitHub.</w:t>
        <w:br/>
        <w:t>• Opsi 2 (Docker Container Multi-Stage): Tersedia untuk kepatuhan perbankan on-premise.</w:t>
        <w:br/>
        <w:t>• Opsi 3 (PM2 Daemon VPS): Tersedia untuk instalasi mandiri pada server Linux internal.</w:t>
      </w:r>
    </w:p>
    <w:p>
      <w:pPr>
        <w:spacing w:before="80" w:after="160"/>
        <w:jc w:val="center"/>
      </w:pPr>
      <w:r>
        <w:rPr>
          <w:i/>
          <w:color w:val="64748B"/>
          <w:sz w:val="19"/>
        </w:rPr>
        <w:t>[ GAMBAR 6.1 — Status Deployment Vercel Production: Ready di hacknusa-web.vercel.app ]</w:t>
      </w:r>
    </w:p>
    <w:p>
      <w:pPr>
        <w:spacing w:before="200" w:after="80"/>
      </w:pPr>
      <w:r>
        <w:rPr>
          <w:b/>
          <w:color w:val="6C5CE7"/>
          <w:sz w:val="26"/>
        </w:rPr>
        <w:t>6.4 Estimasi Kapasitas dan Throughput</w:t>
      </w:r>
    </w:p>
    <w:p>
      <w:r>
        <w:t>Sistem serverless mampu menangani 10.000+ request per detik dengan konsumsi waktu CPU kurang dari 1 ms per transaksi. Kueri database didukung indeks B-Tree yang mampu melayani pembacaan berkecepatan tinggi.</w:t>
      </w:r>
    </w:p>
    <w:p>
      <w:pPr>
        <w:spacing w:before="200" w:after="80"/>
      </w:pPr>
      <w:r>
        <w:rPr>
          <w:b/>
          <w:color w:val="6C5CE7"/>
          <w:sz w:val="26"/>
        </w:rPr>
        <w:t>6.5 Production Readiness Checklist</w:t>
      </w:r>
    </w:p>
    <w:tbl>
      <w:tblPr>
        <w:tblW w:type="auto" w:w="0"/>
        <w:jc w:val="center"/>
        <w:tblLook w:firstColumn="1" w:firstRow="1" w:lastColumn="0" w:lastRow="0" w:noHBand="0" w:noVBand="1" w:val="04A0"/>
      </w:tblPr>
      <w:tblGrid>
        <w:gridCol w:w="3010"/>
        <w:gridCol w:w="3010"/>
        <w:gridCol w:w="3010"/>
      </w:tblGrid>
      <w:tr>
        <w:tc>
          <w:tcPr>
            <w:tcW w:type="dxa" w:w="2592"/>
            <w:shd w:fill="101424"/>
            <w:tcMar>
              <w:top w:w="100" w:type="dxa"/>
              <w:bottom w:w="100" w:type="dxa"/>
              <w:left w:w="120" w:type="dxa"/>
              <w:right w:w="120" w:type="dxa"/>
            </w:tcMar>
          </w:tcPr>
          <w:p>
            <w:r>
              <w:rPr>
                <w:b/>
                <w:color w:val="FFFFFF"/>
                <w:sz w:val="19"/>
              </w:rPr>
              <w:t>Komponen</w:t>
            </w:r>
          </w:p>
        </w:tc>
        <w:tc>
          <w:tcPr>
            <w:tcW w:type="dxa" w:w="5328"/>
            <w:shd w:fill="101424"/>
            <w:tcMar>
              <w:top w:w="100" w:type="dxa"/>
              <w:bottom w:w="100" w:type="dxa"/>
              <w:left w:w="120" w:type="dxa"/>
              <w:right w:w="120" w:type="dxa"/>
            </w:tcMar>
          </w:tcPr>
          <w:p>
            <w:r>
              <w:rPr>
                <w:b/>
                <w:color w:val="FFFFFF"/>
                <w:sz w:val="19"/>
              </w:rPr>
              <w:t>Fitur / Spesifikasi Kunci</w:t>
            </w:r>
          </w:p>
        </w:tc>
        <w:tc>
          <w:tcPr>
            <w:tcW w:type="dxa" w:w="1440"/>
            <w:shd w:fill="101424"/>
            <w:tcMar>
              <w:top w:w="100" w:type="dxa"/>
              <w:bottom w:w="100" w:type="dxa"/>
              <w:left w:w="120" w:type="dxa"/>
              <w:right w:w="120" w:type="dxa"/>
            </w:tcMar>
          </w:tcPr>
          <w:p>
            <w:r>
              <w:rPr>
                <w:b/>
                <w:color w:val="FFFFFF"/>
                <w:sz w:val="19"/>
              </w:rPr>
              <w:t>Status</w:t>
            </w:r>
          </w:p>
        </w:tc>
      </w:tr>
      <w:tr>
        <w:tc>
          <w:tcPr>
            <w:tcW w:type="dxa" w:w="2592"/>
            <w:tcMar>
              <w:top w:w="70" w:type="dxa"/>
              <w:bottom w:w="70" w:type="dxa"/>
              <w:left w:w="100" w:type="dxa"/>
              <w:right w:w="100" w:type="dxa"/>
            </w:tcMar>
          </w:tcPr>
          <w:p>
            <w:r>
              <w:rPr>
                <w:sz w:val="18"/>
              </w:rPr>
              <w:t>Mesin Verifikasi</w:t>
            </w:r>
          </w:p>
        </w:tc>
        <w:tc>
          <w:tcPr>
            <w:tcW w:type="dxa" w:w="5328"/>
            <w:tcMar>
              <w:top w:w="70" w:type="dxa"/>
              <w:bottom w:w="70" w:type="dxa"/>
              <w:left w:w="100" w:type="dxa"/>
              <w:right w:w="100" w:type="dxa"/>
            </w:tcMar>
          </w:tcPr>
          <w:p>
            <w:r>
              <w:rPr>
                <w:sz w:val="18"/>
              </w:rPr>
              <w:t>Evaluasi 4-Lapis (NMID, Fuzzy Name, GPS Geofence, Visual Store)</w:t>
            </w:r>
          </w:p>
        </w:tc>
        <w:tc>
          <w:tcPr>
            <w:tcW w:type="dxa" w:w="1440"/>
            <w:tcMar>
              <w:top w:w="70" w:type="dxa"/>
              <w:bottom w:w="70" w:type="dxa"/>
              <w:left w:w="100" w:type="dxa"/>
              <w:right w:w="100" w:type="dxa"/>
            </w:tcMar>
          </w:tcPr>
          <w:p>
            <w:r>
              <w:rPr>
                <w:b/>
                <w:color w:val="00B894"/>
                <w:sz w:val="18"/>
              </w:rPr>
              <w:t>✅ Done</w:t>
            </w:r>
          </w:p>
        </w:tc>
      </w:tr>
      <w:tr>
        <w:tc>
          <w:tcPr>
            <w:tcW w:type="dxa" w:w="2592"/>
            <w:tcMar>
              <w:top w:w="70" w:type="dxa"/>
              <w:bottom w:w="70" w:type="dxa"/>
              <w:left w:w="100" w:type="dxa"/>
              <w:right w:w="100" w:type="dxa"/>
            </w:tcMar>
            <w:shd w:fill="F8FAFC"/>
          </w:tcPr>
          <w:p>
            <w:r>
              <w:rPr>
                <w:sz w:val="18"/>
              </w:rPr>
              <w:t>Keamanan Perimeter</w:t>
            </w:r>
          </w:p>
        </w:tc>
        <w:tc>
          <w:tcPr>
            <w:tcW w:type="dxa" w:w="5328"/>
            <w:tcMar>
              <w:top w:w="70" w:type="dxa"/>
              <w:bottom w:w="70" w:type="dxa"/>
              <w:left w:w="100" w:type="dxa"/>
              <w:right w:w="100" w:type="dxa"/>
            </w:tcMar>
            <w:shd w:fill="F8FAFC"/>
          </w:tcPr>
          <w:p>
            <w:r>
              <w:rPr>
                <w:sz w:val="18"/>
              </w:rPr>
              <w:t>Mode Eksklusif Zero-Tolerance (Isolasi Mutlak Masjid, RS, Instansi)</w:t>
            </w:r>
          </w:p>
        </w:tc>
        <w:tc>
          <w:tcPr>
            <w:tcW w:type="dxa" w:w="1440"/>
            <w:tcMar>
              <w:top w:w="70" w:type="dxa"/>
              <w:bottom w:w="70" w:type="dxa"/>
              <w:left w:w="100" w:type="dxa"/>
              <w:right w:w="100" w:type="dxa"/>
            </w:tcMar>
            <w:shd w:fill="F8FAFC"/>
          </w:tcPr>
          <w:p>
            <w:r>
              <w:rPr>
                <w:b/>
                <w:color w:val="00B894"/>
                <w:sz w:val="18"/>
              </w:rPr>
              <w:t>✅ Done</w:t>
            </w:r>
          </w:p>
        </w:tc>
      </w:tr>
      <w:tr>
        <w:tc>
          <w:tcPr>
            <w:tcW w:type="dxa" w:w="2592"/>
            <w:tcMar>
              <w:top w:w="70" w:type="dxa"/>
              <w:bottom w:w="70" w:type="dxa"/>
              <w:left w:w="100" w:type="dxa"/>
              <w:right w:w="100" w:type="dxa"/>
            </w:tcMar>
          </w:tcPr>
          <w:p>
            <w:r>
              <w:rPr>
                <w:sz w:val="18"/>
              </w:rPr>
              <w:t>Mandatory Geolocation</w:t>
            </w:r>
          </w:p>
        </w:tc>
        <w:tc>
          <w:tcPr>
            <w:tcW w:type="dxa" w:w="5328"/>
            <w:tcMar>
              <w:top w:w="70" w:type="dxa"/>
              <w:bottom w:w="70" w:type="dxa"/>
              <w:left w:w="100" w:type="dxa"/>
              <w:right w:w="100" w:type="dxa"/>
            </w:tcMar>
          </w:tcPr>
          <w:p>
            <w:r>
              <w:rPr>
                <w:sz w:val="18"/>
              </w:rPr>
              <w:t>Penolakan otomatis transaksi jika GPS dimatikan pembeli</w:t>
            </w:r>
          </w:p>
        </w:tc>
        <w:tc>
          <w:tcPr>
            <w:tcW w:type="dxa" w:w="1440"/>
            <w:tcMar>
              <w:top w:w="70" w:type="dxa"/>
              <w:bottom w:w="70" w:type="dxa"/>
              <w:left w:w="100" w:type="dxa"/>
              <w:right w:w="100" w:type="dxa"/>
            </w:tcMar>
          </w:tcPr>
          <w:p>
            <w:r>
              <w:rPr>
                <w:b/>
                <w:color w:val="00B894"/>
                <w:sz w:val="18"/>
              </w:rPr>
              <w:t>✅ Done</w:t>
            </w:r>
          </w:p>
        </w:tc>
      </w:tr>
      <w:tr>
        <w:tc>
          <w:tcPr>
            <w:tcW w:type="dxa" w:w="2592"/>
            <w:tcMar>
              <w:top w:w="70" w:type="dxa"/>
              <w:bottom w:w="70" w:type="dxa"/>
              <w:left w:w="100" w:type="dxa"/>
              <w:right w:w="100" w:type="dxa"/>
            </w:tcMar>
            <w:shd w:fill="F8FAFC"/>
          </w:tcPr>
          <w:p>
            <w:r>
              <w:rPr>
                <w:sz w:val="18"/>
              </w:rPr>
              <w:t>Spesifikasi QRIS</w:t>
            </w:r>
          </w:p>
        </w:tc>
        <w:tc>
          <w:tcPr>
            <w:tcW w:type="dxa" w:w="5328"/>
            <w:tcMar>
              <w:top w:w="70" w:type="dxa"/>
              <w:bottom w:w="70" w:type="dxa"/>
              <w:left w:w="100" w:type="dxa"/>
              <w:right w:w="100" w:type="dxa"/>
            </w:tcMar>
            <w:shd w:fill="F8FAFC"/>
          </w:tcPr>
          <w:p>
            <w:r>
              <w:rPr>
                <w:sz w:val="18"/>
              </w:rPr>
              <w:t>Dukungan penuh QRIS Statis &amp; QRIS Dinamis (Tag 54 Amount Lock)</w:t>
            </w:r>
          </w:p>
        </w:tc>
        <w:tc>
          <w:tcPr>
            <w:tcW w:type="dxa" w:w="1440"/>
            <w:tcMar>
              <w:top w:w="70" w:type="dxa"/>
              <w:bottom w:w="70" w:type="dxa"/>
              <w:left w:w="100" w:type="dxa"/>
              <w:right w:w="100" w:type="dxa"/>
            </w:tcMar>
            <w:shd w:fill="F8FAFC"/>
          </w:tcPr>
          <w:p>
            <w:r>
              <w:rPr>
                <w:b/>
                <w:color w:val="00B894"/>
                <w:sz w:val="18"/>
              </w:rPr>
              <w:t>✅ Done</w:t>
            </w:r>
          </w:p>
        </w:tc>
      </w:tr>
      <w:tr>
        <w:tc>
          <w:tcPr>
            <w:tcW w:type="dxa" w:w="2592"/>
            <w:tcMar>
              <w:top w:w="70" w:type="dxa"/>
              <w:bottom w:w="70" w:type="dxa"/>
              <w:left w:w="100" w:type="dxa"/>
              <w:right w:w="100" w:type="dxa"/>
            </w:tcMar>
          </w:tcPr>
          <w:p>
            <w:r>
              <w:rPr>
                <w:sz w:val="18"/>
              </w:rPr>
              <w:t>Registrasi Anti-Fraud</w:t>
            </w:r>
          </w:p>
        </w:tc>
        <w:tc>
          <w:tcPr>
            <w:tcW w:type="dxa" w:w="5328"/>
            <w:tcMar>
              <w:top w:w="70" w:type="dxa"/>
              <w:bottom w:w="70" w:type="dxa"/>
              <w:left w:w="100" w:type="dxa"/>
              <w:right w:w="100" w:type="dxa"/>
            </w:tcMar>
          </w:tcPr>
          <w:p>
            <w:r>
              <w:rPr>
                <w:sz w:val="18"/>
              </w:rPr>
              <w:t>Validasi NIK 16 digit, rincian barang, dan kompresi foto fisik toko</w:t>
            </w:r>
          </w:p>
        </w:tc>
        <w:tc>
          <w:tcPr>
            <w:tcW w:type="dxa" w:w="1440"/>
            <w:tcMar>
              <w:top w:w="70" w:type="dxa"/>
              <w:bottom w:w="70" w:type="dxa"/>
              <w:left w:w="100" w:type="dxa"/>
              <w:right w:w="100" w:type="dxa"/>
            </w:tcMar>
          </w:tcPr>
          <w:p>
            <w:r>
              <w:rPr>
                <w:b/>
                <w:color w:val="00B894"/>
                <w:sz w:val="18"/>
              </w:rPr>
              <w:t>✅ Done</w:t>
            </w:r>
          </w:p>
        </w:tc>
      </w:tr>
      <w:tr>
        <w:tc>
          <w:tcPr>
            <w:tcW w:type="dxa" w:w="2592"/>
            <w:tcMar>
              <w:top w:w="70" w:type="dxa"/>
              <w:bottom w:w="70" w:type="dxa"/>
              <w:left w:w="100" w:type="dxa"/>
              <w:right w:w="100" w:type="dxa"/>
            </w:tcMar>
            <w:shd w:fill="F8FAFC"/>
          </w:tcPr>
          <w:p>
            <w:r>
              <w:rPr>
                <w:sz w:val="18"/>
              </w:rPr>
              <w:t>Inspeksi Visual Pembeli</w:t>
            </w:r>
          </w:p>
        </w:tc>
        <w:tc>
          <w:tcPr>
            <w:tcW w:type="dxa" w:w="5328"/>
            <w:tcMar>
              <w:top w:w="70" w:type="dxa"/>
              <w:bottom w:w="70" w:type="dxa"/>
              <w:left w:w="100" w:type="dxa"/>
              <w:right w:w="100" w:type="dxa"/>
            </w:tcMar>
            <w:shd w:fill="F8FAFC"/>
          </w:tcPr>
          <w:p>
            <w:r>
              <w:rPr>
                <w:sz w:val="18"/>
              </w:rPr>
              <w:t>Penayangan foto asli toko &amp; produk dari database pada pop-up pembeli</w:t>
            </w:r>
          </w:p>
        </w:tc>
        <w:tc>
          <w:tcPr>
            <w:tcW w:type="dxa" w:w="1440"/>
            <w:tcMar>
              <w:top w:w="70" w:type="dxa"/>
              <w:bottom w:w="70" w:type="dxa"/>
              <w:left w:w="100" w:type="dxa"/>
              <w:right w:w="100" w:type="dxa"/>
            </w:tcMar>
            <w:shd w:fill="F8FAFC"/>
          </w:tcPr>
          <w:p>
            <w:r>
              <w:rPr>
                <w:b/>
                <w:color w:val="00B894"/>
                <w:sz w:val="18"/>
              </w:rPr>
              <w:t>✅ Done</w:t>
            </w:r>
          </w:p>
        </w:tc>
      </w:tr>
      <w:tr>
        <w:tc>
          <w:tcPr>
            <w:tcW w:type="dxa" w:w="2592"/>
            <w:tcMar>
              <w:top w:w="70" w:type="dxa"/>
              <w:bottom w:w="70" w:type="dxa"/>
              <w:left w:w="100" w:type="dxa"/>
              <w:right w:w="100" w:type="dxa"/>
            </w:tcMar>
          </w:tcPr>
          <w:p>
            <w:r>
              <w:rPr>
                <w:sz w:val="18"/>
              </w:rPr>
              <w:t>Peta Interaktif</w:t>
            </w:r>
          </w:p>
        </w:tc>
        <w:tc>
          <w:tcPr>
            <w:tcW w:type="dxa" w:w="5328"/>
            <w:tcMar>
              <w:top w:w="70" w:type="dxa"/>
              <w:bottom w:w="70" w:type="dxa"/>
              <w:left w:w="100" w:type="dxa"/>
              <w:right w:w="100" w:type="dxa"/>
            </w:tcMar>
          </w:tcPr>
          <w:p>
            <w:r>
              <w:rPr>
                <w:sz w:val="18"/>
              </w:rPr>
              <w:t>Integrasi Leaflet OpenStreetMap dengan slider perimeter 20m–150m</w:t>
            </w:r>
          </w:p>
        </w:tc>
        <w:tc>
          <w:tcPr>
            <w:tcW w:type="dxa" w:w="1440"/>
            <w:tcMar>
              <w:top w:w="70" w:type="dxa"/>
              <w:bottom w:w="70" w:type="dxa"/>
              <w:left w:w="100" w:type="dxa"/>
              <w:right w:w="100" w:type="dxa"/>
            </w:tcMar>
          </w:tcPr>
          <w:p>
            <w:r>
              <w:rPr>
                <w:b/>
                <w:color w:val="00B894"/>
                <w:sz w:val="18"/>
              </w:rPr>
              <w:t>✅ Done</w:t>
            </w:r>
          </w:p>
        </w:tc>
      </w:tr>
      <w:tr>
        <w:tc>
          <w:tcPr>
            <w:tcW w:type="dxa" w:w="2592"/>
            <w:tcMar>
              <w:top w:w="70" w:type="dxa"/>
              <w:bottom w:w="70" w:type="dxa"/>
              <w:left w:w="100" w:type="dxa"/>
              <w:right w:w="100" w:type="dxa"/>
            </w:tcMar>
            <w:shd w:fill="F8FAFC"/>
          </w:tcPr>
          <w:p>
            <w:r>
              <w:rPr>
                <w:sz w:val="18"/>
              </w:rPr>
              <w:t>Stiker QRIS Resmi</w:t>
            </w:r>
          </w:p>
        </w:tc>
        <w:tc>
          <w:tcPr>
            <w:tcW w:type="dxa" w:w="5328"/>
            <w:tcMar>
              <w:top w:w="70" w:type="dxa"/>
              <w:bottom w:w="70" w:type="dxa"/>
              <w:left w:w="100" w:type="dxa"/>
              <w:right w:w="100" w:type="dxa"/>
            </w:tcMar>
            <w:shd w:fill="F8FAFC"/>
          </w:tcPr>
          <w:p>
            <w:r>
              <w:rPr>
                <w:sz w:val="18"/>
              </w:rPr>
              <w:t>Generator stiker EMVCo dengan logo QRIS dan frame anti-fraud</w:t>
            </w:r>
          </w:p>
        </w:tc>
        <w:tc>
          <w:tcPr>
            <w:tcW w:type="dxa" w:w="1440"/>
            <w:tcMar>
              <w:top w:w="70" w:type="dxa"/>
              <w:bottom w:w="70" w:type="dxa"/>
              <w:left w:w="100" w:type="dxa"/>
              <w:right w:w="100" w:type="dxa"/>
            </w:tcMar>
            <w:shd w:fill="F8FAFC"/>
          </w:tcPr>
          <w:p>
            <w:r>
              <w:rPr>
                <w:b/>
                <w:color w:val="00B894"/>
                <w:sz w:val="18"/>
              </w:rPr>
              <w:t>✅ Done</w:t>
            </w:r>
          </w:p>
        </w:tc>
      </w:tr>
      <w:tr>
        <w:tc>
          <w:tcPr>
            <w:tcW w:type="dxa" w:w="2592"/>
            <w:tcMar>
              <w:top w:w="70" w:type="dxa"/>
              <w:bottom w:w="70" w:type="dxa"/>
              <w:left w:w="100" w:type="dxa"/>
              <w:right w:w="100" w:type="dxa"/>
            </w:tcMar>
          </w:tcPr>
          <w:p>
            <w:r>
              <w:rPr>
                <w:sz w:val="18"/>
              </w:rPr>
              <w:t>Notifikasi WhatsApp</w:t>
            </w:r>
          </w:p>
        </w:tc>
        <w:tc>
          <w:tcPr>
            <w:tcW w:type="dxa" w:w="5328"/>
            <w:tcMar>
              <w:top w:w="70" w:type="dxa"/>
              <w:bottom w:w="70" w:type="dxa"/>
              <w:left w:w="100" w:type="dxa"/>
              <w:right w:w="100" w:type="dxa"/>
            </w:tcMar>
          </w:tcPr>
          <w:p>
            <w:r>
              <w:rPr>
                <w:sz w:val="18"/>
              </w:rPr>
              <w:t>Pengiriman alert penipuan instan real-time melalui Fonnte API</w:t>
            </w:r>
          </w:p>
        </w:tc>
        <w:tc>
          <w:tcPr>
            <w:tcW w:type="dxa" w:w="1440"/>
            <w:tcMar>
              <w:top w:w="70" w:type="dxa"/>
              <w:bottom w:w="70" w:type="dxa"/>
              <w:left w:w="100" w:type="dxa"/>
              <w:right w:w="100" w:type="dxa"/>
            </w:tcMar>
          </w:tcPr>
          <w:p>
            <w:r>
              <w:rPr>
                <w:b/>
                <w:color w:val="00B894"/>
                <w:sz w:val="18"/>
              </w:rPr>
              <w:t>✅ Done</w:t>
            </w:r>
          </w:p>
        </w:tc>
      </w:tr>
      <w:tr>
        <w:tc>
          <w:tcPr>
            <w:tcW w:type="dxa" w:w="2592"/>
            <w:tcMar>
              <w:top w:w="70" w:type="dxa"/>
              <w:bottom w:w="70" w:type="dxa"/>
              <w:left w:w="100" w:type="dxa"/>
              <w:right w:w="100" w:type="dxa"/>
            </w:tcMar>
            <w:shd w:fill="F8FAFC"/>
          </w:tcPr>
          <w:p>
            <w:r>
              <w:rPr>
                <w:sz w:val="18"/>
              </w:rPr>
              <w:t>Antarmuka Dwibahasa</w:t>
            </w:r>
          </w:p>
        </w:tc>
        <w:tc>
          <w:tcPr>
            <w:tcW w:type="dxa" w:w="5328"/>
            <w:tcMar>
              <w:top w:w="70" w:type="dxa"/>
              <w:bottom w:w="70" w:type="dxa"/>
              <w:left w:w="100" w:type="dxa"/>
              <w:right w:w="100" w:type="dxa"/>
            </w:tcMar>
            <w:shd w:fill="F8FAFC"/>
          </w:tcPr>
          <w:p>
            <w:r>
              <w:rPr>
                <w:sz w:val="18"/>
              </w:rPr>
              <w:t>Pengalih bahasa global (Indonesia / English) di seluruh modul</w:t>
            </w:r>
          </w:p>
        </w:tc>
        <w:tc>
          <w:tcPr>
            <w:tcW w:type="dxa" w:w="1440"/>
            <w:tcMar>
              <w:top w:w="70" w:type="dxa"/>
              <w:bottom w:w="70" w:type="dxa"/>
              <w:left w:w="100" w:type="dxa"/>
              <w:right w:w="100" w:type="dxa"/>
            </w:tcMar>
            <w:shd w:fill="F8FAFC"/>
          </w:tcPr>
          <w:p>
            <w:r>
              <w:rPr>
                <w:b/>
                <w:color w:val="00B894"/>
                <w:sz w:val="18"/>
              </w:rPr>
              <w:t>✅ Done</w:t>
            </w:r>
          </w:p>
        </w:tc>
      </w:tr>
      <w:tr>
        <w:tc>
          <w:tcPr>
            <w:tcW w:type="dxa" w:w="2592"/>
            <w:tcMar>
              <w:top w:w="70" w:type="dxa"/>
              <w:bottom w:w="70" w:type="dxa"/>
              <w:left w:w="100" w:type="dxa"/>
              <w:right w:w="100" w:type="dxa"/>
            </w:tcMar>
          </w:tcPr>
          <w:p>
            <w:r>
              <w:rPr>
                <w:sz w:val="18"/>
              </w:rPr>
              <w:t>Infrastruktur Cloud</w:t>
            </w:r>
          </w:p>
        </w:tc>
        <w:tc>
          <w:tcPr>
            <w:tcW w:type="dxa" w:w="5328"/>
            <w:tcMar>
              <w:top w:w="70" w:type="dxa"/>
              <w:bottom w:w="70" w:type="dxa"/>
              <w:left w:w="100" w:type="dxa"/>
              <w:right w:w="100" w:type="dxa"/>
            </w:tcMar>
          </w:tcPr>
          <w:p>
            <w:r>
              <w:rPr>
                <w:sz w:val="18"/>
              </w:rPr>
              <w:t>Deployment serverless di Vercel dengan database PostgreSQL Neon</w:t>
            </w:r>
          </w:p>
        </w:tc>
        <w:tc>
          <w:tcPr>
            <w:tcW w:type="dxa" w:w="1440"/>
            <w:tcMar>
              <w:top w:w="70" w:type="dxa"/>
              <w:bottom w:w="70" w:type="dxa"/>
              <w:left w:w="100" w:type="dxa"/>
              <w:right w:w="100" w:type="dxa"/>
            </w:tcMar>
          </w:tcPr>
          <w:p>
            <w:r>
              <w:rPr>
                <w:b/>
                <w:color w:val="00B894"/>
                <w:sz w:val="18"/>
              </w:rPr>
              <w:t>✅ Done</w:t>
            </w:r>
          </w:p>
        </w:tc>
      </w:tr>
    </w:tbl>
    <w:p>
      <w:pPr>
        <w:spacing w:before="200" w:after="80"/>
      </w:pPr>
      <w:r>
        <w:rPr>
          <w:b/>
          <w:color w:val="6C5CE7"/>
          <w:sz w:val="26"/>
        </w:rPr>
        <w:t>6.6 Rencana Komersialisasi</w:t>
      </w:r>
    </w:p>
    <w:p>
      <w:r>
        <w:t>1. B2B SDK Licensing: Integrasi API pra-otorisasi ke e-wallet dan mobile banking (biaya per verifikasi).</w:t>
        <w:br/>
        <w:t>2. Freemium SaaS Merchant Portal: Paket gratis untuk UMKM/masjid dan paket premium untuk jaringan ritel multisabang.</w:t>
        <w:br/>
        <w:t>3. Kemitraan Strategis Perbankan: Kolaborasi dengan regulator dan switching company untuk standardisasi nasional.</w:t>
      </w:r>
    </w:p>
    <w:p>
      <w:pPr>
        <w:spacing w:before="200" w:after="80"/>
      </w:pPr>
      <w:r>
        <w:rPr>
          <w:b/>
          <w:color w:val="6C5CE7"/>
          <w:sz w:val="26"/>
        </w:rPr>
        <w:t>6.7 Kesimpulan</w:t>
      </w:r>
    </w:p>
    <w:p>
      <w:r>
        <w:t>Laporan Proyek Akhir ini menyajikan ValidQR (NusaPay) sebagai solusi komprehensif atas ancaman penipuan stiker QRIS di Indonesia. Dengan memadukan geofencing satelit presisi tinggi, isolasi perimeter Zero-Tolerance di area vital, pencocokan nama hibrida, bukti berkas fisik toko, serta penguncian nominal dinamis pada fase pra-otorisasi, ValidQR berhasil mengubah paradigma keamanan pembayaran: dari penanganan reaktif pasca-kejadian menjadi pencegahan mutlak sebelum kerugian terjadi. Solusi ini telah terbukti production-ready dan siap diadopsi oleh ekosistem keuangan Indonesia.</w:t>
      </w:r>
    </w:p>
    <w:p>
      <w:pPr>
        <w:spacing w:before="400"/>
        <w:jc w:val="center"/>
      </w:pPr>
      <w:r>
        <w:rPr>
          <w:b/>
          <w:color w:val="6C5CE7"/>
          <w:sz w:val="22"/>
        </w:rPr>
        <w:t>“Scan. Verify. Pay Safe.”</w:t>
        <w:br/>
        <w:t>Tim NusaPay — HackNusa 2026</w:t>
        <w:br/>
        <w:t>Telkom University × Kaspersky Cybersecurity Innovation Hackathon</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