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E4C2" w14:textId="77777777" w:rsidR="001F39D9" w:rsidRPr="00577062" w:rsidRDefault="001F39D9" w:rsidP="00577062">
      <w:pPr>
        <w:spacing w:line="480" w:lineRule="auto"/>
        <w:jc w:val="center"/>
        <w:rPr>
          <w:rFonts w:ascii="Times New Roman" w:hAnsi="Times New Roman" w:cs="Times New Roman"/>
          <w:b/>
          <w:sz w:val="24"/>
          <w:szCs w:val="24"/>
        </w:rPr>
      </w:pPr>
    </w:p>
    <w:p w14:paraId="26C5DCB7" w14:textId="77777777" w:rsidR="001F39D9" w:rsidRPr="00577062" w:rsidRDefault="001F39D9" w:rsidP="00577062">
      <w:pPr>
        <w:spacing w:line="480" w:lineRule="auto"/>
        <w:jc w:val="center"/>
        <w:rPr>
          <w:rFonts w:ascii="Times New Roman" w:hAnsi="Times New Roman" w:cs="Times New Roman"/>
          <w:b/>
          <w:sz w:val="24"/>
          <w:szCs w:val="24"/>
        </w:rPr>
      </w:pPr>
    </w:p>
    <w:p w14:paraId="0FB1243C" w14:textId="77777777" w:rsidR="001F39D9" w:rsidRPr="00577062" w:rsidRDefault="001F39D9" w:rsidP="00577062">
      <w:pPr>
        <w:spacing w:line="480" w:lineRule="auto"/>
        <w:jc w:val="center"/>
        <w:rPr>
          <w:rFonts w:ascii="Times New Roman" w:hAnsi="Times New Roman" w:cs="Times New Roman"/>
          <w:b/>
          <w:sz w:val="24"/>
          <w:szCs w:val="24"/>
        </w:rPr>
      </w:pPr>
    </w:p>
    <w:p w14:paraId="19C7DDC7" w14:textId="77777777" w:rsidR="001F39D9" w:rsidRPr="00577062" w:rsidRDefault="001F39D9" w:rsidP="00577062">
      <w:pPr>
        <w:spacing w:line="480" w:lineRule="auto"/>
        <w:jc w:val="center"/>
        <w:rPr>
          <w:rFonts w:ascii="Times New Roman" w:hAnsi="Times New Roman" w:cs="Times New Roman"/>
          <w:b/>
          <w:sz w:val="24"/>
          <w:szCs w:val="24"/>
        </w:rPr>
      </w:pPr>
    </w:p>
    <w:p w14:paraId="153CCE65" w14:textId="6C2F37CD" w:rsidR="009568EA" w:rsidRPr="00577062" w:rsidRDefault="00045075" w:rsidP="00577062">
      <w:pPr>
        <w:spacing w:line="480" w:lineRule="auto"/>
        <w:jc w:val="center"/>
        <w:rPr>
          <w:rFonts w:ascii="Times New Roman" w:hAnsi="Times New Roman" w:cs="Times New Roman"/>
          <w:b/>
          <w:bCs/>
          <w:sz w:val="24"/>
          <w:szCs w:val="24"/>
        </w:rPr>
      </w:pPr>
      <w:r w:rsidRPr="00577062">
        <w:rPr>
          <w:rFonts w:ascii="Times New Roman" w:hAnsi="Times New Roman" w:cs="Times New Roman"/>
          <w:b/>
          <w:bCs/>
          <w:sz w:val="24"/>
          <w:szCs w:val="24"/>
        </w:rPr>
        <w:t xml:space="preserve">Healthcare </w:t>
      </w:r>
      <w:r w:rsidRPr="00577062">
        <w:rPr>
          <w:rFonts w:ascii="Times New Roman" w:hAnsi="Times New Roman" w:cs="Times New Roman"/>
          <w:b/>
          <w:bCs/>
          <w:sz w:val="24"/>
          <w:szCs w:val="24"/>
        </w:rPr>
        <w:t xml:space="preserve">Associated Infections </w:t>
      </w:r>
      <w:r w:rsidRPr="00577062">
        <w:rPr>
          <w:rFonts w:ascii="Times New Roman" w:hAnsi="Times New Roman" w:cs="Times New Roman"/>
          <w:b/>
          <w:bCs/>
          <w:sz w:val="24"/>
          <w:szCs w:val="24"/>
        </w:rPr>
        <w:t>(HAIs)</w:t>
      </w:r>
    </w:p>
    <w:p w14:paraId="04D782F9" w14:textId="77777777" w:rsidR="00045075" w:rsidRPr="00577062" w:rsidRDefault="00045075" w:rsidP="00577062">
      <w:pPr>
        <w:spacing w:line="480" w:lineRule="auto"/>
        <w:jc w:val="center"/>
        <w:rPr>
          <w:rFonts w:ascii="Times New Roman" w:hAnsi="Times New Roman" w:cs="Times New Roman"/>
          <w:sz w:val="24"/>
          <w:szCs w:val="24"/>
          <w:shd w:val="clear" w:color="auto" w:fill="FFFFFF"/>
        </w:rPr>
      </w:pPr>
    </w:p>
    <w:p w14:paraId="6BC416DD" w14:textId="7834AE19" w:rsidR="001F39D9" w:rsidRPr="00577062" w:rsidRDefault="001F39D9" w:rsidP="00577062">
      <w:pPr>
        <w:spacing w:line="480" w:lineRule="auto"/>
        <w:jc w:val="center"/>
        <w:rPr>
          <w:rFonts w:ascii="Times New Roman" w:hAnsi="Times New Roman" w:cs="Times New Roman"/>
          <w:sz w:val="24"/>
          <w:szCs w:val="24"/>
        </w:rPr>
      </w:pPr>
      <w:r w:rsidRPr="00577062">
        <w:rPr>
          <w:rFonts w:ascii="Times New Roman" w:hAnsi="Times New Roman" w:cs="Times New Roman"/>
          <w:sz w:val="24"/>
          <w:szCs w:val="24"/>
        </w:rPr>
        <w:t>Student’s Name</w:t>
      </w:r>
    </w:p>
    <w:p w14:paraId="5CAE0F60" w14:textId="77777777" w:rsidR="001F39D9" w:rsidRPr="00577062" w:rsidRDefault="001F39D9" w:rsidP="00577062">
      <w:pPr>
        <w:spacing w:line="480" w:lineRule="auto"/>
        <w:jc w:val="center"/>
        <w:rPr>
          <w:rFonts w:ascii="Times New Roman" w:hAnsi="Times New Roman" w:cs="Times New Roman"/>
          <w:sz w:val="24"/>
          <w:szCs w:val="24"/>
        </w:rPr>
      </w:pPr>
      <w:r w:rsidRPr="00577062">
        <w:rPr>
          <w:rFonts w:ascii="Times New Roman" w:hAnsi="Times New Roman" w:cs="Times New Roman"/>
          <w:sz w:val="24"/>
          <w:szCs w:val="24"/>
        </w:rPr>
        <w:t>University; Department</w:t>
      </w:r>
    </w:p>
    <w:p w14:paraId="1C90AFB7" w14:textId="77777777" w:rsidR="001F39D9" w:rsidRPr="00577062" w:rsidRDefault="001F39D9" w:rsidP="00577062">
      <w:pPr>
        <w:spacing w:line="480" w:lineRule="auto"/>
        <w:jc w:val="center"/>
        <w:rPr>
          <w:rFonts w:ascii="Times New Roman" w:hAnsi="Times New Roman" w:cs="Times New Roman"/>
          <w:sz w:val="24"/>
          <w:szCs w:val="24"/>
        </w:rPr>
      </w:pPr>
      <w:r w:rsidRPr="00577062">
        <w:rPr>
          <w:rFonts w:ascii="Times New Roman" w:hAnsi="Times New Roman" w:cs="Times New Roman"/>
          <w:sz w:val="24"/>
          <w:szCs w:val="24"/>
        </w:rPr>
        <w:t>Course Code: Name of Course</w:t>
      </w:r>
    </w:p>
    <w:p w14:paraId="75B1D126" w14:textId="77777777" w:rsidR="001F39D9" w:rsidRPr="00577062" w:rsidRDefault="001F39D9" w:rsidP="00577062">
      <w:pPr>
        <w:spacing w:line="480" w:lineRule="auto"/>
        <w:jc w:val="center"/>
        <w:rPr>
          <w:rFonts w:ascii="Times New Roman" w:hAnsi="Times New Roman" w:cs="Times New Roman"/>
          <w:sz w:val="24"/>
          <w:szCs w:val="24"/>
        </w:rPr>
      </w:pPr>
      <w:r w:rsidRPr="00577062">
        <w:rPr>
          <w:rFonts w:ascii="Times New Roman" w:hAnsi="Times New Roman" w:cs="Times New Roman"/>
          <w:sz w:val="24"/>
          <w:szCs w:val="24"/>
        </w:rPr>
        <w:t>The Professor’s Name</w:t>
      </w:r>
    </w:p>
    <w:p w14:paraId="41B19E8F" w14:textId="77777777" w:rsidR="001F39D9" w:rsidRPr="00577062" w:rsidRDefault="001F39D9" w:rsidP="00577062">
      <w:pPr>
        <w:spacing w:line="480" w:lineRule="auto"/>
        <w:jc w:val="center"/>
        <w:rPr>
          <w:rFonts w:ascii="Times New Roman" w:hAnsi="Times New Roman" w:cs="Times New Roman"/>
          <w:sz w:val="24"/>
          <w:szCs w:val="24"/>
        </w:rPr>
      </w:pPr>
      <w:r w:rsidRPr="00577062">
        <w:rPr>
          <w:rFonts w:ascii="Times New Roman" w:hAnsi="Times New Roman" w:cs="Times New Roman"/>
          <w:sz w:val="24"/>
          <w:szCs w:val="24"/>
        </w:rPr>
        <w:t>Date of Submission</w:t>
      </w:r>
    </w:p>
    <w:p w14:paraId="53DC8B34" w14:textId="77777777" w:rsidR="00045075" w:rsidRPr="00577062" w:rsidRDefault="001F39D9" w:rsidP="00577062">
      <w:pPr>
        <w:spacing w:line="480" w:lineRule="auto"/>
        <w:jc w:val="center"/>
        <w:rPr>
          <w:rFonts w:ascii="Times New Roman" w:hAnsi="Times New Roman" w:cs="Times New Roman"/>
          <w:b/>
          <w:bCs/>
          <w:sz w:val="24"/>
          <w:szCs w:val="24"/>
        </w:rPr>
      </w:pPr>
      <w:r w:rsidRPr="00577062">
        <w:rPr>
          <w:rFonts w:ascii="Times New Roman" w:hAnsi="Times New Roman" w:cs="Times New Roman"/>
          <w:sz w:val="24"/>
          <w:szCs w:val="24"/>
        </w:rPr>
        <w:br w:type="page"/>
      </w:r>
      <w:r w:rsidR="00045075" w:rsidRPr="00577062">
        <w:rPr>
          <w:rFonts w:ascii="Times New Roman" w:hAnsi="Times New Roman" w:cs="Times New Roman"/>
          <w:b/>
          <w:bCs/>
          <w:sz w:val="24"/>
          <w:szCs w:val="24"/>
        </w:rPr>
        <w:lastRenderedPageBreak/>
        <w:t>Healthcare Associated Infections (HAIs)</w:t>
      </w:r>
    </w:p>
    <w:p w14:paraId="7CEEA766" w14:textId="5784EDEC" w:rsidR="00690440" w:rsidRPr="00577062" w:rsidRDefault="00690440" w:rsidP="00577062">
      <w:pPr>
        <w:pStyle w:val="NormalWeb"/>
        <w:spacing w:before="0" w:beforeAutospacing="0" w:after="0" w:afterAutospacing="0" w:line="480" w:lineRule="auto"/>
        <w:ind w:firstLine="720"/>
      </w:pPr>
      <w:r w:rsidRPr="00577062">
        <w:t>Healthcare-associated infections (HAIs), nosocomial infections, pertain to illnesses that individuals contract during medical treatment within healthcare institutions, including hospitals, clinics, and long-term care settings. These infections can potentially present a substantial risk to the health and safety of patients while also exacerbating the financial strain on healthcare systems. HAIs can arise from many etiological agents</w:t>
      </w:r>
      <w:r w:rsidR="00281FF8" w:rsidRPr="00577062">
        <w:t xml:space="preserve"> such as </w:t>
      </w:r>
      <w:r w:rsidRPr="00577062">
        <w:t>bacteria, viruses, fungi, and other microorganisms. Frequently encountered HAIs include surgical site infections, urinary tract infections, bloodstream infections, and pneumonia</w:t>
      </w:r>
      <w:r w:rsidR="00560235" w:rsidRPr="00577062">
        <w:t xml:space="preserve"> (</w:t>
      </w:r>
      <w:r w:rsidR="00560235" w:rsidRPr="00577062">
        <w:rPr>
          <w:shd w:val="clear" w:color="auto" w:fill="FFFFFF"/>
        </w:rPr>
        <w:t>Lastinger</w:t>
      </w:r>
      <w:r w:rsidR="00560235" w:rsidRPr="00577062">
        <w:rPr>
          <w:shd w:val="clear" w:color="auto" w:fill="FFFFFF"/>
        </w:rPr>
        <w:t xml:space="preserve"> et al., 2023</w:t>
      </w:r>
      <w:r w:rsidR="00560235" w:rsidRPr="00577062">
        <w:t>)</w:t>
      </w:r>
      <w:r w:rsidRPr="00577062">
        <w:t>. These infections may be acquired through multiple routes, including contact with medical equipment that has been contaminated, inadequate hand hygiene practices by healthcare personnel, or exposure to pathogens present in the healthcare setting.</w:t>
      </w:r>
    </w:p>
    <w:p w14:paraId="6A98EEEF" w14:textId="77777777" w:rsidR="00690440" w:rsidRPr="00577062" w:rsidRDefault="00690440" w:rsidP="00577062">
      <w:pPr>
        <w:pStyle w:val="NormalWeb"/>
        <w:spacing w:before="0" w:beforeAutospacing="0" w:after="0" w:afterAutospacing="0" w:line="480" w:lineRule="auto"/>
      </w:pPr>
      <w:r w:rsidRPr="00577062">
        <w:rPr>
          <w:rStyle w:val="Strong"/>
        </w:rPr>
        <w:t>HAI Prevention </w:t>
      </w:r>
    </w:p>
    <w:p w14:paraId="081342D6" w14:textId="3C335081" w:rsidR="00690440" w:rsidRPr="00577062" w:rsidRDefault="00690440" w:rsidP="00577062">
      <w:pPr>
        <w:pStyle w:val="NormalWeb"/>
        <w:spacing w:before="0" w:beforeAutospacing="0" w:after="0" w:afterAutospacing="0" w:line="480" w:lineRule="auto"/>
        <w:ind w:firstLine="720"/>
      </w:pPr>
      <w:r w:rsidRPr="00577062">
        <w:t xml:space="preserve">Preventing healthcare-associated infections (HAIs) is crucial to patient care and healthcare administration. Healthcare facilities employ various infection control measures to mitigate the occurrence of HAIs. Hand hygiene is an essential practice that healthcare workers must consistently adhere to maintain proper infection control. Hand hygiene involves the regular use of either soap and water or alcohol-based hand </w:t>
      </w:r>
      <w:r w:rsidR="00BD5473" w:rsidRPr="00577062">
        <w:t>sanitizers (</w:t>
      </w:r>
      <w:r w:rsidR="001D13DD" w:rsidRPr="00577062">
        <w:rPr>
          <w:shd w:val="clear" w:color="auto" w:fill="FFFFFF"/>
        </w:rPr>
        <w:t>Lastinger et al., 2023</w:t>
      </w:r>
      <w:r w:rsidR="001D13DD" w:rsidRPr="00577062">
        <w:t>)</w:t>
      </w:r>
      <w:r w:rsidRPr="00577062">
        <w:t>. Implementing this straightforward intervention can mitigate the transmission of pathogens substantially. Similarly, aseptic techniques are essential in medical procedures and surgeries to maintain sterile environments and prevent the introduction of pathogens into the patient's body.</w:t>
      </w:r>
    </w:p>
    <w:p w14:paraId="65F7B074" w14:textId="1FE62ACA" w:rsidR="00690440" w:rsidRPr="00577062" w:rsidRDefault="00690440" w:rsidP="00577062">
      <w:pPr>
        <w:pStyle w:val="NormalWeb"/>
        <w:spacing w:before="0" w:beforeAutospacing="0" w:after="0" w:afterAutospacing="0" w:line="480" w:lineRule="auto"/>
        <w:ind w:firstLine="720"/>
      </w:pPr>
      <w:r w:rsidRPr="00577062">
        <w:t xml:space="preserve">Isolation precautions are commonly implemented for patients diagnosed or suspected of having infections to mitigate the transmission of pathogens to healthcare workers and other patients. Besides, environmental cleaning is crucial in maintaining the cleanliness and hygiene of </w:t>
      </w:r>
      <w:r w:rsidRPr="00577062">
        <w:lastRenderedPageBreak/>
        <w:t>healthcare facilities, patient rooms, and medical equipment. Implementing regular cleaning and disinfection practices can effectively diminish the prevalence of harmful pathogens. Implementing antibiotic stewardship programs is crucial in promoting the appropriate utilization of antibiotics, as this practice plays a pivotal role in mitigating the emergence and dissemination of drug-resistant bacteria, thereby curbing the transmission of infectious diseases</w:t>
      </w:r>
      <w:r w:rsidR="001D13DD" w:rsidRPr="00577062">
        <w:t xml:space="preserve"> (</w:t>
      </w:r>
      <w:r w:rsidR="001D13DD" w:rsidRPr="00577062">
        <w:rPr>
          <w:shd w:val="clear" w:color="auto" w:fill="FFFFFF"/>
        </w:rPr>
        <w:t>Dachirin</w:t>
      </w:r>
      <w:r w:rsidR="001D13DD" w:rsidRPr="00577062">
        <w:rPr>
          <w:shd w:val="clear" w:color="auto" w:fill="FFFFFF"/>
        </w:rPr>
        <w:t xml:space="preserve"> et al., 2020</w:t>
      </w:r>
      <w:r w:rsidR="001D13DD" w:rsidRPr="00577062">
        <w:t>)</w:t>
      </w:r>
      <w:r w:rsidRPr="00577062">
        <w:t>. The act of administering vaccines to healthcare workers and patients as a preventive measure against avoidable diseases can decrease the probability of infections.</w:t>
      </w:r>
    </w:p>
    <w:p w14:paraId="6A39527E" w14:textId="32D12C11" w:rsidR="00690440" w:rsidRPr="00577062" w:rsidRDefault="00690440" w:rsidP="00577062">
      <w:pPr>
        <w:pStyle w:val="NormalWeb"/>
        <w:spacing w:before="0" w:beforeAutospacing="0" w:after="0" w:afterAutospacing="0" w:line="480" w:lineRule="auto"/>
        <w:ind w:firstLine="720"/>
      </w:pPr>
      <w:r w:rsidRPr="00577062">
        <w:t>Another prevention strategy involves education and training. The strategy is crucial in equipping healthcare personnel with the necessary knowledge and skills to adhere to infection control protocols and implement best practices. The surveillance and reporting of healthcare-associated infections play a crucial role in identifying patterns and detecting potential outbreaks, thereby enabling timely intervention measures. Patient empowerment involves promoting active patient engagement in their healthcare and fostering a culture of inquiry regarding infection prevention strategies, ultimately leading to decreased incidence of HAIs</w:t>
      </w:r>
      <w:r w:rsidR="00577062" w:rsidRPr="00577062">
        <w:t xml:space="preserve"> (</w:t>
      </w:r>
      <w:r w:rsidR="00577062" w:rsidRPr="00577062">
        <w:rPr>
          <w:shd w:val="clear" w:color="auto" w:fill="FFFFFF"/>
        </w:rPr>
        <w:t>Liu &amp; Dickter,</w:t>
      </w:r>
      <w:r w:rsidR="00577062" w:rsidRPr="00577062">
        <w:rPr>
          <w:shd w:val="clear" w:color="auto" w:fill="FFFFFF"/>
        </w:rPr>
        <w:t xml:space="preserve"> </w:t>
      </w:r>
      <w:r w:rsidR="00577062" w:rsidRPr="00577062">
        <w:rPr>
          <w:shd w:val="clear" w:color="auto" w:fill="FFFFFF"/>
        </w:rPr>
        <w:t>2020</w:t>
      </w:r>
      <w:r w:rsidR="00577062" w:rsidRPr="00577062">
        <w:t>)</w:t>
      </w:r>
      <w:r w:rsidRPr="00577062">
        <w:t>. Finally, using Personal Protective Equipment (PPE) is imperative in healthcare. Healthcare professionals must employ suitable PPE, including gloves, masks, gowns, and goggles, to mitigate the potential hazards associated with pathogen exposure.</w:t>
      </w:r>
    </w:p>
    <w:p w14:paraId="341E8B62" w14:textId="77777777" w:rsidR="00690440" w:rsidRPr="00577062" w:rsidRDefault="00690440" w:rsidP="00577062">
      <w:pPr>
        <w:pStyle w:val="NormalWeb"/>
        <w:spacing w:before="0" w:beforeAutospacing="0" w:after="0" w:afterAutospacing="0" w:line="480" w:lineRule="auto"/>
        <w:ind w:firstLine="720"/>
      </w:pPr>
      <w:r w:rsidRPr="00577062">
        <w:t>Preventing healthcare-associated infections necessitates implementing a multidisciplinary strategy that encompasses the collaboration of various stakeholders, including healthcare professionals, infection control experts, hospital management personnel, and patients. By implementing the aforementioned preventive measures and adhering to stringent infection control practices, healthcare facilities can effectively mitigate the occurrence of healthcare-</w:t>
      </w:r>
      <w:r w:rsidRPr="00577062">
        <w:lastRenderedPageBreak/>
        <w:t>associated infections and thereby establish a safer healthcare environment for all individuals involved.</w:t>
      </w:r>
    </w:p>
    <w:p w14:paraId="12D5FFC1" w14:textId="77777777" w:rsidR="00690440" w:rsidRPr="00577062" w:rsidRDefault="00690440" w:rsidP="00577062">
      <w:pPr>
        <w:pStyle w:val="NormalWeb"/>
        <w:spacing w:before="0" w:beforeAutospacing="0" w:after="0" w:afterAutospacing="0" w:line="480" w:lineRule="auto"/>
        <w:ind w:firstLine="720"/>
      </w:pPr>
      <w:r w:rsidRPr="00577062">
        <w:t>In conclusion, HAIs pose a serious threat to the health of patients and the healthcare industry. These infections, acquired while receiving medical care, may cause extended hospital stays, higher healthcare expenditures, and death in the worst circumstances. However, HAIs may be greatly decreased by using appropriate infection control strategies. Healthcare institutions may prevent the spread of HAIs by maintaining a high level of monitoring, reporting, and analysis of HAI data. The importance of patient autonomy cannot be overstated, as it may help create a safer healthcare setting when patients are included in talks about infection control and encouraged to take an active role in their treatment.</w:t>
      </w:r>
    </w:p>
    <w:p w14:paraId="1A88F1DB" w14:textId="77777777" w:rsidR="00553ECB" w:rsidRPr="00577062" w:rsidRDefault="00553ECB" w:rsidP="00577062">
      <w:pPr>
        <w:spacing w:line="480" w:lineRule="auto"/>
        <w:rPr>
          <w:rFonts w:ascii="Times New Roman" w:hAnsi="Times New Roman" w:cs="Times New Roman"/>
          <w:b/>
          <w:bCs/>
          <w:sz w:val="24"/>
          <w:szCs w:val="24"/>
          <w:shd w:val="clear" w:color="auto" w:fill="FFFFFF"/>
        </w:rPr>
      </w:pPr>
    </w:p>
    <w:p w14:paraId="1F6C1A81" w14:textId="5766BD0B" w:rsidR="000E4614" w:rsidRPr="00577062" w:rsidRDefault="000E4614" w:rsidP="00577062">
      <w:pPr>
        <w:spacing w:line="480" w:lineRule="auto"/>
        <w:rPr>
          <w:rFonts w:ascii="Times New Roman" w:hAnsi="Times New Roman" w:cs="Times New Roman"/>
          <w:b/>
          <w:bCs/>
          <w:sz w:val="24"/>
          <w:szCs w:val="24"/>
          <w:shd w:val="clear" w:color="auto" w:fill="FFFFFF"/>
        </w:rPr>
      </w:pPr>
      <w:r w:rsidRPr="00577062">
        <w:rPr>
          <w:rFonts w:ascii="Times New Roman" w:hAnsi="Times New Roman" w:cs="Times New Roman"/>
          <w:b/>
          <w:bCs/>
          <w:sz w:val="24"/>
          <w:szCs w:val="24"/>
          <w:shd w:val="clear" w:color="auto" w:fill="FFFFFF"/>
        </w:rPr>
        <w:br w:type="page"/>
      </w:r>
    </w:p>
    <w:p w14:paraId="3FAF5C3D" w14:textId="06705B52" w:rsidR="000E4614" w:rsidRPr="00577062" w:rsidRDefault="000E4614" w:rsidP="00577062">
      <w:pPr>
        <w:spacing w:line="480" w:lineRule="auto"/>
        <w:jc w:val="center"/>
        <w:rPr>
          <w:rFonts w:ascii="Times New Roman" w:hAnsi="Times New Roman" w:cs="Times New Roman"/>
          <w:b/>
          <w:bCs/>
          <w:sz w:val="24"/>
          <w:szCs w:val="24"/>
          <w:shd w:val="clear" w:color="auto" w:fill="FFFFFF"/>
        </w:rPr>
      </w:pPr>
      <w:r w:rsidRPr="00577062">
        <w:rPr>
          <w:rFonts w:ascii="Times New Roman" w:hAnsi="Times New Roman" w:cs="Times New Roman"/>
          <w:b/>
          <w:bCs/>
          <w:sz w:val="24"/>
          <w:szCs w:val="24"/>
          <w:shd w:val="clear" w:color="auto" w:fill="FFFFFF"/>
        </w:rPr>
        <w:lastRenderedPageBreak/>
        <w:t>References</w:t>
      </w:r>
    </w:p>
    <w:p w14:paraId="5884973E" w14:textId="77777777" w:rsidR="00577062" w:rsidRPr="00577062" w:rsidRDefault="00577062" w:rsidP="00577062">
      <w:pPr>
        <w:spacing w:line="480" w:lineRule="auto"/>
        <w:ind w:left="720" w:hanging="720"/>
        <w:rPr>
          <w:rFonts w:ascii="Times New Roman" w:hAnsi="Times New Roman" w:cs="Times New Roman"/>
          <w:sz w:val="24"/>
          <w:szCs w:val="24"/>
          <w:shd w:val="clear" w:color="auto" w:fill="FFFFFF"/>
        </w:rPr>
      </w:pPr>
      <w:r w:rsidRPr="00577062">
        <w:rPr>
          <w:rFonts w:ascii="Times New Roman" w:hAnsi="Times New Roman" w:cs="Times New Roman"/>
          <w:sz w:val="24"/>
          <w:szCs w:val="24"/>
          <w:shd w:val="clear" w:color="auto" w:fill="FFFFFF"/>
        </w:rPr>
        <w:t>Dachirin, W., Kuswardinah, A., &amp; Handayani, O. W. K. (2020). Analysis of nurse obedience in the standard precautions of Healthcare Associated Infections (HAIs). </w:t>
      </w:r>
      <w:r w:rsidRPr="00577062">
        <w:rPr>
          <w:rFonts w:ascii="Times New Roman" w:hAnsi="Times New Roman" w:cs="Times New Roman"/>
          <w:i/>
          <w:iCs/>
          <w:sz w:val="24"/>
          <w:szCs w:val="24"/>
          <w:shd w:val="clear" w:color="auto" w:fill="FFFFFF"/>
        </w:rPr>
        <w:t>Public Health Perspective Journal</w:t>
      </w:r>
      <w:r w:rsidRPr="00577062">
        <w:rPr>
          <w:rFonts w:ascii="Times New Roman" w:hAnsi="Times New Roman" w:cs="Times New Roman"/>
          <w:sz w:val="24"/>
          <w:szCs w:val="24"/>
          <w:shd w:val="clear" w:color="auto" w:fill="FFFFFF"/>
        </w:rPr>
        <w:t>, </w:t>
      </w:r>
      <w:r w:rsidRPr="00577062">
        <w:rPr>
          <w:rFonts w:ascii="Times New Roman" w:hAnsi="Times New Roman" w:cs="Times New Roman"/>
          <w:i/>
          <w:iCs/>
          <w:sz w:val="24"/>
          <w:szCs w:val="24"/>
          <w:shd w:val="clear" w:color="auto" w:fill="FFFFFF"/>
        </w:rPr>
        <w:t>5</w:t>
      </w:r>
      <w:r w:rsidRPr="00577062">
        <w:rPr>
          <w:rFonts w:ascii="Times New Roman" w:hAnsi="Times New Roman" w:cs="Times New Roman"/>
          <w:sz w:val="24"/>
          <w:szCs w:val="24"/>
          <w:shd w:val="clear" w:color="auto" w:fill="FFFFFF"/>
        </w:rPr>
        <w:t>(3).</w:t>
      </w:r>
    </w:p>
    <w:p w14:paraId="71AB15C3" w14:textId="77777777" w:rsidR="00577062" w:rsidRPr="00577062" w:rsidRDefault="00577062" w:rsidP="00577062">
      <w:pPr>
        <w:spacing w:line="480" w:lineRule="auto"/>
        <w:ind w:left="720" w:hanging="720"/>
        <w:rPr>
          <w:rFonts w:ascii="Times New Roman" w:hAnsi="Times New Roman" w:cs="Times New Roman"/>
          <w:sz w:val="24"/>
          <w:szCs w:val="24"/>
          <w:shd w:val="clear" w:color="auto" w:fill="FFFFFF"/>
        </w:rPr>
      </w:pPr>
      <w:r w:rsidRPr="00577062">
        <w:rPr>
          <w:rFonts w:ascii="Times New Roman" w:hAnsi="Times New Roman" w:cs="Times New Roman"/>
          <w:sz w:val="24"/>
          <w:szCs w:val="24"/>
          <w:shd w:val="clear" w:color="auto" w:fill="FFFFFF"/>
        </w:rPr>
        <w:t>Lastinger, L. M., Alvarez, C. R., Kofman, A., Konnor, R. Y., Kuhar, D. T., Nkwata, A., ... &amp; Dudeck, M. A. (2023). Continued increases in the incidence of healthcare-associated infection (HAI) during the second year of the coronavirus disease 2019 (COVID-19) pandemic. </w:t>
      </w:r>
      <w:r w:rsidRPr="00577062">
        <w:rPr>
          <w:rFonts w:ascii="Times New Roman" w:hAnsi="Times New Roman" w:cs="Times New Roman"/>
          <w:i/>
          <w:iCs/>
          <w:sz w:val="24"/>
          <w:szCs w:val="24"/>
          <w:shd w:val="clear" w:color="auto" w:fill="FFFFFF"/>
        </w:rPr>
        <w:t>Infection Control &amp; Hospital Epidemiology</w:t>
      </w:r>
      <w:r w:rsidRPr="00577062">
        <w:rPr>
          <w:rFonts w:ascii="Times New Roman" w:hAnsi="Times New Roman" w:cs="Times New Roman"/>
          <w:sz w:val="24"/>
          <w:szCs w:val="24"/>
          <w:shd w:val="clear" w:color="auto" w:fill="FFFFFF"/>
        </w:rPr>
        <w:t>, </w:t>
      </w:r>
      <w:r w:rsidRPr="00577062">
        <w:rPr>
          <w:rFonts w:ascii="Times New Roman" w:hAnsi="Times New Roman" w:cs="Times New Roman"/>
          <w:i/>
          <w:iCs/>
          <w:sz w:val="24"/>
          <w:szCs w:val="24"/>
          <w:shd w:val="clear" w:color="auto" w:fill="FFFFFF"/>
        </w:rPr>
        <w:t>44</w:t>
      </w:r>
      <w:r w:rsidRPr="00577062">
        <w:rPr>
          <w:rFonts w:ascii="Times New Roman" w:hAnsi="Times New Roman" w:cs="Times New Roman"/>
          <w:sz w:val="24"/>
          <w:szCs w:val="24"/>
          <w:shd w:val="clear" w:color="auto" w:fill="FFFFFF"/>
        </w:rPr>
        <w:t>(6), 997-1001.</w:t>
      </w:r>
    </w:p>
    <w:p w14:paraId="4B6EDDCA" w14:textId="77777777" w:rsidR="00577062" w:rsidRPr="00577062" w:rsidRDefault="00577062" w:rsidP="00577062">
      <w:pPr>
        <w:spacing w:line="480" w:lineRule="auto"/>
        <w:ind w:left="720" w:hanging="720"/>
        <w:rPr>
          <w:rFonts w:ascii="Times New Roman" w:hAnsi="Times New Roman" w:cs="Times New Roman"/>
          <w:b/>
          <w:bCs/>
          <w:sz w:val="24"/>
          <w:szCs w:val="24"/>
          <w:shd w:val="clear" w:color="auto" w:fill="FFFFFF"/>
        </w:rPr>
      </w:pPr>
      <w:r w:rsidRPr="00577062">
        <w:rPr>
          <w:rFonts w:ascii="Times New Roman" w:hAnsi="Times New Roman" w:cs="Times New Roman"/>
          <w:sz w:val="24"/>
          <w:szCs w:val="24"/>
          <w:shd w:val="clear" w:color="auto" w:fill="FFFFFF"/>
        </w:rPr>
        <w:t>Liu, J. Y., &amp; Dickter, J. K. (2020). Nosocomial infections: a history of hospital-acquired infections. </w:t>
      </w:r>
      <w:r w:rsidRPr="00577062">
        <w:rPr>
          <w:rFonts w:ascii="Times New Roman" w:hAnsi="Times New Roman" w:cs="Times New Roman"/>
          <w:i/>
          <w:iCs/>
          <w:sz w:val="24"/>
          <w:szCs w:val="24"/>
          <w:shd w:val="clear" w:color="auto" w:fill="FFFFFF"/>
        </w:rPr>
        <w:t>Gastrointestinal Endoscopy Clinics</w:t>
      </w:r>
      <w:r w:rsidRPr="00577062">
        <w:rPr>
          <w:rFonts w:ascii="Times New Roman" w:hAnsi="Times New Roman" w:cs="Times New Roman"/>
          <w:sz w:val="24"/>
          <w:szCs w:val="24"/>
          <w:shd w:val="clear" w:color="auto" w:fill="FFFFFF"/>
        </w:rPr>
        <w:t>, </w:t>
      </w:r>
      <w:r w:rsidRPr="00577062">
        <w:rPr>
          <w:rFonts w:ascii="Times New Roman" w:hAnsi="Times New Roman" w:cs="Times New Roman"/>
          <w:i/>
          <w:iCs/>
          <w:sz w:val="24"/>
          <w:szCs w:val="24"/>
          <w:shd w:val="clear" w:color="auto" w:fill="FFFFFF"/>
        </w:rPr>
        <w:t>30</w:t>
      </w:r>
      <w:r w:rsidRPr="00577062">
        <w:rPr>
          <w:rFonts w:ascii="Times New Roman" w:hAnsi="Times New Roman" w:cs="Times New Roman"/>
          <w:sz w:val="24"/>
          <w:szCs w:val="24"/>
          <w:shd w:val="clear" w:color="auto" w:fill="FFFFFF"/>
        </w:rPr>
        <w:t>(4), 637-652.</w:t>
      </w:r>
    </w:p>
    <w:sectPr w:rsidR="00577062" w:rsidRPr="005770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637E" w14:textId="77777777" w:rsidR="006F0BFF" w:rsidRDefault="006F0BFF" w:rsidP="001F39D9">
      <w:pPr>
        <w:spacing w:after="0" w:line="240" w:lineRule="auto"/>
      </w:pPr>
      <w:r>
        <w:separator/>
      </w:r>
    </w:p>
  </w:endnote>
  <w:endnote w:type="continuationSeparator" w:id="0">
    <w:p w14:paraId="0F68B609" w14:textId="77777777" w:rsidR="006F0BFF" w:rsidRDefault="006F0BFF" w:rsidP="001F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0992" w14:textId="77777777" w:rsidR="006F0BFF" w:rsidRDefault="006F0BFF" w:rsidP="001F39D9">
      <w:pPr>
        <w:spacing w:after="0" w:line="240" w:lineRule="auto"/>
      </w:pPr>
      <w:r>
        <w:separator/>
      </w:r>
    </w:p>
  </w:footnote>
  <w:footnote w:type="continuationSeparator" w:id="0">
    <w:p w14:paraId="198A5912" w14:textId="77777777" w:rsidR="006F0BFF" w:rsidRDefault="006F0BFF" w:rsidP="001F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B173" w14:textId="77777777" w:rsidR="001F39D9" w:rsidRPr="001F39D9" w:rsidRDefault="001F39D9">
    <w:pPr>
      <w:pStyle w:val="Header"/>
      <w:rPr>
        <w:rFonts w:ascii="Times New Roman" w:hAnsi="Times New Roman" w:cs="Times New Roman"/>
      </w:rPr>
    </w:pPr>
    <w:r>
      <w:tab/>
    </w:r>
    <w:r w:rsidRPr="001F39D9">
      <w:rPr>
        <w:rFonts w:ascii="Times New Roman" w:hAnsi="Times New Roman" w:cs="Times New Roman"/>
        <w:sz w:val="24"/>
      </w:rPr>
      <w:tab/>
    </w:r>
    <w:r w:rsidRPr="001F39D9">
      <w:rPr>
        <w:rFonts w:ascii="Times New Roman" w:hAnsi="Times New Roman" w:cs="Times New Roman"/>
        <w:sz w:val="24"/>
      </w:rPr>
      <w:fldChar w:fldCharType="begin"/>
    </w:r>
    <w:r w:rsidRPr="001F39D9">
      <w:rPr>
        <w:rFonts w:ascii="Times New Roman" w:hAnsi="Times New Roman" w:cs="Times New Roman"/>
        <w:sz w:val="24"/>
      </w:rPr>
      <w:instrText xml:space="preserve"> PAGE   \* MERGEFORMAT </w:instrText>
    </w:r>
    <w:r w:rsidRPr="001F39D9">
      <w:rPr>
        <w:rFonts w:ascii="Times New Roman" w:hAnsi="Times New Roman" w:cs="Times New Roman"/>
        <w:sz w:val="24"/>
      </w:rPr>
      <w:fldChar w:fldCharType="separate"/>
    </w:r>
    <w:r w:rsidR="006912F3">
      <w:rPr>
        <w:rFonts w:ascii="Times New Roman" w:hAnsi="Times New Roman" w:cs="Times New Roman"/>
        <w:noProof/>
        <w:sz w:val="24"/>
      </w:rPr>
      <w:t>2</w:t>
    </w:r>
    <w:r w:rsidRPr="001F39D9">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BA3"/>
    <w:multiLevelType w:val="hybridMultilevel"/>
    <w:tmpl w:val="7EBEB1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80075"/>
    <w:multiLevelType w:val="hybridMultilevel"/>
    <w:tmpl w:val="519A05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E767E"/>
    <w:multiLevelType w:val="hybridMultilevel"/>
    <w:tmpl w:val="10086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F4977"/>
    <w:multiLevelType w:val="hybridMultilevel"/>
    <w:tmpl w:val="8F58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51600">
    <w:abstractNumId w:val="3"/>
  </w:num>
  <w:num w:numId="2" w16cid:durableId="2051297021">
    <w:abstractNumId w:val="0"/>
  </w:num>
  <w:num w:numId="3" w16cid:durableId="1817801582">
    <w:abstractNumId w:val="1"/>
  </w:num>
  <w:num w:numId="4" w16cid:durableId="1768650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D9"/>
    <w:rsid w:val="000035CC"/>
    <w:rsid w:val="000317CA"/>
    <w:rsid w:val="00031BDE"/>
    <w:rsid w:val="00045075"/>
    <w:rsid w:val="00054A96"/>
    <w:rsid w:val="00063D32"/>
    <w:rsid w:val="000A2241"/>
    <w:rsid w:val="000E4614"/>
    <w:rsid w:val="001110CD"/>
    <w:rsid w:val="001876B6"/>
    <w:rsid w:val="001D008D"/>
    <w:rsid w:val="001D13DD"/>
    <w:rsid w:val="001F39D9"/>
    <w:rsid w:val="001F6D3A"/>
    <w:rsid w:val="00227B17"/>
    <w:rsid w:val="002341FA"/>
    <w:rsid w:val="00265278"/>
    <w:rsid w:val="00281FF8"/>
    <w:rsid w:val="002B7632"/>
    <w:rsid w:val="00347199"/>
    <w:rsid w:val="0039628E"/>
    <w:rsid w:val="00411216"/>
    <w:rsid w:val="00483271"/>
    <w:rsid w:val="00492A6B"/>
    <w:rsid w:val="004A4016"/>
    <w:rsid w:val="00553ECB"/>
    <w:rsid w:val="00560235"/>
    <w:rsid w:val="0056196C"/>
    <w:rsid w:val="00577062"/>
    <w:rsid w:val="005971F6"/>
    <w:rsid w:val="005B2678"/>
    <w:rsid w:val="006003A9"/>
    <w:rsid w:val="00690440"/>
    <w:rsid w:val="006912F3"/>
    <w:rsid w:val="00696624"/>
    <w:rsid w:val="006B69B2"/>
    <w:rsid w:val="006F0BFF"/>
    <w:rsid w:val="00722F4A"/>
    <w:rsid w:val="00771232"/>
    <w:rsid w:val="007F1819"/>
    <w:rsid w:val="007F49CA"/>
    <w:rsid w:val="008932B7"/>
    <w:rsid w:val="0090524E"/>
    <w:rsid w:val="00912D34"/>
    <w:rsid w:val="00923CE5"/>
    <w:rsid w:val="00940663"/>
    <w:rsid w:val="009568EA"/>
    <w:rsid w:val="00972427"/>
    <w:rsid w:val="009D04AB"/>
    <w:rsid w:val="009E452A"/>
    <w:rsid w:val="00A41C04"/>
    <w:rsid w:val="00A842B7"/>
    <w:rsid w:val="00AD7DD7"/>
    <w:rsid w:val="00AE0759"/>
    <w:rsid w:val="00B371B3"/>
    <w:rsid w:val="00B6039A"/>
    <w:rsid w:val="00BD5473"/>
    <w:rsid w:val="00C007BF"/>
    <w:rsid w:val="00C73008"/>
    <w:rsid w:val="00C85077"/>
    <w:rsid w:val="00CD55E9"/>
    <w:rsid w:val="00CE588A"/>
    <w:rsid w:val="00CF15CA"/>
    <w:rsid w:val="00CF3F25"/>
    <w:rsid w:val="00D34451"/>
    <w:rsid w:val="00D75D79"/>
    <w:rsid w:val="00E00251"/>
    <w:rsid w:val="00E06F44"/>
    <w:rsid w:val="00E2712A"/>
    <w:rsid w:val="00E54CBD"/>
    <w:rsid w:val="00EE4A1F"/>
    <w:rsid w:val="00F568C6"/>
    <w:rsid w:val="00F938BD"/>
    <w:rsid w:val="00F9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17D1"/>
  <w15:chartTrackingRefBased/>
  <w15:docId w15:val="{E0199860-DECC-42EB-A9D7-F361855E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31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9D9"/>
  </w:style>
  <w:style w:type="paragraph" w:styleId="Footer">
    <w:name w:val="footer"/>
    <w:basedOn w:val="Normal"/>
    <w:link w:val="FooterChar"/>
    <w:uiPriority w:val="99"/>
    <w:unhideWhenUsed/>
    <w:rsid w:val="001F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D9"/>
  </w:style>
  <w:style w:type="character" w:styleId="Hyperlink">
    <w:name w:val="Hyperlink"/>
    <w:basedOn w:val="DefaultParagraphFont"/>
    <w:uiPriority w:val="99"/>
    <w:semiHidden/>
    <w:unhideWhenUsed/>
    <w:rsid w:val="00C007BF"/>
    <w:rPr>
      <w:color w:val="0000FF"/>
      <w:u w:val="single"/>
    </w:rPr>
  </w:style>
  <w:style w:type="character" w:customStyle="1" w:styleId="Heading3Char">
    <w:name w:val="Heading 3 Char"/>
    <w:basedOn w:val="DefaultParagraphFont"/>
    <w:link w:val="Heading3"/>
    <w:uiPriority w:val="9"/>
    <w:rsid w:val="000317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452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0E4614"/>
    <w:rPr>
      <w:i/>
      <w:iCs/>
    </w:rPr>
  </w:style>
  <w:style w:type="character" w:styleId="Strong">
    <w:name w:val="Strong"/>
    <w:basedOn w:val="DefaultParagraphFont"/>
    <w:uiPriority w:val="22"/>
    <w:qFormat/>
    <w:rsid w:val="000E4614"/>
    <w:rPr>
      <w:b/>
      <w:bCs/>
    </w:rPr>
  </w:style>
  <w:style w:type="paragraph" w:styleId="ListParagraph">
    <w:name w:val="List Paragraph"/>
    <w:basedOn w:val="Normal"/>
    <w:uiPriority w:val="34"/>
    <w:qFormat/>
    <w:rsid w:val="001110CD"/>
    <w:pPr>
      <w:ind w:left="720"/>
      <w:contextualSpacing/>
    </w:pPr>
  </w:style>
  <w:style w:type="table" w:styleId="TableGrid">
    <w:name w:val="Table Grid"/>
    <w:basedOn w:val="TableNormal"/>
    <w:uiPriority w:val="39"/>
    <w:rsid w:val="0055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718">
      <w:bodyDiv w:val="1"/>
      <w:marLeft w:val="0"/>
      <w:marRight w:val="0"/>
      <w:marTop w:val="0"/>
      <w:marBottom w:val="0"/>
      <w:divBdr>
        <w:top w:val="none" w:sz="0" w:space="0" w:color="auto"/>
        <w:left w:val="none" w:sz="0" w:space="0" w:color="auto"/>
        <w:bottom w:val="none" w:sz="0" w:space="0" w:color="auto"/>
        <w:right w:val="none" w:sz="0" w:space="0" w:color="auto"/>
      </w:divBdr>
    </w:div>
    <w:div w:id="167062497">
      <w:bodyDiv w:val="1"/>
      <w:marLeft w:val="0"/>
      <w:marRight w:val="0"/>
      <w:marTop w:val="0"/>
      <w:marBottom w:val="0"/>
      <w:divBdr>
        <w:top w:val="none" w:sz="0" w:space="0" w:color="auto"/>
        <w:left w:val="none" w:sz="0" w:space="0" w:color="auto"/>
        <w:bottom w:val="none" w:sz="0" w:space="0" w:color="auto"/>
        <w:right w:val="none" w:sz="0" w:space="0" w:color="auto"/>
      </w:divBdr>
      <w:divsChild>
        <w:div w:id="1842045246">
          <w:marLeft w:val="0"/>
          <w:marRight w:val="0"/>
          <w:marTop w:val="120"/>
          <w:marBottom w:val="0"/>
          <w:divBdr>
            <w:top w:val="none" w:sz="0" w:space="0" w:color="auto"/>
            <w:left w:val="none" w:sz="0" w:space="0" w:color="auto"/>
            <w:bottom w:val="none" w:sz="0" w:space="0" w:color="auto"/>
            <w:right w:val="none" w:sz="0" w:space="0" w:color="auto"/>
          </w:divBdr>
        </w:div>
        <w:div w:id="722682892">
          <w:marLeft w:val="0"/>
          <w:marRight w:val="0"/>
          <w:marTop w:val="120"/>
          <w:marBottom w:val="0"/>
          <w:divBdr>
            <w:top w:val="none" w:sz="0" w:space="0" w:color="auto"/>
            <w:left w:val="none" w:sz="0" w:space="0" w:color="auto"/>
            <w:bottom w:val="none" w:sz="0" w:space="0" w:color="auto"/>
            <w:right w:val="none" w:sz="0" w:space="0" w:color="auto"/>
          </w:divBdr>
        </w:div>
        <w:div w:id="548810451">
          <w:marLeft w:val="0"/>
          <w:marRight w:val="0"/>
          <w:marTop w:val="120"/>
          <w:marBottom w:val="0"/>
          <w:divBdr>
            <w:top w:val="none" w:sz="0" w:space="0" w:color="auto"/>
            <w:left w:val="none" w:sz="0" w:space="0" w:color="auto"/>
            <w:bottom w:val="none" w:sz="0" w:space="0" w:color="auto"/>
            <w:right w:val="none" w:sz="0" w:space="0" w:color="auto"/>
          </w:divBdr>
        </w:div>
        <w:div w:id="1637880557">
          <w:marLeft w:val="0"/>
          <w:marRight w:val="0"/>
          <w:marTop w:val="120"/>
          <w:marBottom w:val="0"/>
          <w:divBdr>
            <w:top w:val="none" w:sz="0" w:space="0" w:color="auto"/>
            <w:left w:val="none" w:sz="0" w:space="0" w:color="auto"/>
            <w:bottom w:val="none" w:sz="0" w:space="0" w:color="auto"/>
            <w:right w:val="none" w:sz="0" w:space="0" w:color="auto"/>
          </w:divBdr>
        </w:div>
      </w:divsChild>
    </w:div>
    <w:div w:id="200557566">
      <w:bodyDiv w:val="1"/>
      <w:marLeft w:val="0"/>
      <w:marRight w:val="0"/>
      <w:marTop w:val="0"/>
      <w:marBottom w:val="0"/>
      <w:divBdr>
        <w:top w:val="none" w:sz="0" w:space="0" w:color="auto"/>
        <w:left w:val="none" w:sz="0" w:space="0" w:color="auto"/>
        <w:bottom w:val="none" w:sz="0" w:space="0" w:color="auto"/>
        <w:right w:val="none" w:sz="0" w:space="0" w:color="auto"/>
      </w:divBdr>
    </w:div>
    <w:div w:id="456872207">
      <w:bodyDiv w:val="1"/>
      <w:marLeft w:val="0"/>
      <w:marRight w:val="0"/>
      <w:marTop w:val="0"/>
      <w:marBottom w:val="0"/>
      <w:divBdr>
        <w:top w:val="none" w:sz="0" w:space="0" w:color="auto"/>
        <w:left w:val="none" w:sz="0" w:space="0" w:color="auto"/>
        <w:bottom w:val="none" w:sz="0" w:space="0" w:color="auto"/>
        <w:right w:val="none" w:sz="0" w:space="0" w:color="auto"/>
      </w:divBdr>
      <w:divsChild>
        <w:div w:id="2130512920">
          <w:marLeft w:val="0"/>
          <w:marRight w:val="0"/>
          <w:marTop w:val="0"/>
          <w:marBottom w:val="0"/>
          <w:divBdr>
            <w:top w:val="none" w:sz="0" w:space="0" w:color="auto"/>
            <w:left w:val="none" w:sz="0" w:space="0" w:color="auto"/>
            <w:bottom w:val="none" w:sz="0" w:space="0" w:color="auto"/>
            <w:right w:val="none" w:sz="0" w:space="0" w:color="auto"/>
          </w:divBdr>
        </w:div>
        <w:div w:id="1914704364">
          <w:marLeft w:val="0"/>
          <w:marRight w:val="0"/>
          <w:marTop w:val="0"/>
          <w:marBottom w:val="0"/>
          <w:divBdr>
            <w:top w:val="none" w:sz="0" w:space="0" w:color="auto"/>
            <w:left w:val="none" w:sz="0" w:space="0" w:color="auto"/>
            <w:bottom w:val="none" w:sz="0" w:space="0" w:color="auto"/>
            <w:right w:val="none" w:sz="0" w:space="0" w:color="auto"/>
          </w:divBdr>
        </w:div>
        <w:div w:id="476803306">
          <w:marLeft w:val="0"/>
          <w:marRight w:val="0"/>
          <w:marTop w:val="0"/>
          <w:marBottom w:val="0"/>
          <w:divBdr>
            <w:top w:val="none" w:sz="0" w:space="0" w:color="auto"/>
            <w:left w:val="none" w:sz="0" w:space="0" w:color="auto"/>
            <w:bottom w:val="none" w:sz="0" w:space="0" w:color="auto"/>
            <w:right w:val="none" w:sz="0" w:space="0" w:color="auto"/>
          </w:divBdr>
        </w:div>
        <w:div w:id="1586455426">
          <w:marLeft w:val="0"/>
          <w:marRight w:val="0"/>
          <w:marTop w:val="0"/>
          <w:marBottom w:val="0"/>
          <w:divBdr>
            <w:top w:val="none" w:sz="0" w:space="0" w:color="auto"/>
            <w:left w:val="none" w:sz="0" w:space="0" w:color="auto"/>
            <w:bottom w:val="none" w:sz="0" w:space="0" w:color="auto"/>
            <w:right w:val="none" w:sz="0" w:space="0" w:color="auto"/>
          </w:divBdr>
        </w:div>
      </w:divsChild>
    </w:div>
    <w:div w:id="618493636">
      <w:bodyDiv w:val="1"/>
      <w:marLeft w:val="0"/>
      <w:marRight w:val="0"/>
      <w:marTop w:val="0"/>
      <w:marBottom w:val="0"/>
      <w:divBdr>
        <w:top w:val="none" w:sz="0" w:space="0" w:color="auto"/>
        <w:left w:val="none" w:sz="0" w:space="0" w:color="auto"/>
        <w:bottom w:val="none" w:sz="0" w:space="0" w:color="auto"/>
        <w:right w:val="none" w:sz="0" w:space="0" w:color="auto"/>
      </w:divBdr>
      <w:divsChild>
        <w:div w:id="1978103189">
          <w:marLeft w:val="0"/>
          <w:marRight w:val="0"/>
          <w:marTop w:val="0"/>
          <w:marBottom w:val="0"/>
          <w:divBdr>
            <w:top w:val="none" w:sz="0" w:space="0" w:color="auto"/>
            <w:left w:val="none" w:sz="0" w:space="0" w:color="auto"/>
            <w:bottom w:val="none" w:sz="0" w:space="0" w:color="auto"/>
            <w:right w:val="none" w:sz="0" w:space="0" w:color="auto"/>
          </w:divBdr>
        </w:div>
        <w:div w:id="1980264803">
          <w:marLeft w:val="0"/>
          <w:marRight w:val="0"/>
          <w:marTop w:val="0"/>
          <w:marBottom w:val="0"/>
          <w:divBdr>
            <w:top w:val="none" w:sz="0" w:space="0" w:color="auto"/>
            <w:left w:val="none" w:sz="0" w:space="0" w:color="auto"/>
            <w:bottom w:val="none" w:sz="0" w:space="0" w:color="auto"/>
            <w:right w:val="none" w:sz="0" w:space="0" w:color="auto"/>
          </w:divBdr>
        </w:div>
        <w:div w:id="2080978059">
          <w:marLeft w:val="0"/>
          <w:marRight w:val="0"/>
          <w:marTop w:val="0"/>
          <w:marBottom w:val="0"/>
          <w:divBdr>
            <w:top w:val="none" w:sz="0" w:space="0" w:color="auto"/>
            <w:left w:val="none" w:sz="0" w:space="0" w:color="auto"/>
            <w:bottom w:val="none" w:sz="0" w:space="0" w:color="auto"/>
            <w:right w:val="none" w:sz="0" w:space="0" w:color="auto"/>
          </w:divBdr>
        </w:div>
        <w:div w:id="1622498206">
          <w:marLeft w:val="0"/>
          <w:marRight w:val="0"/>
          <w:marTop w:val="0"/>
          <w:marBottom w:val="0"/>
          <w:divBdr>
            <w:top w:val="none" w:sz="0" w:space="0" w:color="auto"/>
            <w:left w:val="none" w:sz="0" w:space="0" w:color="auto"/>
            <w:bottom w:val="none" w:sz="0" w:space="0" w:color="auto"/>
            <w:right w:val="none" w:sz="0" w:space="0" w:color="auto"/>
          </w:divBdr>
        </w:div>
        <w:div w:id="1350446314">
          <w:marLeft w:val="0"/>
          <w:marRight w:val="0"/>
          <w:marTop w:val="0"/>
          <w:marBottom w:val="0"/>
          <w:divBdr>
            <w:top w:val="none" w:sz="0" w:space="0" w:color="auto"/>
            <w:left w:val="none" w:sz="0" w:space="0" w:color="auto"/>
            <w:bottom w:val="none" w:sz="0" w:space="0" w:color="auto"/>
            <w:right w:val="none" w:sz="0" w:space="0" w:color="auto"/>
          </w:divBdr>
        </w:div>
      </w:divsChild>
    </w:div>
    <w:div w:id="200076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ochieng vive</cp:lastModifiedBy>
  <cp:revision>2</cp:revision>
  <dcterms:created xsi:type="dcterms:W3CDTF">2023-08-10T09:57:00Z</dcterms:created>
  <dcterms:modified xsi:type="dcterms:W3CDTF">2023-08-10T09:57:00Z</dcterms:modified>
</cp:coreProperties>
</file>