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5E4C2" w14:textId="77777777" w:rsidR="001F39D9" w:rsidRPr="00851A81" w:rsidRDefault="001F39D9" w:rsidP="00851A81">
      <w:pPr>
        <w:spacing w:line="480" w:lineRule="auto"/>
        <w:jc w:val="center"/>
        <w:rPr>
          <w:rFonts w:ascii="Times New Roman" w:hAnsi="Times New Roman" w:cs="Times New Roman"/>
          <w:b/>
          <w:sz w:val="24"/>
          <w:szCs w:val="24"/>
        </w:rPr>
      </w:pPr>
    </w:p>
    <w:p w14:paraId="26C5DCB7" w14:textId="77777777" w:rsidR="001F39D9" w:rsidRPr="00851A81" w:rsidRDefault="001F39D9" w:rsidP="00851A81">
      <w:pPr>
        <w:spacing w:line="480" w:lineRule="auto"/>
        <w:jc w:val="center"/>
        <w:rPr>
          <w:rFonts w:ascii="Times New Roman" w:hAnsi="Times New Roman" w:cs="Times New Roman"/>
          <w:b/>
          <w:sz w:val="24"/>
          <w:szCs w:val="24"/>
        </w:rPr>
      </w:pPr>
    </w:p>
    <w:p w14:paraId="0FB1243C" w14:textId="77777777" w:rsidR="001F39D9" w:rsidRPr="00851A81" w:rsidRDefault="001F39D9" w:rsidP="00851A81">
      <w:pPr>
        <w:spacing w:line="480" w:lineRule="auto"/>
        <w:jc w:val="center"/>
        <w:rPr>
          <w:rFonts w:ascii="Times New Roman" w:hAnsi="Times New Roman" w:cs="Times New Roman"/>
          <w:b/>
          <w:sz w:val="24"/>
          <w:szCs w:val="24"/>
        </w:rPr>
      </w:pPr>
    </w:p>
    <w:p w14:paraId="19C7DDC7" w14:textId="77777777" w:rsidR="001F39D9" w:rsidRPr="00851A81" w:rsidRDefault="001F39D9" w:rsidP="00851A81">
      <w:pPr>
        <w:spacing w:line="480" w:lineRule="auto"/>
        <w:jc w:val="center"/>
        <w:rPr>
          <w:rFonts w:ascii="Times New Roman" w:hAnsi="Times New Roman" w:cs="Times New Roman"/>
          <w:b/>
          <w:sz w:val="24"/>
          <w:szCs w:val="24"/>
        </w:rPr>
      </w:pPr>
    </w:p>
    <w:p w14:paraId="13590D4E" w14:textId="1EF9ECD2" w:rsidR="00492A6B" w:rsidRPr="00851A81" w:rsidRDefault="00CB45F5" w:rsidP="00851A81">
      <w:pPr>
        <w:spacing w:line="480" w:lineRule="auto"/>
        <w:jc w:val="center"/>
        <w:rPr>
          <w:rFonts w:ascii="Times New Roman" w:hAnsi="Times New Roman" w:cs="Times New Roman"/>
          <w:b/>
          <w:bCs/>
          <w:sz w:val="24"/>
          <w:szCs w:val="24"/>
          <w:shd w:val="clear" w:color="auto" w:fill="FFFFFF"/>
        </w:rPr>
      </w:pPr>
      <w:r w:rsidRPr="00851A81">
        <w:rPr>
          <w:rFonts w:ascii="Times New Roman" w:hAnsi="Times New Roman" w:cs="Times New Roman"/>
          <w:b/>
          <w:sz w:val="24"/>
          <w:szCs w:val="24"/>
        </w:rPr>
        <w:t xml:space="preserve">Discussion </w:t>
      </w:r>
    </w:p>
    <w:p w14:paraId="153CCE65" w14:textId="77777777" w:rsidR="009568EA" w:rsidRPr="00851A81" w:rsidRDefault="009568EA" w:rsidP="00851A81">
      <w:pPr>
        <w:spacing w:line="480" w:lineRule="auto"/>
        <w:jc w:val="center"/>
        <w:rPr>
          <w:rFonts w:ascii="Times New Roman" w:hAnsi="Times New Roman" w:cs="Times New Roman"/>
          <w:sz w:val="24"/>
          <w:szCs w:val="24"/>
          <w:shd w:val="clear" w:color="auto" w:fill="FFFFFF"/>
        </w:rPr>
      </w:pPr>
    </w:p>
    <w:p w14:paraId="6BC416DD" w14:textId="7834AE19" w:rsidR="001F39D9" w:rsidRPr="00851A81" w:rsidRDefault="001F39D9" w:rsidP="00851A81">
      <w:pPr>
        <w:spacing w:line="480" w:lineRule="auto"/>
        <w:jc w:val="center"/>
        <w:rPr>
          <w:rFonts w:ascii="Times New Roman" w:hAnsi="Times New Roman" w:cs="Times New Roman"/>
          <w:sz w:val="24"/>
          <w:szCs w:val="24"/>
        </w:rPr>
      </w:pPr>
      <w:r w:rsidRPr="00851A81">
        <w:rPr>
          <w:rFonts w:ascii="Times New Roman" w:hAnsi="Times New Roman" w:cs="Times New Roman"/>
          <w:sz w:val="24"/>
          <w:szCs w:val="24"/>
        </w:rPr>
        <w:t>Student’s Name</w:t>
      </w:r>
    </w:p>
    <w:p w14:paraId="5CAE0F60" w14:textId="77777777" w:rsidR="001F39D9" w:rsidRPr="00851A81" w:rsidRDefault="001F39D9" w:rsidP="00851A81">
      <w:pPr>
        <w:spacing w:line="480" w:lineRule="auto"/>
        <w:jc w:val="center"/>
        <w:rPr>
          <w:rFonts w:ascii="Times New Roman" w:hAnsi="Times New Roman" w:cs="Times New Roman"/>
          <w:sz w:val="24"/>
          <w:szCs w:val="24"/>
        </w:rPr>
      </w:pPr>
      <w:r w:rsidRPr="00851A81">
        <w:rPr>
          <w:rFonts w:ascii="Times New Roman" w:hAnsi="Times New Roman" w:cs="Times New Roman"/>
          <w:sz w:val="24"/>
          <w:szCs w:val="24"/>
        </w:rPr>
        <w:t>University; Department</w:t>
      </w:r>
    </w:p>
    <w:p w14:paraId="1C90AFB7" w14:textId="77777777" w:rsidR="001F39D9" w:rsidRPr="00851A81" w:rsidRDefault="001F39D9" w:rsidP="00851A81">
      <w:pPr>
        <w:spacing w:line="480" w:lineRule="auto"/>
        <w:jc w:val="center"/>
        <w:rPr>
          <w:rFonts w:ascii="Times New Roman" w:hAnsi="Times New Roman" w:cs="Times New Roman"/>
          <w:sz w:val="24"/>
          <w:szCs w:val="24"/>
        </w:rPr>
      </w:pPr>
      <w:r w:rsidRPr="00851A81">
        <w:rPr>
          <w:rFonts w:ascii="Times New Roman" w:hAnsi="Times New Roman" w:cs="Times New Roman"/>
          <w:sz w:val="24"/>
          <w:szCs w:val="24"/>
        </w:rPr>
        <w:t>Course Code: Name of Course</w:t>
      </w:r>
    </w:p>
    <w:p w14:paraId="75B1D126" w14:textId="77777777" w:rsidR="001F39D9" w:rsidRPr="00851A81" w:rsidRDefault="001F39D9" w:rsidP="00851A81">
      <w:pPr>
        <w:spacing w:line="480" w:lineRule="auto"/>
        <w:jc w:val="center"/>
        <w:rPr>
          <w:rFonts w:ascii="Times New Roman" w:hAnsi="Times New Roman" w:cs="Times New Roman"/>
          <w:sz w:val="24"/>
          <w:szCs w:val="24"/>
        </w:rPr>
      </w:pPr>
      <w:r w:rsidRPr="00851A81">
        <w:rPr>
          <w:rFonts w:ascii="Times New Roman" w:hAnsi="Times New Roman" w:cs="Times New Roman"/>
          <w:sz w:val="24"/>
          <w:szCs w:val="24"/>
        </w:rPr>
        <w:t>The Professor’s Name</w:t>
      </w:r>
    </w:p>
    <w:p w14:paraId="41B19E8F" w14:textId="77777777" w:rsidR="001F39D9" w:rsidRPr="00851A81" w:rsidRDefault="001F39D9" w:rsidP="00851A81">
      <w:pPr>
        <w:spacing w:line="480" w:lineRule="auto"/>
        <w:jc w:val="center"/>
        <w:rPr>
          <w:rFonts w:ascii="Times New Roman" w:hAnsi="Times New Roman" w:cs="Times New Roman"/>
          <w:sz w:val="24"/>
          <w:szCs w:val="24"/>
        </w:rPr>
      </w:pPr>
      <w:r w:rsidRPr="00851A81">
        <w:rPr>
          <w:rFonts w:ascii="Times New Roman" w:hAnsi="Times New Roman" w:cs="Times New Roman"/>
          <w:sz w:val="24"/>
          <w:szCs w:val="24"/>
        </w:rPr>
        <w:t>Date of Submission</w:t>
      </w:r>
    </w:p>
    <w:p w14:paraId="7AB31F39" w14:textId="77777777" w:rsidR="00CB45F5" w:rsidRPr="00851A81" w:rsidRDefault="001F39D9" w:rsidP="00851A81">
      <w:pPr>
        <w:spacing w:line="480" w:lineRule="auto"/>
        <w:jc w:val="center"/>
        <w:rPr>
          <w:rFonts w:ascii="Times New Roman" w:hAnsi="Times New Roman" w:cs="Times New Roman"/>
          <w:b/>
          <w:bCs/>
          <w:sz w:val="24"/>
          <w:szCs w:val="24"/>
          <w:shd w:val="clear" w:color="auto" w:fill="FFFFFF"/>
        </w:rPr>
      </w:pPr>
      <w:r w:rsidRPr="00851A81">
        <w:rPr>
          <w:rFonts w:ascii="Times New Roman" w:hAnsi="Times New Roman" w:cs="Times New Roman"/>
          <w:sz w:val="24"/>
          <w:szCs w:val="24"/>
        </w:rPr>
        <w:br w:type="page"/>
      </w:r>
      <w:r w:rsidR="00CB45F5" w:rsidRPr="00851A81">
        <w:rPr>
          <w:rFonts w:ascii="Times New Roman" w:hAnsi="Times New Roman" w:cs="Times New Roman"/>
          <w:b/>
          <w:sz w:val="24"/>
          <w:szCs w:val="24"/>
        </w:rPr>
        <w:lastRenderedPageBreak/>
        <w:t xml:space="preserve">Discussion </w:t>
      </w:r>
    </w:p>
    <w:p w14:paraId="5E5EED90" w14:textId="77777777" w:rsidR="00CB45F5" w:rsidRPr="00851A81" w:rsidRDefault="00CB45F5" w:rsidP="00851A81">
      <w:pPr>
        <w:spacing w:line="480" w:lineRule="auto"/>
        <w:jc w:val="center"/>
        <w:rPr>
          <w:rFonts w:ascii="Times New Roman" w:hAnsi="Times New Roman" w:cs="Times New Roman"/>
          <w:b/>
          <w:bCs/>
          <w:sz w:val="24"/>
          <w:szCs w:val="24"/>
        </w:rPr>
      </w:pPr>
      <w:r w:rsidRPr="00851A81">
        <w:rPr>
          <w:rFonts w:ascii="Times New Roman" w:hAnsi="Times New Roman" w:cs="Times New Roman"/>
          <w:b/>
          <w:bCs/>
          <w:sz w:val="24"/>
          <w:szCs w:val="24"/>
        </w:rPr>
        <w:t>Part 1: General Information</w:t>
      </w:r>
    </w:p>
    <w:p w14:paraId="28462530" w14:textId="13E337AD" w:rsidR="00CB45F5" w:rsidRPr="00851A81" w:rsidRDefault="00CB45F5" w:rsidP="00851A81">
      <w:pPr>
        <w:spacing w:line="480" w:lineRule="auto"/>
        <w:rPr>
          <w:rFonts w:ascii="Times New Roman" w:hAnsi="Times New Roman" w:cs="Times New Roman"/>
          <w:sz w:val="24"/>
          <w:szCs w:val="24"/>
        </w:rPr>
      </w:pPr>
      <w:r w:rsidRPr="00851A81">
        <w:rPr>
          <w:rFonts w:ascii="Times New Roman" w:hAnsi="Times New Roman" w:cs="Times New Roman"/>
          <w:b/>
          <w:bCs/>
          <w:sz w:val="24"/>
          <w:szCs w:val="24"/>
        </w:rPr>
        <w:t>PHR Name</w:t>
      </w:r>
      <w:r w:rsidRPr="00851A81">
        <w:rPr>
          <w:rFonts w:ascii="Times New Roman" w:hAnsi="Times New Roman" w:cs="Times New Roman"/>
          <w:sz w:val="24"/>
          <w:szCs w:val="24"/>
        </w:rPr>
        <w:t xml:space="preserve">: </w:t>
      </w:r>
      <w:r w:rsidR="00550015" w:rsidRPr="00851A81">
        <w:rPr>
          <w:rFonts w:ascii="Times New Roman" w:hAnsi="Times New Roman" w:cs="Times New Roman"/>
          <w:b/>
          <w:bCs/>
          <w:sz w:val="24"/>
          <w:szCs w:val="24"/>
          <w:shd w:val="clear" w:color="auto" w:fill="FFFFFF"/>
        </w:rPr>
        <w:t>Health</w:t>
      </w:r>
      <w:r w:rsidR="00550015" w:rsidRPr="00851A81">
        <w:rPr>
          <w:rFonts w:ascii="Times New Roman" w:hAnsi="Times New Roman" w:cs="Times New Roman"/>
          <w:b/>
          <w:bCs/>
          <w:sz w:val="24"/>
          <w:szCs w:val="24"/>
          <w:shd w:val="clear" w:color="auto" w:fill="FFFFFF"/>
        </w:rPr>
        <w:t>Vault</w:t>
      </w:r>
    </w:p>
    <w:p w14:paraId="7096147D" w14:textId="353AE651" w:rsidR="00550015" w:rsidRPr="00851A81" w:rsidRDefault="00CB45F5" w:rsidP="00851A81">
      <w:pPr>
        <w:spacing w:line="480" w:lineRule="auto"/>
        <w:rPr>
          <w:rFonts w:ascii="Times New Roman" w:hAnsi="Times New Roman" w:cs="Times New Roman"/>
          <w:color w:val="000000"/>
          <w:sz w:val="24"/>
          <w:szCs w:val="24"/>
        </w:rPr>
      </w:pPr>
      <w:r w:rsidRPr="00851A81">
        <w:rPr>
          <w:rFonts w:ascii="Times New Roman" w:hAnsi="Times New Roman" w:cs="Times New Roman"/>
          <w:b/>
          <w:bCs/>
          <w:sz w:val="24"/>
          <w:szCs w:val="24"/>
        </w:rPr>
        <w:t>Website</w:t>
      </w:r>
      <w:r w:rsidRPr="00851A81">
        <w:rPr>
          <w:rFonts w:ascii="Times New Roman" w:hAnsi="Times New Roman" w:cs="Times New Roman"/>
          <w:sz w:val="24"/>
          <w:szCs w:val="24"/>
        </w:rPr>
        <w:t xml:space="preserve">: </w:t>
      </w:r>
      <w:hyperlink r:id="rId7" w:history="1">
        <w:r w:rsidR="00550015" w:rsidRPr="00851A81">
          <w:rPr>
            <w:rFonts w:ascii="Times New Roman" w:hAnsi="Times New Roman" w:cs="Times New Roman"/>
            <w:color w:val="3366CC"/>
            <w:sz w:val="24"/>
            <w:szCs w:val="24"/>
          </w:rPr>
          <w:br/>
        </w:r>
        <w:r w:rsidR="00550015" w:rsidRPr="00851A81">
          <w:rPr>
            <w:rStyle w:val="Hyperlink"/>
            <w:rFonts w:ascii="Times New Roman" w:hAnsi="Times New Roman" w:cs="Times New Roman"/>
            <w:color w:val="3366CC"/>
            <w:sz w:val="24"/>
            <w:szCs w:val="24"/>
          </w:rPr>
          <w:t>healthvault.com</w:t>
        </w:r>
      </w:hyperlink>
    </w:p>
    <w:p w14:paraId="20C2F54E" w14:textId="0F3256BF" w:rsidR="00CB45F5" w:rsidRPr="00851A81" w:rsidRDefault="00CB45F5" w:rsidP="00851A81">
      <w:pPr>
        <w:spacing w:line="480" w:lineRule="auto"/>
        <w:rPr>
          <w:rFonts w:ascii="Times New Roman" w:hAnsi="Times New Roman" w:cs="Times New Roman"/>
          <w:sz w:val="24"/>
          <w:szCs w:val="24"/>
        </w:rPr>
      </w:pPr>
      <w:r w:rsidRPr="00851A81">
        <w:rPr>
          <w:rFonts w:ascii="Times New Roman" w:hAnsi="Times New Roman" w:cs="Times New Roman"/>
          <w:b/>
          <w:bCs/>
          <w:sz w:val="24"/>
          <w:szCs w:val="24"/>
        </w:rPr>
        <w:t>Company:</w:t>
      </w:r>
      <w:r w:rsidRPr="00851A81">
        <w:rPr>
          <w:rFonts w:ascii="Times New Roman" w:hAnsi="Times New Roman" w:cs="Times New Roman"/>
          <w:sz w:val="24"/>
          <w:szCs w:val="24"/>
        </w:rPr>
        <w:t xml:space="preserve"> </w:t>
      </w:r>
      <w:r w:rsidR="00550015" w:rsidRPr="00851A81">
        <w:rPr>
          <w:rFonts w:ascii="Times New Roman" w:hAnsi="Times New Roman" w:cs="Times New Roman"/>
          <w:sz w:val="24"/>
          <w:szCs w:val="24"/>
        </w:rPr>
        <w:t>Microsoft</w:t>
      </w:r>
    </w:p>
    <w:p w14:paraId="0579680E" w14:textId="77777777" w:rsidR="00CB45F5" w:rsidRPr="00851A81" w:rsidRDefault="00CB45F5" w:rsidP="00851A81">
      <w:pPr>
        <w:spacing w:line="480" w:lineRule="auto"/>
        <w:rPr>
          <w:rFonts w:ascii="Times New Roman" w:hAnsi="Times New Roman" w:cs="Times New Roman"/>
          <w:sz w:val="24"/>
          <w:szCs w:val="24"/>
        </w:rPr>
      </w:pPr>
      <w:r w:rsidRPr="00851A81">
        <w:rPr>
          <w:rFonts w:ascii="Times New Roman" w:hAnsi="Times New Roman" w:cs="Times New Roman"/>
          <w:b/>
          <w:bCs/>
          <w:sz w:val="24"/>
          <w:szCs w:val="24"/>
        </w:rPr>
        <w:t>Platform Type:</w:t>
      </w:r>
      <w:r w:rsidRPr="00851A81">
        <w:rPr>
          <w:rFonts w:ascii="Times New Roman" w:hAnsi="Times New Roman" w:cs="Times New Roman"/>
          <w:sz w:val="24"/>
          <w:szCs w:val="24"/>
        </w:rPr>
        <w:t xml:space="preserve"> Web-based and mobile application</w:t>
      </w:r>
    </w:p>
    <w:p w14:paraId="29FBD1EE" w14:textId="04922C55" w:rsidR="00CB45F5" w:rsidRPr="00851A81" w:rsidRDefault="00CB45F5" w:rsidP="00851A81">
      <w:pPr>
        <w:spacing w:line="480" w:lineRule="auto"/>
        <w:rPr>
          <w:rFonts w:ascii="Times New Roman" w:hAnsi="Times New Roman" w:cs="Times New Roman"/>
          <w:sz w:val="24"/>
          <w:szCs w:val="24"/>
        </w:rPr>
      </w:pPr>
      <w:r w:rsidRPr="00851A81">
        <w:rPr>
          <w:rFonts w:ascii="Times New Roman" w:hAnsi="Times New Roman" w:cs="Times New Roman"/>
          <w:b/>
          <w:bCs/>
          <w:sz w:val="24"/>
          <w:szCs w:val="24"/>
        </w:rPr>
        <w:t>Release Date:</w:t>
      </w:r>
      <w:r w:rsidRPr="00851A81">
        <w:rPr>
          <w:rFonts w:ascii="Times New Roman" w:hAnsi="Times New Roman" w:cs="Times New Roman"/>
          <w:sz w:val="24"/>
          <w:szCs w:val="24"/>
        </w:rPr>
        <w:t xml:space="preserve"> </w:t>
      </w:r>
      <w:r w:rsidR="00550015" w:rsidRPr="00851A81">
        <w:rPr>
          <w:rFonts w:ascii="Times New Roman" w:hAnsi="Times New Roman" w:cs="Times New Roman"/>
          <w:sz w:val="24"/>
          <w:szCs w:val="24"/>
        </w:rPr>
        <w:t>2007</w:t>
      </w:r>
    </w:p>
    <w:p w14:paraId="7E5FE820" w14:textId="77777777" w:rsidR="00CB45F5" w:rsidRPr="00851A81" w:rsidRDefault="00CB45F5" w:rsidP="00851A81">
      <w:pPr>
        <w:spacing w:line="480" w:lineRule="auto"/>
        <w:rPr>
          <w:rFonts w:ascii="Times New Roman" w:hAnsi="Times New Roman" w:cs="Times New Roman"/>
          <w:sz w:val="24"/>
          <w:szCs w:val="24"/>
        </w:rPr>
      </w:pPr>
      <w:r w:rsidRPr="00851A81">
        <w:rPr>
          <w:rFonts w:ascii="Times New Roman" w:hAnsi="Times New Roman" w:cs="Times New Roman"/>
          <w:b/>
          <w:bCs/>
          <w:sz w:val="24"/>
          <w:szCs w:val="24"/>
        </w:rPr>
        <w:t>Target Audience:</w:t>
      </w:r>
      <w:r w:rsidRPr="00851A81">
        <w:rPr>
          <w:rFonts w:ascii="Times New Roman" w:hAnsi="Times New Roman" w:cs="Times New Roman"/>
          <w:sz w:val="24"/>
          <w:szCs w:val="24"/>
        </w:rPr>
        <w:t xml:space="preserve"> Patients and healthcare providers</w:t>
      </w:r>
    </w:p>
    <w:p w14:paraId="31D0DAFE" w14:textId="77777777" w:rsidR="00CB45F5" w:rsidRPr="00851A81" w:rsidRDefault="00CB45F5" w:rsidP="00851A81">
      <w:pPr>
        <w:spacing w:line="480" w:lineRule="auto"/>
        <w:rPr>
          <w:rFonts w:ascii="Times New Roman" w:hAnsi="Times New Roman" w:cs="Times New Roman"/>
          <w:sz w:val="24"/>
          <w:szCs w:val="24"/>
        </w:rPr>
      </w:pPr>
      <w:r w:rsidRPr="00851A81">
        <w:rPr>
          <w:rFonts w:ascii="Times New Roman" w:hAnsi="Times New Roman" w:cs="Times New Roman"/>
          <w:b/>
          <w:bCs/>
          <w:sz w:val="24"/>
          <w:szCs w:val="24"/>
        </w:rPr>
        <w:t>Data Security:</w:t>
      </w:r>
      <w:r w:rsidRPr="00851A81">
        <w:rPr>
          <w:rFonts w:ascii="Times New Roman" w:hAnsi="Times New Roman" w:cs="Times New Roman"/>
          <w:sz w:val="24"/>
          <w:szCs w:val="24"/>
        </w:rPr>
        <w:t xml:space="preserve"> 256-bit SSL encryption, HIPAA compliant</w:t>
      </w:r>
    </w:p>
    <w:p w14:paraId="44D4C6EF" w14:textId="77777777" w:rsidR="00CB45F5" w:rsidRPr="00851A81" w:rsidRDefault="00CB45F5" w:rsidP="00851A81">
      <w:pPr>
        <w:spacing w:line="480" w:lineRule="auto"/>
        <w:jc w:val="center"/>
        <w:rPr>
          <w:rFonts w:ascii="Times New Roman" w:hAnsi="Times New Roman" w:cs="Times New Roman"/>
          <w:b/>
          <w:bCs/>
          <w:sz w:val="24"/>
          <w:szCs w:val="24"/>
        </w:rPr>
      </w:pPr>
      <w:r w:rsidRPr="00851A81">
        <w:rPr>
          <w:rFonts w:ascii="Times New Roman" w:hAnsi="Times New Roman" w:cs="Times New Roman"/>
          <w:b/>
          <w:bCs/>
          <w:sz w:val="24"/>
          <w:szCs w:val="24"/>
        </w:rPr>
        <w:t>Part 2: Evaluations</w:t>
      </w:r>
    </w:p>
    <w:p w14:paraId="6B5F447C" w14:textId="50CD8914" w:rsidR="00CB45F5" w:rsidRPr="00851A81" w:rsidRDefault="00CB45F5" w:rsidP="00851A81">
      <w:pPr>
        <w:spacing w:line="480" w:lineRule="auto"/>
        <w:rPr>
          <w:rFonts w:ascii="Times New Roman" w:hAnsi="Times New Roman" w:cs="Times New Roman"/>
          <w:b/>
          <w:bCs/>
          <w:sz w:val="24"/>
          <w:szCs w:val="24"/>
        </w:rPr>
      </w:pPr>
      <w:r w:rsidRPr="00851A81">
        <w:rPr>
          <w:rFonts w:ascii="Times New Roman" w:hAnsi="Times New Roman" w:cs="Times New Roman"/>
          <w:b/>
          <w:bCs/>
          <w:sz w:val="24"/>
          <w:szCs w:val="24"/>
        </w:rPr>
        <w:t>a) Accessibility</w:t>
      </w:r>
    </w:p>
    <w:p w14:paraId="6355D8A3" w14:textId="77777777" w:rsidR="00851A81" w:rsidRPr="00851A81" w:rsidRDefault="00851A81" w:rsidP="00851A81">
      <w:pPr>
        <w:pStyle w:val="NormalWeb"/>
        <w:spacing w:before="0" w:beforeAutospacing="0" w:after="0" w:afterAutospacing="0" w:line="480" w:lineRule="auto"/>
        <w:ind w:firstLine="720"/>
        <w:rPr>
          <w:color w:val="0E101A"/>
        </w:rPr>
      </w:pPr>
      <w:r w:rsidRPr="00851A81">
        <w:rPr>
          <w:color w:val="0E101A"/>
        </w:rPr>
        <w:t>The accessibility of HealthVault is facilitated through both its website and mobile application, thereby offering users the convenience of accessing their health records from any device connected to the internet. The user interface demonstrates a high level of intuitiveness, facilitating easy navigation for individuals with varying levels of technological proficiency. The website provides a user interface that is both consistent and intuitive, accommodating individuals with different levels of technical proficiency. Regardless of their level of technological proficiency, individuals can effortlessly navigate the platform to access their health data, arrange appointments, and communicate with healthcare professionals.</w:t>
      </w:r>
    </w:p>
    <w:p w14:paraId="6F64C7AB" w14:textId="77777777" w:rsidR="00851A81" w:rsidRPr="00851A81" w:rsidRDefault="00851A81" w:rsidP="00851A81">
      <w:pPr>
        <w:pStyle w:val="NormalWeb"/>
        <w:spacing w:before="0" w:beforeAutospacing="0" w:after="0" w:afterAutospacing="0" w:line="480" w:lineRule="auto"/>
        <w:rPr>
          <w:color w:val="0E101A"/>
        </w:rPr>
      </w:pPr>
      <w:r w:rsidRPr="00851A81">
        <w:rPr>
          <w:rStyle w:val="Strong"/>
          <w:color w:val="0E101A"/>
        </w:rPr>
        <w:lastRenderedPageBreak/>
        <w:t>b) Data Import and Integration</w:t>
      </w:r>
    </w:p>
    <w:p w14:paraId="084CDEE4" w14:textId="77777777" w:rsidR="00851A81" w:rsidRPr="00851A81" w:rsidRDefault="00851A81" w:rsidP="00851A81">
      <w:pPr>
        <w:pStyle w:val="NormalWeb"/>
        <w:spacing w:before="0" w:beforeAutospacing="0" w:after="0" w:afterAutospacing="0" w:line="480" w:lineRule="auto"/>
        <w:ind w:firstLine="720"/>
        <w:rPr>
          <w:color w:val="0E101A"/>
        </w:rPr>
      </w:pPr>
      <w:r w:rsidRPr="00851A81">
        <w:rPr>
          <w:color w:val="0E101A"/>
        </w:rPr>
        <w:t>The PHR enables users to import health data from diverse sources, such as electronic health records (EHRs), wearable devices, and manual input. The integration between widely used health monitoring devices and electronic health record stems characterized by its smooth and efficient nature, guaranteeing that users can conveniently access a comprehensive overview of their health data within a unified platform. Effective and up-to-date data synchronization is ensured by seamlessly integrating widely used medical monitoring appliances and electronic health record (EHR) systems.</w:t>
      </w:r>
    </w:p>
    <w:p w14:paraId="080F765F" w14:textId="77777777" w:rsidR="00851A81" w:rsidRPr="00851A81" w:rsidRDefault="00851A81" w:rsidP="00851A81">
      <w:pPr>
        <w:pStyle w:val="NormalWeb"/>
        <w:spacing w:before="0" w:beforeAutospacing="0" w:after="0" w:afterAutospacing="0" w:line="480" w:lineRule="auto"/>
        <w:rPr>
          <w:color w:val="0E101A"/>
        </w:rPr>
      </w:pPr>
      <w:r w:rsidRPr="00851A81">
        <w:rPr>
          <w:rStyle w:val="Strong"/>
          <w:color w:val="0E101A"/>
        </w:rPr>
        <w:t>c) Data Visualization</w:t>
      </w:r>
    </w:p>
    <w:p w14:paraId="543CCE10" w14:textId="77777777" w:rsidR="00851A81" w:rsidRPr="00851A81" w:rsidRDefault="00851A81" w:rsidP="00851A81">
      <w:pPr>
        <w:pStyle w:val="NormalWeb"/>
        <w:spacing w:before="0" w:beforeAutospacing="0" w:after="0" w:afterAutospacing="0" w:line="480" w:lineRule="auto"/>
        <w:ind w:firstLine="720"/>
        <w:rPr>
          <w:color w:val="0E101A"/>
        </w:rPr>
      </w:pPr>
      <w:r w:rsidRPr="00851A81">
        <w:rPr>
          <w:color w:val="0E101A"/>
        </w:rPr>
        <w:t>HealthVault provides a visually appealing and understandable representation of health data. Individuals can access visual representations such as charts, graphs, and trends to monitor and analyze their health advancements throughout a given period. The capacity to tailor the presentation of information offers an individualized encounter for every user (</w:t>
      </w:r>
      <w:proofErr w:type="spellStart"/>
      <w:r w:rsidRPr="00851A81">
        <w:rPr>
          <w:color w:val="0E101A"/>
        </w:rPr>
        <w:t>Sunyaev</w:t>
      </w:r>
      <w:proofErr w:type="spellEnd"/>
      <w:r w:rsidRPr="00851A81">
        <w:rPr>
          <w:color w:val="0E101A"/>
        </w:rPr>
        <w:t xml:space="preserve"> et al., 2010). The provision of customizable data display options based on user preferences facilitates a personalized user experience, allowing individuals to concentrate on the particular facets of their health that hold the greatest significance</w:t>
      </w:r>
    </w:p>
    <w:p w14:paraId="3BBA1474" w14:textId="77777777" w:rsidR="00851A81" w:rsidRPr="00851A81" w:rsidRDefault="00851A81" w:rsidP="00851A81">
      <w:pPr>
        <w:pStyle w:val="NormalWeb"/>
        <w:spacing w:before="0" w:beforeAutospacing="0" w:after="0" w:afterAutospacing="0" w:line="480" w:lineRule="auto"/>
        <w:rPr>
          <w:color w:val="0E101A"/>
        </w:rPr>
      </w:pPr>
      <w:r w:rsidRPr="00851A81">
        <w:rPr>
          <w:rStyle w:val="Strong"/>
          <w:color w:val="0E101A"/>
        </w:rPr>
        <w:t>d) Interoperability</w:t>
      </w:r>
    </w:p>
    <w:p w14:paraId="6CAF7B68" w14:textId="77777777" w:rsidR="00851A81" w:rsidRPr="00851A81" w:rsidRDefault="00851A81" w:rsidP="00851A81">
      <w:pPr>
        <w:pStyle w:val="NormalWeb"/>
        <w:spacing w:before="0" w:beforeAutospacing="0" w:after="0" w:afterAutospacing="0" w:line="480" w:lineRule="auto"/>
        <w:ind w:firstLine="720"/>
        <w:rPr>
          <w:color w:val="0E101A"/>
        </w:rPr>
      </w:pPr>
      <w:r w:rsidRPr="00851A81">
        <w:rPr>
          <w:color w:val="0E101A"/>
        </w:rPr>
        <w:t>The PHR adheres to established interoperability standards, facilitating the secure data exchange between healthcare providers and patients. The feature facilitates data exchange among authorized healthcare providers, enhancing care coordination and communication.</w:t>
      </w:r>
    </w:p>
    <w:p w14:paraId="231E39BF" w14:textId="77777777" w:rsidR="00851A81" w:rsidRPr="00851A81" w:rsidRDefault="00851A81" w:rsidP="00851A81">
      <w:pPr>
        <w:pStyle w:val="NormalWeb"/>
        <w:spacing w:before="0" w:beforeAutospacing="0" w:after="0" w:afterAutospacing="0" w:line="480" w:lineRule="auto"/>
        <w:rPr>
          <w:color w:val="0E101A"/>
        </w:rPr>
      </w:pPr>
      <w:r w:rsidRPr="00851A81">
        <w:rPr>
          <w:rStyle w:val="Strong"/>
          <w:color w:val="0E101A"/>
        </w:rPr>
        <w:t>e) Medication Management</w:t>
      </w:r>
    </w:p>
    <w:p w14:paraId="599A1CB1" w14:textId="77777777" w:rsidR="00851A81" w:rsidRPr="00851A81" w:rsidRDefault="00851A81" w:rsidP="00851A81">
      <w:pPr>
        <w:pStyle w:val="NormalWeb"/>
        <w:spacing w:before="0" w:beforeAutospacing="0" w:after="0" w:afterAutospacing="0" w:line="480" w:lineRule="auto"/>
        <w:ind w:firstLine="720"/>
        <w:rPr>
          <w:color w:val="0E101A"/>
        </w:rPr>
      </w:pPr>
      <w:r w:rsidRPr="00851A81">
        <w:rPr>
          <w:color w:val="0E101A"/>
        </w:rPr>
        <w:t xml:space="preserve">The HealthVault platform incorporates a medication management functionality, which enables users to input their prescribed medications, establish reminders, and monitor their </w:t>
      </w:r>
      <w:r w:rsidRPr="00851A81">
        <w:rPr>
          <w:color w:val="0E101A"/>
        </w:rPr>
        <w:lastRenderedPageBreak/>
        <w:t>adherence to the prescribed regimen. Further, it furnishes details regarding the interactions between drugs and potential adverse reactions, thereby augmenting the overall safety of medication usage.</w:t>
      </w:r>
    </w:p>
    <w:p w14:paraId="084B9702" w14:textId="77777777" w:rsidR="00851A81" w:rsidRPr="00851A81" w:rsidRDefault="00851A81" w:rsidP="00851A81">
      <w:pPr>
        <w:pStyle w:val="NormalWeb"/>
        <w:spacing w:before="0" w:beforeAutospacing="0" w:after="0" w:afterAutospacing="0" w:line="480" w:lineRule="auto"/>
        <w:rPr>
          <w:color w:val="0E101A"/>
        </w:rPr>
      </w:pPr>
      <w:r w:rsidRPr="00851A81">
        <w:rPr>
          <w:rStyle w:val="Strong"/>
          <w:color w:val="0E101A"/>
        </w:rPr>
        <w:t>f) Privacy and Security</w:t>
      </w:r>
    </w:p>
    <w:p w14:paraId="56ECDFFF" w14:textId="77777777" w:rsidR="00851A81" w:rsidRPr="00851A81" w:rsidRDefault="00851A81" w:rsidP="00851A81">
      <w:pPr>
        <w:pStyle w:val="NormalWeb"/>
        <w:spacing w:before="0" w:beforeAutospacing="0" w:after="0" w:afterAutospacing="0" w:line="480" w:lineRule="auto"/>
        <w:ind w:firstLine="720"/>
        <w:rPr>
          <w:color w:val="0E101A"/>
        </w:rPr>
      </w:pPr>
      <w:r w:rsidRPr="00851A81">
        <w:rPr>
          <w:color w:val="0E101A"/>
        </w:rPr>
        <w:t>The platform utilizes strong security protocols, such as 256-bit SSL encryption, and demonstrates compliance with HIPAA regulations. Individuals can have a high level of assurance that their personal health information is safeguarded against unauthorized access.</w:t>
      </w:r>
    </w:p>
    <w:p w14:paraId="585A2349" w14:textId="77777777" w:rsidR="00851A81" w:rsidRPr="00851A81" w:rsidRDefault="00851A81" w:rsidP="00851A81">
      <w:pPr>
        <w:pStyle w:val="NormalWeb"/>
        <w:spacing w:before="0" w:beforeAutospacing="0" w:after="0" w:afterAutospacing="0" w:line="480" w:lineRule="auto"/>
        <w:rPr>
          <w:color w:val="0E101A"/>
        </w:rPr>
      </w:pPr>
      <w:r w:rsidRPr="00851A81">
        <w:rPr>
          <w:rStyle w:val="Strong"/>
          <w:color w:val="0E101A"/>
        </w:rPr>
        <w:t>g) User Support and Help</w:t>
      </w:r>
    </w:p>
    <w:p w14:paraId="150885B5" w14:textId="77777777" w:rsidR="00851A81" w:rsidRPr="00851A81" w:rsidRDefault="00851A81" w:rsidP="00851A81">
      <w:pPr>
        <w:pStyle w:val="NormalWeb"/>
        <w:spacing w:before="0" w:beforeAutospacing="0" w:after="0" w:afterAutospacing="0" w:line="480" w:lineRule="auto"/>
        <w:ind w:firstLine="720"/>
        <w:rPr>
          <w:color w:val="0E101A"/>
        </w:rPr>
      </w:pPr>
      <w:r w:rsidRPr="00851A81">
        <w:rPr>
          <w:color w:val="0E101A"/>
        </w:rPr>
        <w:t>HealthVault provides extensive user assistance, encompassing frequently asked questions (FAQs), online instructional materials, and prompt customer support. Additionally, the platform offers support for data import and addresses technical concerns, enhancing the overall user experience.</w:t>
      </w:r>
    </w:p>
    <w:p w14:paraId="02FE3099" w14:textId="77777777" w:rsidR="00851A81" w:rsidRPr="00851A81" w:rsidRDefault="00851A81" w:rsidP="00851A81">
      <w:pPr>
        <w:pStyle w:val="NormalWeb"/>
        <w:spacing w:before="0" w:beforeAutospacing="0" w:after="0" w:afterAutospacing="0" w:line="480" w:lineRule="auto"/>
        <w:jc w:val="center"/>
        <w:rPr>
          <w:color w:val="0E101A"/>
        </w:rPr>
      </w:pPr>
      <w:r w:rsidRPr="00851A81">
        <w:rPr>
          <w:rStyle w:val="Strong"/>
          <w:color w:val="0E101A"/>
        </w:rPr>
        <w:t>Part 3: Conclusion</w:t>
      </w:r>
    </w:p>
    <w:p w14:paraId="6C9B07C4" w14:textId="77777777" w:rsidR="00851A81" w:rsidRPr="00851A81" w:rsidRDefault="00851A81" w:rsidP="00851A81">
      <w:pPr>
        <w:pStyle w:val="NormalWeb"/>
        <w:spacing w:before="0" w:beforeAutospacing="0" w:after="0" w:afterAutospacing="0" w:line="480" w:lineRule="auto"/>
        <w:ind w:firstLine="720"/>
        <w:rPr>
          <w:color w:val="0E101A"/>
        </w:rPr>
      </w:pPr>
      <w:r w:rsidRPr="00851A81">
        <w:rPr>
          <w:color w:val="0E101A"/>
        </w:rPr>
        <w:t xml:space="preserve">HealthVault can be considered a dependable and easily navigable platform for maintaining personal health records. The platform's accessibility, capacity for data import and integration, and inclusion of data visualization functionalities collectively facilitate patients' efficient management of their health information. The emphasis placed on privacy and security fosters a sense of confidence among users, motivating them to actively participate in managing their health data. In addition, the platform's ability to seamlessly communicate with other systems and its features related to managing medications enhance the coordination of healthcare services and promote adherence to medication regimens. The dedication of HealthVault to providing user support and assistance enhances the overall user experience, thereby increasing its value. Nevertheless, potential forthcoming updates possess the capacity to augment its </w:t>
      </w:r>
      <w:r w:rsidRPr="00851A81">
        <w:rPr>
          <w:color w:val="0E101A"/>
        </w:rPr>
        <w:lastRenderedPageBreak/>
        <w:t>functionalities and user-friendliness, thereby rendering it a more all-encompassing and indispensable instrument for both patients and healthcare practitioners.</w:t>
      </w:r>
    </w:p>
    <w:p w14:paraId="1F6C1A81" w14:textId="5766BD0B" w:rsidR="000E4614" w:rsidRPr="00851A81" w:rsidRDefault="000E4614" w:rsidP="00851A81">
      <w:pPr>
        <w:spacing w:line="480" w:lineRule="auto"/>
        <w:rPr>
          <w:rFonts w:ascii="Times New Roman" w:hAnsi="Times New Roman" w:cs="Times New Roman"/>
          <w:b/>
          <w:bCs/>
          <w:sz w:val="24"/>
          <w:szCs w:val="24"/>
          <w:shd w:val="clear" w:color="auto" w:fill="FFFFFF"/>
        </w:rPr>
      </w:pPr>
      <w:r w:rsidRPr="00851A81">
        <w:rPr>
          <w:rFonts w:ascii="Times New Roman" w:hAnsi="Times New Roman" w:cs="Times New Roman"/>
          <w:b/>
          <w:bCs/>
          <w:sz w:val="24"/>
          <w:szCs w:val="24"/>
          <w:shd w:val="clear" w:color="auto" w:fill="FFFFFF"/>
        </w:rPr>
        <w:br w:type="page"/>
      </w:r>
    </w:p>
    <w:p w14:paraId="3FAF5C3D" w14:textId="0310E7EB" w:rsidR="000E4614" w:rsidRPr="00851A81" w:rsidRDefault="000E4614" w:rsidP="00851A81">
      <w:pPr>
        <w:spacing w:line="480" w:lineRule="auto"/>
        <w:jc w:val="center"/>
        <w:rPr>
          <w:rFonts w:ascii="Times New Roman" w:hAnsi="Times New Roman" w:cs="Times New Roman"/>
          <w:b/>
          <w:bCs/>
          <w:sz w:val="24"/>
          <w:szCs w:val="24"/>
          <w:shd w:val="clear" w:color="auto" w:fill="FFFFFF"/>
        </w:rPr>
      </w:pPr>
      <w:r w:rsidRPr="00851A81">
        <w:rPr>
          <w:rFonts w:ascii="Times New Roman" w:hAnsi="Times New Roman" w:cs="Times New Roman"/>
          <w:b/>
          <w:bCs/>
          <w:sz w:val="24"/>
          <w:szCs w:val="24"/>
          <w:shd w:val="clear" w:color="auto" w:fill="FFFFFF"/>
        </w:rPr>
        <w:lastRenderedPageBreak/>
        <w:t>References</w:t>
      </w:r>
    </w:p>
    <w:p w14:paraId="3A9DE0C9" w14:textId="2CF3A143" w:rsidR="00851A81" w:rsidRPr="00851A81" w:rsidRDefault="00851A81" w:rsidP="00851A81">
      <w:pPr>
        <w:spacing w:line="480" w:lineRule="auto"/>
        <w:ind w:left="720" w:hanging="720"/>
        <w:rPr>
          <w:rFonts w:ascii="Times New Roman" w:hAnsi="Times New Roman" w:cs="Times New Roman"/>
          <w:b/>
          <w:bCs/>
          <w:sz w:val="24"/>
          <w:szCs w:val="24"/>
          <w:shd w:val="clear" w:color="auto" w:fill="FFFFFF"/>
        </w:rPr>
      </w:pPr>
      <w:proofErr w:type="spellStart"/>
      <w:r w:rsidRPr="00851A81">
        <w:rPr>
          <w:rFonts w:ascii="Times New Roman" w:hAnsi="Times New Roman" w:cs="Times New Roman"/>
          <w:color w:val="222222"/>
          <w:sz w:val="24"/>
          <w:szCs w:val="24"/>
          <w:shd w:val="clear" w:color="auto" w:fill="FFFFFF"/>
        </w:rPr>
        <w:t>Sunyaev</w:t>
      </w:r>
      <w:proofErr w:type="spellEnd"/>
      <w:r w:rsidRPr="00851A81">
        <w:rPr>
          <w:rFonts w:ascii="Times New Roman" w:hAnsi="Times New Roman" w:cs="Times New Roman"/>
          <w:color w:val="222222"/>
          <w:sz w:val="24"/>
          <w:szCs w:val="24"/>
          <w:shd w:val="clear" w:color="auto" w:fill="FFFFFF"/>
        </w:rPr>
        <w:t xml:space="preserve">, A., </w:t>
      </w:r>
      <w:proofErr w:type="spellStart"/>
      <w:r w:rsidRPr="00851A81">
        <w:rPr>
          <w:rFonts w:ascii="Times New Roman" w:hAnsi="Times New Roman" w:cs="Times New Roman"/>
          <w:color w:val="222222"/>
          <w:sz w:val="24"/>
          <w:szCs w:val="24"/>
          <w:shd w:val="clear" w:color="auto" w:fill="FFFFFF"/>
        </w:rPr>
        <w:t>Chornyi</w:t>
      </w:r>
      <w:proofErr w:type="spellEnd"/>
      <w:r w:rsidRPr="00851A81">
        <w:rPr>
          <w:rFonts w:ascii="Times New Roman" w:hAnsi="Times New Roman" w:cs="Times New Roman"/>
          <w:color w:val="222222"/>
          <w:sz w:val="24"/>
          <w:szCs w:val="24"/>
          <w:shd w:val="clear" w:color="auto" w:fill="FFFFFF"/>
        </w:rPr>
        <w:t xml:space="preserve">, D., Mauro, C., &amp; </w:t>
      </w:r>
      <w:proofErr w:type="spellStart"/>
      <w:r w:rsidRPr="00851A81">
        <w:rPr>
          <w:rFonts w:ascii="Times New Roman" w:hAnsi="Times New Roman" w:cs="Times New Roman"/>
          <w:color w:val="222222"/>
          <w:sz w:val="24"/>
          <w:szCs w:val="24"/>
          <w:shd w:val="clear" w:color="auto" w:fill="FFFFFF"/>
        </w:rPr>
        <w:t>Krcmar</w:t>
      </w:r>
      <w:proofErr w:type="spellEnd"/>
      <w:r w:rsidRPr="00851A81">
        <w:rPr>
          <w:rFonts w:ascii="Times New Roman" w:hAnsi="Times New Roman" w:cs="Times New Roman"/>
          <w:color w:val="222222"/>
          <w:sz w:val="24"/>
          <w:szCs w:val="24"/>
          <w:shd w:val="clear" w:color="auto" w:fill="FFFFFF"/>
        </w:rPr>
        <w:t>, H. (2010, January). Evaluation framework for personal health records: Microsoft HealthVault vs. Google Health. In </w:t>
      </w:r>
      <w:r w:rsidRPr="00851A81">
        <w:rPr>
          <w:rFonts w:ascii="Times New Roman" w:hAnsi="Times New Roman" w:cs="Times New Roman"/>
          <w:i/>
          <w:iCs/>
          <w:color w:val="222222"/>
          <w:sz w:val="24"/>
          <w:szCs w:val="24"/>
          <w:shd w:val="clear" w:color="auto" w:fill="FFFFFF"/>
        </w:rPr>
        <w:t>2010 43rd Hawaii International Conference on System Sciences</w:t>
      </w:r>
      <w:r w:rsidRPr="00851A81">
        <w:rPr>
          <w:rFonts w:ascii="Times New Roman" w:hAnsi="Times New Roman" w:cs="Times New Roman"/>
          <w:color w:val="222222"/>
          <w:sz w:val="24"/>
          <w:szCs w:val="24"/>
          <w:shd w:val="clear" w:color="auto" w:fill="FFFFFF"/>
        </w:rPr>
        <w:t> (pp. 1-10). IEEE.</w:t>
      </w:r>
    </w:p>
    <w:sectPr w:rsidR="00851A81" w:rsidRPr="00851A8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FB8A4" w14:textId="77777777" w:rsidR="00E013B0" w:rsidRDefault="00E013B0" w:rsidP="001F39D9">
      <w:pPr>
        <w:spacing w:after="0" w:line="240" w:lineRule="auto"/>
      </w:pPr>
      <w:r>
        <w:separator/>
      </w:r>
    </w:p>
  </w:endnote>
  <w:endnote w:type="continuationSeparator" w:id="0">
    <w:p w14:paraId="4E41DC3B" w14:textId="77777777" w:rsidR="00E013B0" w:rsidRDefault="00E013B0" w:rsidP="001F3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52ABA" w14:textId="77777777" w:rsidR="00E013B0" w:rsidRDefault="00E013B0" w:rsidP="001F39D9">
      <w:pPr>
        <w:spacing w:after="0" w:line="240" w:lineRule="auto"/>
      </w:pPr>
      <w:r>
        <w:separator/>
      </w:r>
    </w:p>
  </w:footnote>
  <w:footnote w:type="continuationSeparator" w:id="0">
    <w:p w14:paraId="6346D2BB" w14:textId="77777777" w:rsidR="00E013B0" w:rsidRDefault="00E013B0" w:rsidP="001F39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8B173" w14:textId="77777777" w:rsidR="001F39D9" w:rsidRPr="001F39D9" w:rsidRDefault="001F39D9">
    <w:pPr>
      <w:pStyle w:val="Header"/>
      <w:rPr>
        <w:rFonts w:ascii="Times New Roman" w:hAnsi="Times New Roman" w:cs="Times New Roman"/>
      </w:rPr>
    </w:pPr>
    <w:r>
      <w:tab/>
    </w:r>
    <w:r w:rsidRPr="001F39D9">
      <w:rPr>
        <w:rFonts w:ascii="Times New Roman" w:hAnsi="Times New Roman" w:cs="Times New Roman"/>
        <w:sz w:val="24"/>
      </w:rPr>
      <w:tab/>
    </w:r>
    <w:r w:rsidRPr="001F39D9">
      <w:rPr>
        <w:rFonts w:ascii="Times New Roman" w:hAnsi="Times New Roman" w:cs="Times New Roman"/>
        <w:sz w:val="24"/>
      </w:rPr>
      <w:fldChar w:fldCharType="begin"/>
    </w:r>
    <w:r w:rsidRPr="001F39D9">
      <w:rPr>
        <w:rFonts w:ascii="Times New Roman" w:hAnsi="Times New Roman" w:cs="Times New Roman"/>
        <w:sz w:val="24"/>
      </w:rPr>
      <w:instrText xml:space="preserve"> PAGE   \* MERGEFORMAT </w:instrText>
    </w:r>
    <w:r w:rsidRPr="001F39D9">
      <w:rPr>
        <w:rFonts w:ascii="Times New Roman" w:hAnsi="Times New Roman" w:cs="Times New Roman"/>
        <w:sz w:val="24"/>
      </w:rPr>
      <w:fldChar w:fldCharType="separate"/>
    </w:r>
    <w:r w:rsidR="006912F3">
      <w:rPr>
        <w:rFonts w:ascii="Times New Roman" w:hAnsi="Times New Roman" w:cs="Times New Roman"/>
        <w:noProof/>
        <w:sz w:val="24"/>
      </w:rPr>
      <w:t>2</w:t>
    </w:r>
    <w:r w:rsidRPr="001F39D9">
      <w:rPr>
        <w:rFonts w:ascii="Times New Roman" w:hAnsi="Times New Roman" w:cs="Times New Roman"/>
        <w:noProof/>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75BA3"/>
    <w:multiLevelType w:val="hybridMultilevel"/>
    <w:tmpl w:val="7EBEB1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480075"/>
    <w:multiLevelType w:val="hybridMultilevel"/>
    <w:tmpl w:val="519A05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9E767E"/>
    <w:multiLevelType w:val="hybridMultilevel"/>
    <w:tmpl w:val="100864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1F4977"/>
    <w:multiLevelType w:val="hybridMultilevel"/>
    <w:tmpl w:val="8F589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39D9"/>
    <w:rsid w:val="000035CC"/>
    <w:rsid w:val="000317CA"/>
    <w:rsid w:val="00063D32"/>
    <w:rsid w:val="000A2241"/>
    <w:rsid w:val="000E4614"/>
    <w:rsid w:val="001110CD"/>
    <w:rsid w:val="001876B6"/>
    <w:rsid w:val="001D008D"/>
    <w:rsid w:val="001F39D9"/>
    <w:rsid w:val="001F6D3A"/>
    <w:rsid w:val="00227B17"/>
    <w:rsid w:val="00265278"/>
    <w:rsid w:val="002B7632"/>
    <w:rsid w:val="00347199"/>
    <w:rsid w:val="0039628E"/>
    <w:rsid w:val="00411216"/>
    <w:rsid w:val="00483271"/>
    <w:rsid w:val="00492A6B"/>
    <w:rsid w:val="004A4016"/>
    <w:rsid w:val="00550015"/>
    <w:rsid w:val="00553ECB"/>
    <w:rsid w:val="0056196C"/>
    <w:rsid w:val="005971F6"/>
    <w:rsid w:val="005B2678"/>
    <w:rsid w:val="006912F3"/>
    <w:rsid w:val="00696624"/>
    <w:rsid w:val="006B69B2"/>
    <w:rsid w:val="00722F4A"/>
    <w:rsid w:val="00771232"/>
    <w:rsid w:val="007F1819"/>
    <w:rsid w:val="007F49CA"/>
    <w:rsid w:val="007F7440"/>
    <w:rsid w:val="00851A81"/>
    <w:rsid w:val="008932B7"/>
    <w:rsid w:val="0090524E"/>
    <w:rsid w:val="00940663"/>
    <w:rsid w:val="009568EA"/>
    <w:rsid w:val="00972427"/>
    <w:rsid w:val="009D04AB"/>
    <w:rsid w:val="009E452A"/>
    <w:rsid w:val="00A41C04"/>
    <w:rsid w:val="00A842B7"/>
    <w:rsid w:val="00AD7DD7"/>
    <w:rsid w:val="00AE0759"/>
    <w:rsid w:val="00B371B3"/>
    <w:rsid w:val="00B6039A"/>
    <w:rsid w:val="00C007BF"/>
    <w:rsid w:val="00C85077"/>
    <w:rsid w:val="00CB45F5"/>
    <w:rsid w:val="00CD3C1B"/>
    <w:rsid w:val="00CF15CA"/>
    <w:rsid w:val="00CF3F25"/>
    <w:rsid w:val="00D75D79"/>
    <w:rsid w:val="00E00251"/>
    <w:rsid w:val="00E013B0"/>
    <w:rsid w:val="00E06F44"/>
    <w:rsid w:val="00E54CBD"/>
    <w:rsid w:val="00EE4A1F"/>
    <w:rsid w:val="00EF7391"/>
    <w:rsid w:val="00F568C6"/>
    <w:rsid w:val="00F93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917D1"/>
  <w15:chartTrackingRefBased/>
  <w15:docId w15:val="{E0199860-DECC-42EB-A9D7-F361855EE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45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0317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39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39D9"/>
  </w:style>
  <w:style w:type="paragraph" w:styleId="Footer">
    <w:name w:val="footer"/>
    <w:basedOn w:val="Normal"/>
    <w:link w:val="FooterChar"/>
    <w:uiPriority w:val="99"/>
    <w:unhideWhenUsed/>
    <w:rsid w:val="001F39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39D9"/>
  </w:style>
  <w:style w:type="character" w:styleId="Hyperlink">
    <w:name w:val="Hyperlink"/>
    <w:basedOn w:val="DefaultParagraphFont"/>
    <w:uiPriority w:val="99"/>
    <w:semiHidden/>
    <w:unhideWhenUsed/>
    <w:rsid w:val="00C007BF"/>
    <w:rPr>
      <w:color w:val="0000FF"/>
      <w:u w:val="single"/>
    </w:rPr>
  </w:style>
  <w:style w:type="character" w:customStyle="1" w:styleId="Heading3Char">
    <w:name w:val="Heading 3 Char"/>
    <w:basedOn w:val="DefaultParagraphFont"/>
    <w:link w:val="Heading3"/>
    <w:uiPriority w:val="9"/>
    <w:rsid w:val="000317C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A22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E452A"/>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0E4614"/>
    <w:rPr>
      <w:i/>
      <w:iCs/>
    </w:rPr>
  </w:style>
  <w:style w:type="character" w:styleId="Strong">
    <w:name w:val="Strong"/>
    <w:basedOn w:val="DefaultParagraphFont"/>
    <w:uiPriority w:val="22"/>
    <w:qFormat/>
    <w:rsid w:val="000E4614"/>
    <w:rPr>
      <w:b/>
      <w:bCs/>
    </w:rPr>
  </w:style>
  <w:style w:type="paragraph" w:styleId="ListParagraph">
    <w:name w:val="List Paragraph"/>
    <w:basedOn w:val="Normal"/>
    <w:uiPriority w:val="34"/>
    <w:qFormat/>
    <w:rsid w:val="001110CD"/>
    <w:pPr>
      <w:ind w:left="720"/>
      <w:contextualSpacing/>
    </w:pPr>
  </w:style>
  <w:style w:type="table" w:styleId="TableGrid">
    <w:name w:val="Table Grid"/>
    <w:basedOn w:val="TableNormal"/>
    <w:uiPriority w:val="39"/>
    <w:rsid w:val="00553E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l">
    <w:name w:val="url"/>
    <w:basedOn w:val="DefaultParagraphFont"/>
    <w:rsid w:val="005500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062497">
      <w:bodyDiv w:val="1"/>
      <w:marLeft w:val="0"/>
      <w:marRight w:val="0"/>
      <w:marTop w:val="0"/>
      <w:marBottom w:val="0"/>
      <w:divBdr>
        <w:top w:val="none" w:sz="0" w:space="0" w:color="auto"/>
        <w:left w:val="none" w:sz="0" w:space="0" w:color="auto"/>
        <w:bottom w:val="none" w:sz="0" w:space="0" w:color="auto"/>
        <w:right w:val="none" w:sz="0" w:space="0" w:color="auto"/>
      </w:divBdr>
      <w:divsChild>
        <w:div w:id="1842045246">
          <w:marLeft w:val="0"/>
          <w:marRight w:val="0"/>
          <w:marTop w:val="120"/>
          <w:marBottom w:val="0"/>
          <w:divBdr>
            <w:top w:val="none" w:sz="0" w:space="0" w:color="auto"/>
            <w:left w:val="none" w:sz="0" w:space="0" w:color="auto"/>
            <w:bottom w:val="none" w:sz="0" w:space="0" w:color="auto"/>
            <w:right w:val="none" w:sz="0" w:space="0" w:color="auto"/>
          </w:divBdr>
        </w:div>
        <w:div w:id="722682892">
          <w:marLeft w:val="0"/>
          <w:marRight w:val="0"/>
          <w:marTop w:val="120"/>
          <w:marBottom w:val="0"/>
          <w:divBdr>
            <w:top w:val="none" w:sz="0" w:space="0" w:color="auto"/>
            <w:left w:val="none" w:sz="0" w:space="0" w:color="auto"/>
            <w:bottom w:val="none" w:sz="0" w:space="0" w:color="auto"/>
            <w:right w:val="none" w:sz="0" w:space="0" w:color="auto"/>
          </w:divBdr>
        </w:div>
        <w:div w:id="548810451">
          <w:marLeft w:val="0"/>
          <w:marRight w:val="0"/>
          <w:marTop w:val="120"/>
          <w:marBottom w:val="0"/>
          <w:divBdr>
            <w:top w:val="none" w:sz="0" w:space="0" w:color="auto"/>
            <w:left w:val="none" w:sz="0" w:space="0" w:color="auto"/>
            <w:bottom w:val="none" w:sz="0" w:space="0" w:color="auto"/>
            <w:right w:val="none" w:sz="0" w:space="0" w:color="auto"/>
          </w:divBdr>
        </w:div>
        <w:div w:id="1637880557">
          <w:marLeft w:val="0"/>
          <w:marRight w:val="0"/>
          <w:marTop w:val="120"/>
          <w:marBottom w:val="0"/>
          <w:divBdr>
            <w:top w:val="none" w:sz="0" w:space="0" w:color="auto"/>
            <w:left w:val="none" w:sz="0" w:space="0" w:color="auto"/>
            <w:bottom w:val="none" w:sz="0" w:space="0" w:color="auto"/>
            <w:right w:val="none" w:sz="0" w:space="0" w:color="auto"/>
          </w:divBdr>
        </w:div>
      </w:divsChild>
    </w:div>
    <w:div w:id="200557566">
      <w:bodyDiv w:val="1"/>
      <w:marLeft w:val="0"/>
      <w:marRight w:val="0"/>
      <w:marTop w:val="0"/>
      <w:marBottom w:val="0"/>
      <w:divBdr>
        <w:top w:val="none" w:sz="0" w:space="0" w:color="auto"/>
        <w:left w:val="none" w:sz="0" w:space="0" w:color="auto"/>
        <w:bottom w:val="none" w:sz="0" w:space="0" w:color="auto"/>
        <w:right w:val="none" w:sz="0" w:space="0" w:color="auto"/>
      </w:divBdr>
    </w:div>
    <w:div w:id="456872207">
      <w:bodyDiv w:val="1"/>
      <w:marLeft w:val="0"/>
      <w:marRight w:val="0"/>
      <w:marTop w:val="0"/>
      <w:marBottom w:val="0"/>
      <w:divBdr>
        <w:top w:val="none" w:sz="0" w:space="0" w:color="auto"/>
        <w:left w:val="none" w:sz="0" w:space="0" w:color="auto"/>
        <w:bottom w:val="none" w:sz="0" w:space="0" w:color="auto"/>
        <w:right w:val="none" w:sz="0" w:space="0" w:color="auto"/>
      </w:divBdr>
      <w:divsChild>
        <w:div w:id="2130512920">
          <w:marLeft w:val="0"/>
          <w:marRight w:val="0"/>
          <w:marTop w:val="0"/>
          <w:marBottom w:val="0"/>
          <w:divBdr>
            <w:top w:val="none" w:sz="0" w:space="0" w:color="auto"/>
            <w:left w:val="none" w:sz="0" w:space="0" w:color="auto"/>
            <w:bottom w:val="none" w:sz="0" w:space="0" w:color="auto"/>
            <w:right w:val="none" w:sz="0" w:space="0" w:color="auto"/>
          </w:divBdr>
        </w:div>
        <w:div w:id="1914704364">
          <w:marLeft w:val="0"/>
          <w:marRight w:val="0"/>
          <w:marTop w:val="0"/>
          <w:marBottom w:val="0"/>
          <w:divBdr>
            <w:top w:val="none" w:sz="0" w:space="0" w:color="auto"/>
            <w:left w:val="none" w:sz="0" w:space="0" w:color="auto"/>
            <w:bottom w:val="none" w:sz="0" w:space="0" w:color="auto"/>
            <w:right w:val="none" w:sz="0" w:space="0" w:color="auto"/>
          </w:divBdr>
        </w:div>
        <w:div w:id="476803306">
          <w:marLeft w:val="0"/>
          <w:marRight w:val="0"/>
          <w:marTop w:val="0"/>
          <w:marBottom w:val="0"/>
          <w:divBdr>
            <w:top w:val="none" w:sz="0" w:space="0" w:color="auto"/>
            <w:left w:val="none" w:sz="0" w:space="0" w:color="auto"/>
            <w:bottom w:val="none" w:sz="0" w:space="0" w:color="auto"/>
            <w:right w:val="none" w:sz="0" w:space="0" w:color="auto"/>
          </w:divBdr>
        </w:div>
        <w:div w:id="1586455426">
          <w:marLeft w:val="0"/>
          <w:marRight w:val="0"/>
          <w:marTop w:val="0"/>
          <w:marBottom w:val="0"/>
          <w:divBdr>
            <w:top w:val="none" w:sz="0" w:space="0" w:color="auto"/>
            <w:left w:val="none" w:sz="0" w:space="0" w:color="auto"/>
            <w:bottom w:val="none" w:sz="0" w:space="0" w:color="auto"/>
            <w:right w:val="none" w:sz="0" w:space="0" w:color="auto"/>
          </w:divBdr>
        </w:div>
      </w:divsChild>
    </w:div>
    <w:div w:id="618493636">
      <w:bodyDiv w:val="1"/>
      <w:marLeft w:val="0"/>
      <w:marRight w:val="0"/>
      <w:marTop w:val="0"/>
      <w:marBottom w:val="0"/>
      <w:divBdr>
        <w:top w:val="none" w:sz="0" w:space="0" w:color="auto"/>
        <w:left w:val="none" w:sz="0" w:space="0" w:color="auto"/>
        <w:bottom w:val="none" w:sz="0" w:space="0" w:color="auto"/>
        <w:right w:val="none" w:sz="0" w:space="0" w:color="auto"/>
      </w:divBdr>
      <w:divsChild>
        <w:div w:id="1978103189">
          <w:marLeft w:val="0"/>
          <w:marRight w:val="0"/>
          <w:marTop w:val="0"/>
          <w:marBottom w:val="0"/>
          <w:divBdr>
            <w:top w:val="none" w:sz="0" w:space="0" w:color="auto"/>
            <w:left w:val="none" w:sz="0" w:space="0" w:color="auto"/>
            <w:bottom w:val="none" w:sz="0" w:space="0" w:color="auto"/>
            <w:right w:val="none" w:sz="0" w:space="0" w:color="auto"/>
          </w:divBdr>
        </w:div>
        <w:div w:id="1980264803">
          <w:marLeft w:val="0"/>
          <w:marRight w:val="0"/>
          <w:marTop w:val="0"/>
          <w:marBottom w:val="0"/>
          <w:divBdr>
            <w:top w:val="none" w:sz="0" w:space="0" w:color="auto"/>
            <w:left w:val="none" w:sz="0" w:space="0" w:color="auto"/>
            <w:bottom w:val="none" w:sz="0" w:space="0" w:color="auto"/>
            <w:right w:val="none" w:sz="0" w:space="0" w:color="auto"/>
          </w:divBdr>
        </w:div>
        <w:div w:id="2080978059">
          <w:marLeft w:val="0"/>
          <w:marRight w:val="0"/>
          <w:marTop w:val="0"/>
          <w:marBottom w:val="0"/>
          <w:divBdr>
            <w:top w:val="none" w:sz="0" w:space="0" w:color="auto"/>
            <w:left w:val="none" w:sz="0" w:space="0" w:color="auto"/>
            <w:bottom w:val="none" w:sz="0" w:space="0" w:color="auto"/>
            <w:right w:val="none" w:sz="0" w:space="0" w:color="auto"/>
          </w:divBdr>
        </w:div>
        <w:div w:id="1622498206">
          <w:marLeft w:val="0"/>
          <w:marRight w:val="0"/>
          <w:marTop w:val="0"/>
          <w:marBottom w:val="0"/>
          <w:divBdr>
            <w:top w:val="none" w:sz="0" w:space="0" w:color="auto"/>
            <w:left w:val="none" w:sz="0" w:space="0" w:color="auto"/>
            <w:bottom w:val="none" w:sz="0" w:space="0" w:color="auto"/>
            <w:right w:val="none" w:sz="0" w:space="0" w:color="auto"/>
          </w:divBdr>
        </w:div>
        <w:div w:id="1350446314">
          <w:marLeft w:val="0"/>
          <w:marRight w:val="0"/>
          <w:marTop w:val="0"/>
          <w:marBottom w:val="0"/>
          <w:divBdr>
            <w:top w:val="none" w:sz="0" w:space="0" w:color="auto"/>
            <w:left w:val="none" w:sz="0" w:space="0" w:color="auto"/>
            <w:bottom w:val="none" w:sz="0" w:space="0" w:color="auto"/>
            <w:right w:val="none" w:sz="0" w:space="0" w:color="auto"/>
          </w:divBdr>
        </w:div>
      </w:divsChild>
    </w:div>
    <w:div w:id="659699602">
      <w:bodyDiv w:val="1"/>
      <w:marLeft w:val="0"/>
      <w:marRight w:val="0"/>
      <w:marTop w:val="0"/>
      <w:marBottom w:val="0"/>
      <w:divBdr>
        <w:top w:val="none" w:sz="0" w:space="0" w:color="auto"/>
        <w:left w:val="none" w:sz="0" w:space="0" w:color="auto"/>
        <w:bottom w:val="none" w:sz="0" w:space="0" w:color="auto"/>
        <w:right w:val="none" w:sz="0" w:space="0" w:color="auto"/>
      </w:divBdr>
    </w:div>
    <w:div w:id="1012948983">
      <w:bodyDiv w:val="1"/>
      <w:marLeft w:val="0"/>
      <w:marRight w:val="0"/>
      <w:marTop w:val="0"/>
      <w:marBottom w:val="0"/>
      <w:divBdr>
        <w:top w:val="none" w:sz="0" w:space="0" w:color="auto"/>
        <w:left w:val="none" w:sz="0" w:space="0" w:color="auto"/>
        <w:bottom w:val="none" w:sz="0" w:space="0" w:color="auto"/>
        <w:right w:val="none" w:sz="0" w:space="0" w:color="auto"/>
      </w:divBdr>
    </w:div>
    <w:div w:id="1156334170">
      <w:bodyDiv w:val="1"/>
      <w:marLeft w:val="0"/>
      <w:marRight w:val="0"/>
      <w:marTop w:val="0"/>
      <w:marBottom w:val="0"/>
      <w:divBdr>
        <w:top w:val="none" w:sz="0" w:space="0" w:color="auto"/>
        <w:left w:val="none" w:sz="0" w:space="0" w:color="auto"/>
        <w:bottom w:val="none" w:sz="0" w:space="0" w:color="auto"/>
        <w:right w:val="none" w:sz="0" w:space="0" w:color="auto"/>
      </w:divBdr>
    </w:div>
    <w:div w:id="2000765022">
      <w:bodyDiv w:val="1"/>
      <w:marLeft w:val="0"/>
      <w:marRight w:val="0"/>
      <w:marTop w:val="0"/>
      <w:marBottom w:val="0"/>
      <w:divBdr>
        <w:top w:val="none" w:sz="0" w:space="0" w:color="auto"/>
        <w:left w:val="none" w:sz="0" w:space="0" w:color="auto"/>
        <w:bottom w:val="none" w:sz="0" w:space="0" w:color="auto"/>
        <w:right w:val="none" w:sz="0" w:space="0" w:color="auto"/>
      </w:divBdr>
    </w:div>
    <w:div w:id="2039238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healthvaul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ochieng vive</cp:lastModifiedBy>
  <cp:revision>2</cp:revision>
  <dcterms:created xsi:type="dcterms:W3CDTF">2023-08-02T13:39:00Z</dcterms:created>
  <dcterms:modified xsi:type="dcterms:W3CDTF">2023-08-02T13:39:00Z</dcterms:modified>
</cp:coreProperties>
</file>