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39A7C" w14:textId="253A85C2" w:rsidR="0099562B" w:rsidRDefault="0099562B" w:rsidP="009A036B">
      <w:pPr>
        <w:jc w:val="center"/>
      </w:pPr>
      <w:r>
        <w:rPr>
          <w:noProof/>
        </w:rPr>
        <w:drawing>
          <wp:inline distT="0" distB="0" distL="0" distR="0" wp14:anchorId="09E218D9" wp14:editId="50D44B98">
            <wp:extent cx="3716122" cy="526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718" cy="528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5964" w14:textId="1206A3F6" w:rsidR="0099562B" w:rsidRDefault="0099562B" w:rsidP="0099562B">
      <w:pPr>
        <w:pStyle w:val="Caption"/>
        <w:spacing w:after="0" w:line="480" w:lineRule="auto"/>
        <w:jc w:val="left"/>
      </w:pPr>
      <w:r w:rsidRPr="001E13A0">
        <w:rPr>
          <w:b w:val="0"/>
          <w:bCs w:val="0"/>
          <w:sz w:val="24"/>
          <w:szCs w:val="24"/>
          <w:lang w:val="en-US"/>
        </w:rPr>
        <w:t>Figure 1. The bathymetry of Falling Creek Reservoir superimposed by a depiction of how our forecast workflow mapped spatially from the dam to the upstream site where CH</w:t>
      </w:r>
      <w:r w:rsidRPr="001E13A0">
        <w:rPr>
          <w:b w:val="0"/>
          <w:bCs w:val="0"/>
          <w:sz w:val="24"/>
          <w:szCs w:val="24"/>
          <w:vertAlign w:val="subscript"/>
          <w:lang w:val="en-US"/>
        </w:rPr>
        <w:t>4</w:t>
      </w:r>
      <w:r w:rsidRPr="001E13A0">
        <w:rPr>
          <w:b w:val="0"/>
          <w:bCs w:val="0"/>
          <w:sz w:val="24"/>
          <w:szCs w:val="24"/>
          <w:lang w:val="en-US"/>
        </w:rPr>
        <w:t xml:space="preserve"> ebullition rates were forecasted. Our forecast workflow used water temperature forecasts from the dam site in the reservoir (following Thomas et al</w:t>
      </w:r>
      <w:r>
        <w:rPr>
          <w:b w:val="0"/>
          <w:bCs w:val="0"/>
          <w:sz w:val="24"/>
          <w:szCs w:val="24"/>
          <w:lang w:val="en-US"/>
        </w:rPr>
        <w:t>.</w:t>
      </w:r>
      <w:r w:rsidRPr="001E13A0">
        <w:rPr>
          <w:b w:val="0"/>
          <w:bCs w:val="0"/>
          <w:sz w:val="24"/>
          <w:szCs w:val="24"/>
          <w:lang w:val="en-US"/>
        </w:rPr>
        <w:t xml:space="preserve"> 2020). The water temperature forecasts were scaled to an upstream transect (denoted by red dots on map) to generate near-term iterative CH</w:t>
      </w:r>
      <w:r w:rsidRPr="001E13A0">
        <w:rPr>
          <w:b w:val="0"/>
          <w:bCs w:val="0"/>
          <w:sz w:val="24"/>
          <w:szCs w:val="24"/>
          <w:vertAlign w:val="subscript"/>
          <w:lang w:val="en-US"/>
        </w:rPr>
        <w:t>4</w:t>
      </w:r>
      <w:r w:rsidRPr="001E13A0">
        <w:rPr>
          <w:b w:val="0"/>
          <w:bCs w:val="0"/>
          <w:sz w:val="24"/>
          <w:szCs w:val="24"/>
          <w:lang w:val="en-US"/>
        </w:rPr>
        <w:t xml:space="preserve"> ebullition rate forecasts. Simultaneously, direct observations from ebullition traps used to iteratively update the forecast model via data assimilation.</w:t>
      </w:r>
    </w:p>
    <w:p w14:paraId="41934750" w14:textId="010A676E" w:rsidR="0099562B" w:rsidRDefault="0099562B" w:rsidP="0099562B"/>
    <w:p w14:paraId="354A0003" w14:textId="4EE7A43A" w:rsidR="009A036B" w:rsidRDefault="00EB2FBE" w:rsidP="00EB2FBE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7941C5D" wp14:editId="395E178E">
            <wp:extent cx="4155034" cy="352600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132" cy="353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1F8F" w14:textId="5A8F1378" w:rsidR="009A036B" w:rsidRDefault="009A036B" w:rsidP="009A036B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>Figure 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Conceptual illustration of the workflow generating near-term, iterative CH4 ebullition forecasts.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The data assimilation</w:t>
      </w:r>
      <w:r w:rsidR="00EB2FBE">
        <w:rPr>
          <w:rFonts w:ascii="Times New Roman" w:eastAsia="Times New Roman" w:hAnsi="Times New Roman" w:cs="Times New Roman"/>
          <w:bCs/>
          <w:sz w:val="24"/>
          <w:szCs w:val="24"/>
        </w:rPr>
        <w:t xml:space="preserve"> stage occurred when new ebullition rates were manually collected from the reservoir while the forecast generation occurred daily.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>The blue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boxes represent processes, and the yellow 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purple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boxes represent the data products that resulted from each process. The yellow boxes are manually collected data products that were used to update models and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purple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boxes represent forecasted data products.</w:t>
      </w:r>
    </w:p>
    <w:p w14:paraId="072EA1DC" w14:textId="77777777" w:rsidR="009A036B" w:rsidRDefault="009A036B" w:rsidP="0099562B"/>
    <w:p w14:paraId="07DE442F" w14:textId="5668D873" w:rsidR="002275E3" w:rsidRDefault="001F1571" w:rsidP="00287AC3">
      <w:pPr>
        <w:jc w:val="center"/>
      </w:pPr>
      <w:r>
        <w:rPr>
          <w:noProof/>
        </w:rPr>
        <w:lastRenderedPageBreak/>
        <w:drawing>
          <wp:inline distT="0" distB="0" distL="0" distR="0" wp14:anchorId="0F448E25" wp14:editId="131AE63A">
            <wp:extent cx="4045306" cy="6067959"/>
            <wp:effectExtent l="0" t="0" r="0" b="952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25" cy="612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E4FE" w14:textId="725BF8F9" w:rsidR="00AA0C21" w:rsidRDefault="00287AC3" w:rsidP="00287AC3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>Figure 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A comparison of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daily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forecasted CH</w:t>
      </w:r>
      <w:r w:rsidRPr="00150DC0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4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ebullition rates in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ln(</w:t>
      </w:r>
      <w:proofErr w:type="gramEnd"/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>mg CH</w:t>
      </w:r>
      <w:r w:rsidRPr="00150DC0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4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m</w:t>
      </w:r>
      <w:r w:rsidRPr="00150DC0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-2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d</w:t>
      </w:r>
      <w:r w:rsidRPr="00150DC0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-1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 using an AR model with temperature as a covariate (A)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persistence null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(B) 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27 May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7 November 2019. The red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circles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represent the observed mean transect CH</w:t>
      </w:r>
      <w:r w:rsidRPr="00150DC0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4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ebullition rate from four ebullition traps.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black lines represent the forecasted mean daily ebullition rate from the posterior predictions. The </w:t>
      </w:r>
      <w:r w:rsidR="00AA0C21">
        <w:rPr>
          <w:rFonts w:ascii="Times New Roman" w:eastAsia="Times New Roman" w:hAnsi="Times New Roman" w:cs="Times New Roman"/>
          <w:bCs/>
          <w:sz w:val="24"/>
          <w:szCs w:val="24"/>
        </w:rPr>
        <w:t>four varying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A0C21">
        <w:rPr>
          <w:rFonts w:ascii="Times New Roman" w:eastAsia="Times New Roman" w:hAnsi="Times New Roman" w:cs="Times New Roman"/>
          <w:bCs/>
          <w:sz w:val="24"/>
          <w:szCs w:val="24"/>
        </w:rPr>
        <w:t>shades of purple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represent the 90%, 80%, 70%, and 60% </w:t>
      </w:r>
      <w:r w:rsidR="00AA0C21">
        <w:rPr>
          <w:rFonts w:ascii="Times New Roman" w:eastAsia="Times New Roman" w:hAnsi="Times New Roman" w:cs="Times New Roman"/>
          <w:bCs/>
          <w:sz w:val="24"/>
          <w:szCs w:val="24"/>
        </w:rPr>
        <w:t xml:space="preserve">posterior predictive intervals of the forecasts. </w:t>
      </w:r>
    </w:p>
    <w:p w14:paraId="6A3ACFD1" w14:textId="42DFE6F5" w:rsidR="00AA0C21" w:rsidRDefault="001F1571" w:rsidP="00AA0C21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2AC2F41" wp14:editId="0F4ECA3A">
            <wp:extent cx="4301338" cy="6452007"/>
            <wp:effectExtent l="0" t="0" r="4445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77" cy="64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BD66" w14:textId="5D36C8EA" w:rsidR="00287AC3" w:rsidRDefault="00AA0C21" w:rsidP="00AA0C21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4.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Panel A shows the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comparison of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 evaluated forecast bias between the AR model with temperature as a covariate and the persistence null model among all 24 forecast that were evaluated in 2019. Panel B represents the same range in forecast bias as Panel A but shows how bias changed from the first forecast that was evaluated on 27 May to the final forecast evaluated on 7 November between the AR and persistence null models. </w:t>
      </w:r>
    </w:p>
    <w:p w14:paraId="19C6ADE6" w14:textId="760A11D0" w:rsidR="00AA0C21" w:rsidRDefault="00AA0C21" w:rsidP="00AA0C21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5A60C7" w14:textId="47AE9CCE" w:rsidR="00AA0C21" w:rsidRDefault="001F1571" w:rsidP="00F94E45">
      <w:pPr>
        <w:spacing w:after="0" w:line="480" w:lineRule="auto"/>
        <w:jc w:val="center"/>
      </w:pPr>
      <w:r>
        <w:rPr>
          <w:noProof/>
        </w:rPr>
        <w:drawing>
          <wp:inline distT="0" distB="0" distL="0" distR="0" wp14:anchorId="10C2789C" wp14:editId="02938706">
            <wp:extent cx="4264762" cy="6397143"/>
            <wp:effectExtent l="0" t="0" r="2540" b="381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194" cy="642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3BDD" w14:textId="11454521" w:rsidR="00F94E45" w:rsidRDefault="00F94E45" w:rsidP="00AA0C21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5.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daily increase in total forecast variance over the course of the 10-day forecast horizons. Panel A shows the daily forecast variance for the AR model and Panel B represents daily forecast variance of the persistence null model. The colored circles over the boxplots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represent the daily variance determined for all 24 forecast cycles that were evaluated during the forecast period. </w:t>
      </w:r>
    </w:p>
    <w:p w14:paraId="2979B797" w14:textId="3D84E2F7" w:rsidR="00A9009C" w:rsidRDefault="00A9009C" w:rsidP="00AA0C21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D17CF5" w14:textId="3D5F94CD" w:rsidR="00402B37" w:rsidRDefault="00402B37" w:rsidP="00AA0C21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6DC3F3D" wp14:editId="28F4642B">
            <wp:extent cx="5943600" cy="5943600"/>
            <wp:effectExtent l="0" t="0" r="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DFAB" w14:textId="4BF8C14B" w:rsidR="00A9009C" w:rsidRDefault="00A9009C" w:rsidP="00AA0C21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Figure 6. </w:t>
      </w:r>
      <w:r w:rsidR="00797AB0">
        <w:rPr>
          <w:rFonts w:ascii="Times New Roman" w:eastAsia="Times New Roman" w:hAnsi="Times New Roman" w:cs="Times New Roman"/>
          <w:bCs/>
          <w:sz w:val="24"/>
          <w:szCs w:val="24"/>
        </w:rPr>
        <w:t xml:space="preserve">Want to make sure you are OK with this figure before I start writing it up in greater detail. Honestly, a </w:t>
      </w:r>
      <w:proofErr w:type="gramStart"/>
      <w:r w:rsidR="00797AB0">
        <w:rPr>
          <w:rFonts w:ascii="Times New Roman" w:eastAsia="Times New Roman" w:hAnsi="Times New Roman" w:cs="Times New Roman"/>
          <w:bCs/>
          <w:sz w:val="24"/>
          <w:szCs w:val="24"/>
        </w:rPr>
        <w:t>pretty cool</w:t>
      </w:r>
      <w:proofErr w:type="gramEnd"/>
      <w:r w:rsidR="00797AB0">
        <w:rPr>
          <w:rFonts w:ascii="Times New Roman" w:eastAsia="Times New Roman" w:hAnsi="Times New Roman" w:cs="Times New Roman"/>
          <w:bCs/>
          <w:sz w:val="24"/>
          <w:szCs w:val="24"/>
        </w:rPr>
        <w:t xml:space="preserve"> figure if you think about it. </w:t>
      </w:r>
      <w:r w:rsidR="0016592E">
        <w:rPr>
          <w:rFonts w:ascii="Times New Roman" w:eastAsia="Times New Roman" w:hAnsi="Times New Roman" w:cs="Times New Roman"/>
          <w:bCs/>
          <w:sz w:val="24"/>
          <w:szCs w:val="24"/>
        </w:rPr>
        <w:t>ALSO – process might be low because it is trained on 3 years of observed ebullition?</w:t>
      </w:r>
    </w:p>
    <w:p w14:paraId="2D750D86" w14:textId="7B60495E" w:rsidR="002C54A5" w:rsidRDefault="00797AB0" w:rsidP="002C54A5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7EBA2C5" wp14:editId="299B2B30">
            <wp:extent cx="5223053" cy="5223053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049" cy="522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75B5" w14:textId="75ABAD1D" w:rsidR="00F94E45" w:rsidRPr="0012410F" w:rsidRDefault="002C54A5" w:rsidP="00AA0C21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7.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Parameter estimates of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(a),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(b),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(c), and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(d), of the </w:t>
      </w:r>
      <w:r w:rsidR="001F15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HHM forecasting model. 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r w:rsidRPr="00826F39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4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ebullition rate forecasts with data assimilation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are represented by the 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grey lines (±1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>.)</w:t>
      </w:r>
      <w:r w:rsidR="003F522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1E13A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sectPr w:rsidR="00F94E45" w:rsidRPr="0012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2B"/>
    <w:rsid w:val="0012410F"/>
    <w:rsid w:val="0016592E"/>
    <w:rsid w:val="001F1571"/>
    <w:rsid w:val="002275E3"/>
    <w:rsid w:val="00287AC3"/>
    <w:rsid w:val="002C54A5"/>
    <w:rsid w:val="003F5223"/>
    <w:rsid w:val="00402B37"/>
    <w:rsid w:val="00797AB0"/>
    <w:rsid w:val="0099562B"/>
    <w:rsid w:val="009A036B"/>
    <w:rsid w:val="00A9009C"/>
    <w:rsid w:val="00AA0C21"/>
    <w:rsid w:val="00EB2FBE"/>
    <w:rsid w:val="00F9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6F84"/>
  <w15:chartTrackingRefBased/>
  <w15:docId w15:val="{9A3059CB-7B17-459F-A7DB-6F4F39E1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9562B"/>
    <w:pPr>
      <w:spacing w:after="200" w:line="240" w:lineRule="auto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AC2A3-619E-4BB4-91ED-A2BCEA288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McClure, Ryan</dc:creator>
  <cp:keywords/>
  <dc:description/>
  <cp:lastModifiedBy>McClure, Ryan</cp:lastModifiedBy>
  <cp:revision>4</cp:revision>
  <dcterms:created xsi:type="dcterms:W3CDTF">2021-02-15T20:42:00Z</dcterms:created>
  <dcterms:modified xsi:type="dcterms:W3CDTF">2021-02-16T11:58:00Z</dcterms:modified>
</cp:coreProperties>
</file>