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0FA813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2844AB">
        <w:rPr>
          <w:rFonts w:ascii="Book Antiqua" w:eastAsia="Times New Roman" w:hAnsi="Book Antiqua" w:cs="Times New Roman"/>
          <w:b/>
          <w:bCs/>
          <w:color w:val="000000"/>
          <w:sz w:val="26"/>
          <w:szCs w:val="26"/>
        </w:rPr>
        <w:t xml:space="preserve">August </w:t>
      </w:r>
      <w:r w:rsidR="00E94DA8">
        <w:rPr>
          <w:rFonts w:ascii="Book Antiqua" w:eastAsia="Times New Roman" w:hAnsi="Book Antiqua" w:cs="Times New Roman"/>
          <w:b/>
          <w:bCs/>
          <w:color w:val="000000"/>
          <w:sz w:val="26"/>
          <w:szCs w:val="26"/>
        </w:rPr>
        <w:t>14</w:t>
      </w:r>
      <w:r w:rsidR="0069688C">
        <w:rPr>
          <w:rFonts w:ascii="Book Antiqua" w:eastAsia="Times New Roman" w:hAnsi="Book Antiqua" w:cs="Times New Roman"/>
          <w:b/>
          <w:bCs/>
          <w:color w:val="000000"/>
          <w:sz w:val="26"/>
          <w:szCs w:val="26"/>
        </w:rPr>
        <w:t>, 2022</w:t>
      </w:r>
    </w:p>
    <w:p w14:paraId="62CDD807" w14:textId="764C0B44" w:rsidR="00BA4510" w:rsidRDefault="00E94D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5B5F583F" w14:textId="13FD0F5F" w:rsidR="002844AB" w:rsidRDefault="00E94DA8" w:rsidP="00C93EC4">
      <w:pPr>
        <w:spacing w:line="240" w:lineRule="auto"/>
        <w:rPr>
          <w:rFonts w:ascii="Book Antiqua" w:hAnsi="Book Antiqua"/>
          <w:sz w:val="26"/>
          <w:szCs w:val="26"/>
        </w:rPr>
      </w:pPr>
      <w:r>
        <w:rPr>
          <w:rFonts w:ascii="Book Antiqua" w:hAnsi="Book Antiqua"/>
          <w:sz w:val="26"/>
          <w:szCs w:val="26"/>
        </w:rPr>
        <w:t>Forefeast of the Dormition</w:t>
      </w:r>
    </w:p>
    <w:p w14:paraId="6E4375DF" w14:textId="6DD91FF4" w:rsidR="00E94DA8" w:rsidRPr="00C93EC4" w:rsidRDefault="00E94DA8" w:rsidP="00C93EC4">
      <w:pPr>
        <w:spacing w:line="240" w:lineRule="auto"/>
        <w:rPr>
          <w:rFonts w:ascii="Book Antiqua" w:hAnsi="Book Antiqua"/>
          <w:sz w:val="26"/>
          <w:szCs w:val="26"/>
        </w:rPr>
      </w:pPr>
      <w:r>
        <w:rPr>
          <w:rFonts w:ascii="Book Antiqua" w:hAnsi="Book Antiqua"/>
          <w:sz w:val="26"/>
          <w:szCs w:val="26"/>
        </w:rPr>
        <w:t>Prophet Micah</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0F1307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E94DA8">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45C97F69"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E94DA8">
        <w:rPr>
          <w:rFonts w:ascii="Book Antiqua" w:eastAsia="Times New Roman" w:hAnsi="Book Antiqua" w:cs="Times New Roman"/>
          <w:color w:val="000000"/>
          <w:sz w:val="26"/>
          <w:szCs w:val="26"/>
        </w:rPr>
        <w:t>8</w:t>
      </w:r>
    </w:p>
    <w:p w14:paraId="633A8FD5" w14:textId="198E24A9" w:rsidR="00C93EC4"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E94DA8">
        <w:rPr>
          <w:rFonts w:ascii="Book Antiqua" w:eastAsia="Times New Roman" w:hAnsi="Book Antiqua" w:cs="Times New Roman"/>
          <w:color w:val="000000"/>
          <w:sz w:val="26"/>
          <w:szCs w:val="26"/>
        </w:rPr>
        <w:t>Forefeast</w:t>
      </w:r>
      <w:r>
        <w:rPr>
          <w:rFonts w:ascii="Book Antiqua" w:eastAsia="Times New Roman" w:hAnsi="Book Antiqua" w:cs="Times New Roman"/>
          <w:color w:val="000000"/>
          <w:sz w:val="26"/>
          <w:szCs w:val="26"/>
        </w:rPr>
        <w:t xml:space="preserve">, Tone </w:t>
      </w:r>
      <w:r w:rsidR="002844AB">
        <w:rPr>
          <w:rFonts w:ascii="Book Antiqua" w:eastAsia="Times New Roman" w:hAnsi="Book Antiqua" w:cs="Times New Roman"/>
          <w:color w:val="000000"/>
          <w:sz w:val="26"/>
          <w:szCs w:val="26"/>
        </w:rPr>
        <w:t>4</w:t>
      </w:r>
    </w:p>
    <w:p w14:paraId="7F0F189B" w14:textId="4027C9CD" w:rsidR="00BA4510"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sidR="00E94DA8">
        <w:rPr>
          <w:rFonts w:ascii="Book Antiqua" w:eastAsia="Times New Roman" w:hAnsi="Book Antiqua" w:cs="Times New Roman"/>
          <w:color w:val="000000"/>
          <w:sz w:val="26"/>
          <w:szCs w:val="26"/>
        </w:rPr>
        <w:t>Prophet Micah</w:t>
      </w:r>
      <w:r>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4</w:t>
      </w:r>
    </w:p>
    <w:p w14:paraId="25422E12" w14:textId="697E45E9"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E94DA8">
        <w:rPr>
          <w:rFonts w:ascii="Book Antiqua" w:eastAsia="Times New Roman" w:hAnsi="Book Antiqua" w:cs="Times New Roman"/>
          <w:color w:val="000000"/>
          <w:sz w:val="26"/>
          <w:szCs w:val="26"/>
        </w:rPr>
        <w:t>Forefeast, Tone 4</w:t>
      </w:r>
    </w:p>
    <w:p w14:paraId="29B92345" w14:textId="1D4D293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E94DA8">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E27E235" w:rsidR="00BA4510" w:rsidRDefault="00BA4510" w:rsidP="00E94DA8">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2844AB">
        <w:rPr>
          <w:rFonts w:ascii="Book Antiqua" w:eastAsia="Times New Roman" w:hAnsi="Book Antiqua" w:cs="Times New Roman"/>
          <w:color w:val="000000"/>
          <w:sz w:val="26"/>
          <w:szCs w:val="26"/>
        </w:rPr>
        <w:t xml:space="preserve">Stichera of the </w:t>
      </w:r>
      <w:r w:rsidR="00E94DA8">
        <w:rPr>
          <w:rFonts w:ascii="Book Antiqua" w:eastAsia="Times New Roman" w:hAnsi="Book Antiqua" w:cs="Times New Roman"/>
          <w:color w:val="000000"/>
          <w:sz w:val="26"/>
          <w:szCs w:val="26"/>
        </w:rPr>
        <w:t>Forefeast, taken from the Vespers Aposticha in the Menaion</w:t>
      </w:r>
      <w:r w:rsidR="002844AB">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2</w:t>
      </w:r>
      <w:r w:rsidR="007B237F">
        <w:rPr>
          <w:rFonts w:ascii="Book Antiqua" w:eastAsia="Times New Roman" w:hAnsi="Book Antiqua" w:cs="Times New Roman"/>
          <w:color w:val="000000"/>
          <w:sz w:val="26"/>
          <w:szCs w:val="26"/>
        </w:rPr>
        <w:t>]</w:t>
      </w:r>
    </w:p>
    <w:p w14:paraId="6624991B" w14:textId="3DA2BF78" w:rsidR="002844AB" w:rsidRDefault="002844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E94DA8">
        <w:rPr>
          <w:rFonts w:ascii="Book Antiqua" w:eastAsia="Times New Roman" w:hAnsi="Book Antiqua" w:cs="Times New Roman"/>
          <w:color w:val="000000"/>
          <w:sz w:val="26"/>
          <w:szCs w:val="26"/>
        </w:rPr>
        <w:t>Forefeast, Tone 3</w:t>
      </w:r>
      <w:r>
        <w:rPr>
          <w:rFonts w:ascii="Book Antiqua" w:eastAsia="Times New Roman" w:hAnsi="Book Antiqua" w:cs="Times New Roman"/>
          <w:color w:val="000000"/>
          <w:sz w:val="26"/>
          <w:szCs w:val="26"/>
        </w:rPr>
        <w:t>]</w:t>
      </w:r>
    </w:p>
    <w:p w14:paraId="6D45EF8A" w14:textId="77777777" w:rsidR="00330566" w:rsidRDefault="00330566"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6CADFB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E94DA8">
        <w:rPr>
          <w:rFonts w:ascii="Book Antiqua" w:eastAsia="Times New Roman" w:hAnsi="Book Antiqua" w:cs="Times New Roman"/>
          <w:color w:val="000000"/>
          <w:sz w:val="26"/>
          <w:szCs w:val="26"/>
        </w:rPr>
        <w:t>8</w:t>
      </w:r>
    </w:p>
    <w:p w14:paraId="5A3530E9" w14:textId="1E8FEE14" w:rsidR="00BA4510" w:rsidRPr="00893858" w:rsidRDefault="00BA4510" w:rsidP="007D2FB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Now and ever… </w:t>
      </w:r>
      <w:r w:rsidR="00E94DA8">
        <w:rPr>
          <w:rFonts w:ascii="Book Antiqua" w:eastAsia="Times New Roman" w:hAnsi="Book Antiqua" w:cs="Times New Roman"/>
          <w:color w:val="000000"/>
          <w:sz w:val="26"/>
          <w:szCs w:val="26"/>
        </w:rPr>
        <w:t>Forefeast,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6A2FF4EB"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 xml:space="preserve">the </w:t>
      </w:r>
      <w:r w:rsidR="00E94DA8">
        <w:rPr>
          <w:rFonts w:ascii="Book Antiqua" w:eastAsia="Times New Roman" w:hAnsi="Book Antiqua" w:cs="Times New Roman"/>
          <w:color w:val="000000"/>
          <w:sz w:val="26"/>
          <w:szCs w:val="26"/>
        </w:rPr>
        <w:t>Forefeast, Tone 4</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468016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94DA8">
        <w:rPr>
          <w:rFonts w:ascii="Book Antiqua" w:eastAsia="Times New Roman" w:hAnsi="Book Antiqua" w:cs="Times New Roman"/>
          <w:color w:val="000000"/>
          <w:sz w:val="26"/>
          <w:szCs w:val="26"/>
        </w:rPr>
        <w:t>8</w:t>
      </w:r>
    </w:p>
    <w:p w14:paraId="398C1CC4" w14:textId="6C3F833C"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7D2FB1">
        <w:rPr>
          <w:rFonts w:ascii="Book Antiqua" w:eastAsia="Times New Roman" w:hAnsi="Book Antiqua" w:cs="Times New Roman"/>
          <w:color w:val="000000"/>
          <w:sz w:val="26"/>
          <w:szCs w:val="26"/>
        </w:rPr>
        <w:t xml:space="preserve">Troparion of the </w:t>
      </w:r>
      <w:r w:rsidR="00E94DA8">
        <w:rPr>
          <w:rFonts w:ascii="Book Antiqua" w:eastAsia="Times New Roman" w:hAnsi="Book Antiqua" w:cs="Times New Roman"/>
          <w:color w:val="000000"/>
          <w:sz w:val="26"/>
          <w:szCs w:val="26"/>
        </w:rPr>
        <w:t>Forefeast,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3E8979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8</w:t>
      </w:r>
    </w:p>
    <w:p w14:paraId="1DC0809E" w14:textId="161F60E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94DA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[(2x)]</w:t>
      </w:r>
    </w:p>
    <w:p w14:paraId="0D5DE935" w14:textId="77777777" w:rsidR="00E94DA8" w:rsidRPr="00025203" w:rsidRDefault="00E94DA8" w:rsidP="00E94DA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Forefeast,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E7EE89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A0653A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65ABA966" w14:textId="77777777" w:rsidR="00870652" w:rsidRDefault="00870652" w:rsidP="008706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133D5581" w:rsidR="007B237F" w:rsidRDefault="007B237F" w:rsidP="00BA4510">
      <w:pPr>
        <w:spacing w:line="240" w:lineRule="auto"/>
        <w:rPr>
          <w:rFonts w:ascii="Book Antiqua" w:eastAsia="Times New Roman" w:hAnsi="Book Antiqua" w:cs="Times New Roman"/>
          <w:sz w:val="26"/>
          <w:szCs w:val="26"/>
        </w:rPr>
      </w:pPr>
    </w:p>
    <w:p w14:paraId="546575B5" w14:textId="48BE3A2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8F20DA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E94DA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0BACD04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E94DA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E94DA8">
        <w:rPr>
          <w:rFonts w:ascii="Book Antiqua" w:eastAsia="Times New Roman" w:hAnsi="Book Antiqua" w:cs="Times New Roman"/>
          <w:color w:val="000000"/>
          <w:sz w:val="26"/>
          <w:szCs w:val="26"/>
        </w:rPr>
        <w:t>The Lord will reign forever</w:t>
      </w:r>
      <w:r w:rsidR="00B226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4B780BB" w:rsidR="00BA4510" w:rsidRDefault="00E94D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87065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BA4510">
        <w:rPr>
          <w:rFonts w:ascii="Book Antiqua" w:eastAsia="Times New Roman" w:hAnsi="Book Antiqua" w:cs="Times New Roman"/>
          <w:color w:val="000000"/>
          <w:sz w:val="26"/>
          <w:szCs w:val="26"/>
        </w:rPr>
        <w:t xml:space="preserve">) </w:t>
      </w:r>
      <w:r w:rsidR="00870652">
        <w:rPr>
          <w:rFonts w:ascii="Book Antiqua" w:eastAsia="Times New Roman" w:hAnsi="Book Antiqua" w:cs="Times New Roman"/>
          <w:color w:val="000000"/>
          <w:sz w:val="26"/>
          <w:szCs w:val="26"/>
        </w:rPr>
        <w:t>John 20:</w:t>
      </w:r>
      <w:r w:rsidR="00040B3A">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9</w:t>
      </w:r>
      <w:r w:rsidR="00870652">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920F00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E94DA8">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97BA42A" w:rsidR="00BA4510" w:rsidRDefault="00040B3A"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E94DA8">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0CC21BBE"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E94DA8">
        <w:rPr>
          <w:rFonts w:ascii="Book Antiqua" w:eastAsia="Times New Roman" w:hAnsi="Book Antiqua" w:cs="Times New Roman"/>
          <w:color w:val="000000"/>
          <w:sz w:val="26"/>
          <w:szCs w:val="26"/>
        </w:rPr>
        <w:t>8</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751CB1A7" w:rsidR="00BA4510" w:rsidRDefault="009D62B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E94DA8">
        <w:rPr>
          <w:rFonts w:ascii="Book Antiqua" w:eastAsia="Times New Roman" w:hAnsi="Book Antiqua" w:cs="Times New Roman"/>
          <w:color w:val="000000"/>
          <w:sz w:val="26"/>
          <w:szCs w:val="26"/>
        </w:rPr>
        <w:t>Canon of the Forefeast</w:t>
      </w:r>
      <w:r w:rsidR="00B95A0C">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5</w:t>
      </w:r>
    </w:p>
    <w:p w14:paraId="4AF747B6" w14:textId="77777777" w:rsidR="00E94DA8" w:rsidRPr="00893858" w:rsidRDefault="00E94DA8" w:rsidP="00E94DA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DB0901E" w14:textId="17067D18"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from the Canon of </w:t>
      </w:r>
      <w:r w:rsidR="00E94DA8">
        <w:rPr>
          <w:rFonts w:ascii="Book Antiqua" w:eastAsia="Times New Roman" w:hAnsi="Book Antiqua" w:cs="Times New Roman"/>
          <w:color w:val="000000"/>
          <w:sz w:val="26"/>
          <w:szCs w:val="26"/>
        </w:rPr>
        <w:t>Prophet Micah</w:t>
      </w:r>
      <w:r>
        <w:rPr>
          <w:rFonts w:ascii="Book Antiqua" w:eastAsia="Times New Roman" w:hAnsi="Book Antiqua" w:cs="Times New Roman"/>
          <w:color w:val="000000"/>
          <w:sz w:val="26"/>
          <w:szCs w:val="26"/>
        </w:rPr>
        <w:t xml:space="preserve">, Tone </w:t>
      </w:r>
      <w:r w:rsidR="00E94DA8">
        <w:rPr>
          <w:rFonts w:ascii="Book Antiqua" w:eastAsia="Times New Roman" w:hAnsi="Book Antiqua" w:cs="Times New Roman"/>
          <w:color w:val="000000"/>
          <w:sz w:val="26"/>
          <w:szCs w:val="26"/>
        </w:rPr>
        <w:t>8</w:t>
      </w:r>
    </w:p>
    <w:p w14:paraId="46BF2525" w14:textId="76DDC201" w:rsidR="00D72992" w:rsidRDefault="00D72992" w:rsidP="00D729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40B3A">
        <w:rPr>
          <w:rFonts w:ascii="Book Antiqua" w:eastAsia="Times New Roman" w:hAnsi="Book Antiqua" w:cs="Times New Roman"/>
          <w:color w:val="000000"/>
          <w:sz w:val="26"/>
          <w:szCs w:val="26"/>
        </w:rPr>
        <w:t xml:space="preserve">holy </w:t>
      </w:r>
      <w:r w:rsidR="00E94DA8">
        <w:rPr>
          <w:rFonts w:ascii="Book Antiqua" w:eastAsia="Times New Roman" w:hAnsi="Book Antiqua" w:cs="Times New Roman"/>
          <w:color w:val="000000"/>
          <w:sz w:val="26"/>
          <w:szCs w:val="26"/>
        </w:rPr>
        <w:t>Prophet Micah</w:t>
      </w:r>
      <w:r>
        <w:rPr>
          <w:rFonts w:ascii="Book Antiqua" w:eastAsia="Times New Roman" w:hAnsi="Book Antiqua" w:cs="Times New Roman"/>
          <w:color w:val="000000"/>
          <w:sz w:val="26"/>
          <w:szCs w:val="26"/>
        </w:rPr>
        <w:t>, pray to God for us!”</w:t>
      </w:r>
    </w:p>
    <w:p w14:paraId="3B54BB95" w14:textId="3E7234E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 xml:space="preserve">From the </w:t>
      </w:r>
      <w:r w:rsidR="00646BE0">
        <w:rPr>
          <w:rFonts w:ascii="Book Antiqua" w:eastAsia="Times New Roman" w:hAnsi="Book Antiqua" w:cs="Times New Roman"/>
          <w:color w:val="000000"/>
          <w:sz w:val="26"/>
          <w:szCs w:val="26"/>
        </w:rPr>
        <w:t>Dormition</w:t>
      </w:r>
      <w:r w:rsidR="00040B3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 Tone </w:t>
      </w:r>
      <w:r w:rsidR="00646BE0">
        <w:rPr>
          <w:rFonts w:ascii="Book Antiqua" w:eastAsia="Times New Roman" w:hAnsi="Book Antiqua" w:cs="Times New Roman"/>
          <w:color w:val="000000"/>
          <w:sz w:val="26"/>
          <w:szCs w:val="26"/>
        </w:rPr>
        <w:t>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DE3099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40B3A">
        <w:rPr>
          <w:rFonts w:ascii="Book Antiqua" w:eastAsia="Times New Roman" w:hAnsi="Book Antiqua" w:cs="Times New Roman"/>
          <w:color w:val="000000"/>
          <w:sz w:val="26"/>
          <w:szCs w:val="26"/>
        </w:rPr>
        <w:t xml:space="preserve">the </w:t>
      </w:r>
      <w:r w:rsidR="00646BE0">
        <w:rPr>
          <w:rFonts w:ascii="Book Antiqua" w:eastAsia="Times New Roman" w:hAnsi="Book Antiqua" w:cs="Times New Roman"/>
          <w:color w:val="000000"/>
          <w:sz w:val="26"/>
          <w:szCs w:val="26"/>
        </w:rPr>
        <w:t>Forefeast</w:t>
      </w:r>
      <w:r w:rsidR="00040B3A">
        <w:rPr>
          <w:rFonts w:ascii="Book Antiqua" w:eastAsia="Times New Roman" w:hAnsi="Book Antiqua" w:cs="Times New Roman"/>
          <w:color w:val="000000"/>
          <w:sz w:val="26"/>
          <w:szCs w:val="26"/>
        </w:rPr>
        <w:t xml:space="preserve">, Tone </w:t>
      </w:r>
      <w:r w:rsidR="00646B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A43AECF" w14:textId="1CA97CFC"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40B3A">
        <w:rPr>
          <w:rFonts w:ascii="Book Antiqua" w:eastAsia="Times New Roman" w:hAnsi="Book Antiqua" w:cs="Times New Roman"/>
          <w:color w:val="000000"/>
          <w:sz w:val="26"/>
          <w:szCs w:val="26"/>
        </w:rPr>
        <w:t xml:space="preserve">the </w:t>
      </w:r>
      <w:r w:rsidR="00646BE0">
        <w:rPr>
          <w:rFonts w:ascii="Book Antiqua" w:eastAsia="Times New Roman" w:hAnsi="Book Antiqua" w:cs="Times New Roman"/>
          <w:color w:val="000000"/>
          <w:sz w:val="26"/>
          <w:szCs w:val="26"/>
        </w:rPr>
        <w:t>Forefeast</w:t>
      </w:r>
      <w:r>
        <w:rPr>
          <w:rFonts w:ascii="Book Antiqua" w:eastAsia="Times New Roman" w:hAnsi="Book Antiqua" w:cs="Times New Roman"/>
          <w:color w:val="000000"/>
          <w:sz w:val="26"/>
          <w:szCs w:val="26"/>
        </w:rPr>
        <w:t>]</w:t>
      </w:r>
    </w:p>
    <w:p w14:paraId="21960F32" w14:textId="1121490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44FC62F2" w14:textId="24EBF933"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646BE0">
        <w:rPr>
          <w:rFonts w:ascii="Book Antiqua" w:eastAsia="Times New Roman" w:hAnsi="Book Antiqua" w:cs="Times New Roman"/>
          <w:color w:val="000000"/>
          <w:sz w:val="26"/>
          <w:szCs w:val="26"/>
        </w:rPr>
        <w:t>Prophet Micah</w:t>
      </w:r>
      <w:r>
        <w:rPr>
          <w:rFonts w:ascii="Book Antiqua" w:eastAsia="Times New Roman" w:hAnsi="Book Antiqua" w:cs="Times New Roman"/>
          <w:color w:val="000000"/>
          <w:sz w:val="26"/>
          <w:szCs w:val="26"/>
        </w:rPr>
        <w:t xml:space="preserve">, Tone </w:t>
      </w:r>
      <w:r w:rsidR="00646BE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3031563F" w14:textId="661BEB04"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646BE0">
        <w:rPr>
          <w:rFonts w:ascii="Book Antiqua" w:eastAsia="Times New Roman" w:hAnsi="Book Antiqua" w:cs="Times New Roman"/>
          <w:color w:val="000000"/>
          <w:sz w:val="26"/>
          <w:szCs w:val="26"/>
        </w:rPr>
        <w:t>Forefeast, Tone 4</w:t>
      </w:r>
      <w:r>
        <w:rPr>
          <w:rFonts w:ascii="Book Antiqua" w:eastAsia="Times New Roman" w:hAnsi="Book Antiqua" w:cs="Times New Roman"/>
          <w:color w:val="000000"/>
          <w:sz w:val="26"/>
          <w:szCs w:val="26"/>
        </w:rPr>
        <w:t>]</w:t>
      </w:r>
    </w:p>
    <w:p w14:paraId="70503246" w14:textId="77777777" w:rsidR="001259F8" w:rsidRDefault="001259F8"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02602F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646BE0">
        <w:rPr>
          <w:rFonts w:ascii="Book Antiqua" w:eastAsia="Times New Roman" w:hAnsi="Book Antiqua" w:cs="Times New Roman"/>
          <w:color w:val="000000"/>
          <w:sz w:val="26"/>
          <w:szCs w:val="26"/>
        </w:rPr>
        <w:t>8</w:t>
      </w:r>
    </w:p>
    <w:p w14:paraId="7464648F" w14:textId="5564C3E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038648C0" w14:textId="77777777" w:rsidR="00040B3A" w:rsidRDefault="00040B3A" w:rsidP="00BA4510">
      <w:pPr>
        <w:spacing w:line="240" w:lineRule="auto"/>
        <w:ind w:left="720"/>
        <w:rPr>
          <w:rFonts w:ascii="Book Antiqua" w:eastAsia="Times New Roman" w:hAnsi="Book Antiqua" w:cs="Times New Roman"/>
          <w:i/>
          <w:iCs/>
          <w:color w:val="FF0000"/>
          <w:sz w:val="26"/>
          <w:szCs w:val="26"/>
        </w:rPr>
      </w:pPr>
    </w:p>
    <w:p w14:paraId="2BF74D4D" w14:textId="71F5F35E"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F80BF8A" w14:textId="41FA939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646BE0">
        <w:rPr>
          <w:rFonts w:ascii="Book Antiqua" w:eastAsia="Times New Roman" w:hAnsi="Book Antiqua" w:cs="Times New Roman"/>
          <w:color w:val="000000"/>
          <w:sz w:val="26"/>
          <w:szCs w:val="26"/>
        </w:rPr>
        <w:t>8</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EB1B46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646BE0">
        <w:rPr>
          <w:rFonts w:ascii="Book Antiqua" w:eastAsia="Times New Roman" w:hAnsi="Book Antiqua" w:cs="Times New Roman"/>
          <w:sz w:val="26"/>
          <w:szCs w:val="26"/>
        </w:rPr>
        <w:t>9</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77777777" w:rsidR="00646BE0" w:rsidRDefault="00BA4510" w:rsidP="00040B3A">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1</w:t>
      </w:r>
      <w:r w:rsidR="00646BE0" w:rsidRPr="00646BE0">
        <w:rPr>
          <w:rFonts w:ascii="Book Antiqua" w:eastAsia="Times New Roman" w:hAnsi="Book Antiqua" w:cs="Times New Roman"/>
          <w:sz w:val="26"/>
          <w:szCs w:val="26"/>
          <w:vertAlign w:val="superscript"/>
        </w:rPr>
        <w:t>st</w:t>
      </w:r>
      <w:r w:rsidR="00646BE0">
        <w:rPr>
          <w:rFonts w:ascii="Book Antiqua" w:eastAsia="Times New Roman" w:hAnsi="Book Antiqua" w:cs="Times New Roman"/>
          <w:sz w:val="26"/>
          <w:szCs w:val="26"/>
        </w:rPr>
        <w:t xml:space="preserve"> Exapostilarion of the Forefeast, Tone 3</w:t>
      </w:r>
    </w:p>
    <w:p w14:paraId="266D1CC0" w14:textId="7B923F9B" w:rsidR="00BA4510" w:rsidRPr="00893858" w:rsidRDefault="00646BE0" w:rsidP="00646B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2</w:t>
      </w:r>
      <w:r w:rsidRPr="00646BE0">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Exapostilarion of the Forefeast,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436BF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46BE0">
        <w:rPr>
          <w:rFonts w:ascii="Book Antiqua" w:eastAsia="Times New Roman" w:hAnsi="Book Antiqua" w:cs="Times New Roman"/>
          <w:color w:val="000000"/>
          <w:sz w:val="26"/>
          <w:szCs w:val="26"/>
        </w:rPr>
        <w:t>8</w:t>
      </w:r>
    </w:p>
    <w:p w14:paraId="0B2FEACD" w14:textId="08ACB46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646BE0">
        <w:rPr>
          <w:rFonts w:ascii="Book Antiqua" w:eastAsia="Times New Roman" w:hAnsi="Book Antiqua" w:cs="Times New Roman"/>
          <w:color w:val="000000"/>
          <w:sz w:val="26"/>
          <w:szCs w:val="26"/>
        </w:rPr>
        <w:t>8</w:t>
      </w:r>
    </w:p>
    <w:p w14:paraId="25E08EBB" w14:textId="79E04AFF" w:rsidR="00D834FC" w:rsidRDefault="00D834FC" w:rsidP="00646BE0">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w:t>
      </w:r>
      <w:r w:rsidR="00646BE0">
        <w:rPr>
          <w:rFonts w:ascii="Book Antiqua" w:eastAsia="Times New Roman" w:hAnsi="Book Antiqua" w:cs="Times New Roman"/>
          <w:color w:val="000000"/>
          <w:sz w:val="26"/>
          <w:szCs w:val="26"/>
        </w:rPr>
        <w:t>oref</w:t>
      </w:r>
      <w:r>
        <w:rPr>
          <w:rFonts w:ascii="Book Antiqua" w:eastAsia="Times New Roman" w:hAnsi="Book Antiqua" w:cs="Times New Roman"/>
          <w:color w:val="000000"/>
          <w:sz w:val="26"/>
          <w:szCs w:val="26"/>
        </w:rPr>
        <w:t>east, including “Glory” and their verses</w:t>
      </w:r>
      <w:r w:rsidR="00646BE0">
        <w:rPr>
          <w:rFonts w:ascii="Book Antiqua" w:eastAsia="Times New Roman" w:hAnsi="Book Antiqua" w:cs="Times New Roman"/>
          <w:color w:val="000000"/>
          <w:sz w:val="26"/>
          <w:szCs w:val="26"/>
        </w:rPr>
        <w:t xml:space="preserve"> (taken from the Matins Aposticha)</w:t>
      </w:r>
      <w:r>
        <w:rPr>
          <w:rFonts w:ascii="Book Antiqua" w:eastAsia="Times New Roman" w:hAnsi="Book Antiqua" w:cs="Times New Roman"/>
          <w:color w:val="000000"/>
          <w:sz w:val="26"/>
          <w:szCs w:val="26"/>
        </w:rPr>
        <w:t xml:space="preserve">, Tone </w:t>
      </w:r>
      <w:r w:rsidR="00646BE0">
        <w:rPr>
          <w:rFonts w:ascii="Book Antiqua" w:eastAsia="Times New Roman" w:hAnsi="Book Antiqua" w:cs="Times New Roman"/>
          <w:color w:val="000000"/>
          <w:sz w:val="26"/>
          <w:szCs w:val="26"/>
        </w:rPr>
        <w:t>6</w:t>
      </w:r>
    </w:p>
    <w:p w14:paraId="2CB5185F" w14:textId="51DDB0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646BE0">
        <w:rPr>
          <w:rFonts w:ascii="Book Antiqua" w:eastAsia="Times New Roman" w:hAnsi="Book Antiqua" w:cs="Times New Roman"/>
          <w:color w:val="000000"/>
          <w:sz w:val="26"/>
          <w:szCs w:val="26"/>
        </w:rPr>
        <w:t>9</w:t>
      </w:r>
      <w:r w:rsidR="00D72992" w:rsidRPr="00D72992">
        <w:rPr>
          <w:rFonts w:ascii="Book Antiqua" w:eastAsia="Times New Roman" w:hAnsi="Book Antiqua" w:cs="Times New Roman"/>
          <w:color w:val="000000"/>
          <w:sz w:val="26"/>
          <w:szCs w:val="26"/>
          <w:vertAlign w:val="superscript"/>
        </w:rPr>
        <w:t>th</w:t>
      </w:r>
      <w:r w:rsidR="00D72992">
        <w:rPr>
          <w:rFonts w:ascii="Book Antiqua" w:eastAsia="Times New Roman" w:hAnsi="Book Antiqua" w:cs="Times New Roman"/>
          <w:color w:val="000000"/>
          <w:sz w:val="26"/>
          <w:szCs w:val="26"/>
        </w:rPr>
        <w:t xml:space="preserve"> Gospel Sticheron, Tone </w:t>
      </w:r>
      <w:r w:rsidR="00646BE0">
        <w:rPr>
          <w:rFonts w:ascii="Book Antiqua" w:eastAsia="Times New Roman" w:hAnsi="Book Antiqua" w:cs="Times New Roman"/>
          <w:color w:val="000000"/>
          <w:sz w:val="26"/>
          <w:szCs w:val="26"/>
        </w:rPr>
        <w:t>5</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0D5CDE7"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46BE0">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C91151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646BE0">
        <w:rPr>
          <w:rFonts w:ascii="Book Antiqua" w:eastAsia="Times New Roman" w:hAnsi="Book Antiqua" w:cs="Times New Roman"/>
          <w:color w:val="000000"/>
          <w:sz w:val="26"/>
          <w:szCs w:val="26"/>
        </w:rPr>
        <w:t>Forefeast</w:t>
      </w:r>
    </w:p>
    <w:p w14:paraId="19EEBB54" w14:textId="521C9CC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646BE0">
        <w:rPr>
          <w:rFonts w:ascii="Book Antiqua" w:eastAsia="Times New Roman" w:hAnsi="Book Antiqua" w:cs="Times New Roman"/>
          <w:color w:val="000000"/>
          <w:sz w:val="26"/>
          <w:szCs w:val="26"/>
        </w:rPr>
        <w:t>Forefeast</w:t>
      </w:r>
      <w:r w:rsidR="00D834FC">
        <w:rPr>
          <w:rFonts w:ascii="Book Antiqua" w:eastAsia="Times New Roman" w:hAnsi="Book Antiqua" w:cs="Times New Roman"/>
          <w:color w:val="000000"/>
          <w:sz w:val="26"/>
          <w:szCs w:val="26"/>
        </w:rPr>
        <w:t xml:space="preserve"> (1</w:t>
      </w:r>
      <w:r w:rsidR="00D834FC" w:rsidRPr="00D834FC">
        <w:rPr>
          <w:rFonts w:ascii="Book Antiqua" w:eastAsia="Times New Roman" w:hAnsi="Book Antiqua" w:cs="Times New Roman"/>
          <w:color w:val="000000"/>
          <w:sz w:val="26"/>
          <w:szCs w:val="26"/>
          <w:vertAlign w:val="superscript"/>
        </w:rPr>
        <w:t>st</w:t>
      </w:r>
      <w:r w:rsidR="00D834FC">
        <w:rPr>
          <w:rFonts w:ascii="Book Antiqua" w:eastAsia="Times New Roman" w:hAnsi="Book Antiqua" w:cs="Times New Roman"/>
          <w:color w:val="000000"/>
          <w:sz w:val="26"/>
          <w:szCs w:val="26"/>
        </w:rPr>
        <w:t xml:space="preserve"> and 6</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 or Resurrection (3</w:t>
      </w:r>
      <w:r w:rsidR="00D834FC" w:rsidRPr="00D834FC">
        <w:rPr>
          <w:rFonts w:ascii="Book Antiqua" w:eastAsia="Times New Roman" w:hAnsi="Book Antiqua" w:cs="Times New Roman"/>
          <w:color w:val="000000"/>
          <w:sz w:val="26"/>
          <w:szCs w:val="26"/>
          <w:vertAlign w:val="superscript"/>
        </w:rPr>
        <w:t>rd</w:t>
      </w:r>
      <w:r w:rsidR="00D834FC">
        <w:rPr>
          <w:rFonts w:ascii="Book Antiqua" w:eastAsia="Times New Roman" w:hAnsi="Book Antiqua" w:cs="Times New Roman"/>
          <w:color w:val="000000"/>
          <w:sz w:val="26"/>
          <w:szCs w:val="26"/>
        </w:rPr>
        <w:t xml:space="preserve"> and 9</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5BDD831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B37C6A">
        <w:rPr>
          <w:rFonts w:ascii="Book Antiqua" w:eastAsia="Times New Roman" w:hAnsi="Book Antiqua" w:cs="Times New Roman"/>
          <w:color w:val="000000"/>
          <w:sz w:val="26"/>
          <w:szCs w:val="26"/>
        </w:rPr>
        <w:t>8</w:t>
      </w:r>
    </w:p>
    <w:p w14:paraId="17E3D4A6" w14:textId="751F89B8" w:rsidR="00D834FC" w:rsidRDefault="00D834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37C6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the </w:t>
      </w:r>
      <w:r w:rsidR="00B37C6A">
        <w:rPr>
          <w:rFonts w:ascii="Book Antiqua" w:eastAsia="Times New Roman" w:hAnsi="Book Antiqua" w:cs="Times New Roman"/>
          <w:color w:val="000000"/>
          <w:sz w:val="26"/>
          <w:szCs w:val="26"/>
        </w:rPr>
        <w:t>Forefeast</w:t>
      </w:r>
      <w:r>
        <w:rPr>
          <w:rFonts w:ascii="Book Antiqua" w:eastAsia="Times New Roman" w:hAnsi="Book Antiqua" w:cs="Times New Roman"/>
          <w:color w:val="000000"/>
          <w:sz w:val="26"/>
          <w:szCs w:val="26"/>
        </w:rPr>
        <w:t xml:space="preserve">, Tone </w:t>
      </w:r>
      <w:r w:rsidR="00B37C6A">
        <w:rPr>
          <w:rFonts w:ascii="Book Antiqua" w:eastAsia="Times New Roman" w:hAnsi="Book Antiqua" w:cs="Times New Roman"/>
          <w:color w:val="000000"/>
          <w:sz w:val="26"/>
          <w:szCs w:val="26"/>
        </w:rPr>
        <w:t>5</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44BED1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B37C6A">
        <w:rPr>
          <w:rFonts w:ascii="Book Antiqua" w:eastAsia="Times New Roman" w:hAnsi="Book Antiqua" w:cs="Times New Roman"/>
          <w:color w:val="000000"/>
          <w:sz w:val="26"/>
          <w:szCs w:val="26"/>
        </w:rPr>
        <w:t>8</w:t>
      </w:r>
    </w:p>
    <w:p w14:paraId="4FEA59FF" w14:textId="4F0F251B" w:rsidR="001259F8" w:rsidRDefault="001259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B37C6A">
        <w:rPr>
          <w:rFonts w:ascii="Book Antiqua" w:eastAsia="Times New Roman" w:hAnsi="Book Antiqua" w:cs="Times New Roman"/>
          <w:color w:val="000000"/>
          <w:sz w:val="26"/>
          <w:szCs w:val="26"/>
        </w:rPr>
        <w:t>Forefeast</w:t>
      </w:r>
      <w:r w:rsidR="00D834FC">
        <w:rPr>
          <w:rFonts w:ascii="Book Antiqua" w:eastAsia="Times New Roman" w:hAnsi="Book Antiqua" w:cs="Times New Roman"/>
          <w:color w:val="000000"/>
          <w:sz w:val="26"/>
          <w:szCs w:val="26"/>
        </w:rPr>
        <w:t xml:space="preserve">, Tone </w:t>
      </w:r>
      <w:r w:rsidR="00B37C6A">
        <w:rPr>
          <w:rFonts w:ascii="Book Antiqua" w:eastAsia="Times New Roman" w:hAnsi="Book Antiqua" w:cs="Times New Roman"/>
          <w:color w:val="000000"/>
          <w:sz w:val="26"/>
          <w:szCs w:val="26"/>
        </w:rPr>
        <w:t>4</w:t>
      </w:r>
    </w:p>
    <w:p w14:paraId="593FB76E" w14:textId="2488386C" w:rsidR="00424532" w:rsidRDefault="00BA4510" w:rsidP="004245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w:t>
      </w:r>
    </w:p>
    <w:p w14:paraId="3C25CDCC" w14:textId="4A0390DE" w:rsidR="00BA4510" w:rsidRPr="00B37C6A" w:rsidRDefault="00BA4510" w:rsidP="00BA4510">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B37C6A">
        <w:rPr>
          <w:rFonts w:ascii="Book Antiqua" w:eastAsia="Times New Roman" w:hAnsi="Book Antiqua" w:cs="Times New Roman"/>
          <w:color w:val="000000"/>
          <w:sz w:val="26"/>
          <w:szCs w:val="26"/>
        </w:rPr>
        <w:t>8</w:t>
      </w:r>
    </w:p>
    <w:p w14:paraId="16924049" w14:textId="2BB20B48" w:rsidR="00424532" w:rsidRDefault="00B37C6A" w:rsidP="00B37C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424532">
        <w:rPr>
          <w:rFonts w:ascii="Book Antiqua" w:eastAsia="Times New Roman" w:hAnsi="Book Antiqua" w:cs="Times New Roman"/>
          <w:color w:val="000000"/>
          <w:sz w:val="26"/>
          <w:szCs w:val="26"/>
        </w:rPr>
        <w:t>Kontakion of the Church (only if of Patron Saints</w:t>
      </w:r>
      <w:r>
        <w:rPr>
          <w:rFonts w:ascii="Book Antiqua" w:eastAsia="Times New Roman" w:hAnsi="Book Antiqua" w:cs="Times New Roman"/>
          <w:color w:val="000000"/>
          <w:sz w:val="26"/>
          <w:szCs w:val="26"/>
        </w:rPr>
        <w:t>; if not, then Glory… Kontakion of the Resurrection</w:t>
      </w:r>
      <w:r w:rsidR="00424532">
        <w:rPr>
          <w:rFonts w:ascii="Book Antiqua" w:eastAsia="Times New Roman" w:hAnsi="Book Antiqua" w:cs="Times New Roman"/>
          <w:color w:val="000000"/>
          <w:sz w:val="26"/>
          <w:szCs w:val="26"/>
        </w:rPr>
        <w:t>)</w:t>
      </w:r>
    </w:p>
    <w:p w14:paraId="028C6826" w14:textId="595AFAA4" w:rsidR="00BA4510" w:rsidRPr="00D834FC" w:rsidRDefault="00BA4510" w:rsidP="00BA4510">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B37C6A">
        <w:rPr>
          <w:rFonts w:ascii="Book Antiqua" w:eastAsia="Times New Roman" w:hAnsi="Book Antiqua" w:cs="Times New Roman"/>
          <w:color w:val="000000"/>
          <w:sz w:val="26"/>
          <w:szCs w:val="26"/>
        </w:rPr>
        <w:t>Forefeast, Tone 4</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20B8D9F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B37C6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B37C6A">
        <w:rPr>
          <w:rFonts w:ascii="Book Antiqua" w:eastAsia="Times New Roman" w:hAnsi="Book Antiqua" w:cs="Times New Roman"/>
          <w:color w:val="000000"/>
          <w:sz w:val="26"/>
          <w:szCs w:val="26"/>
        </w:rPr>
        <w:t>Pray and make your vows…”</w:t>
      </w:r>
    </w:p>
    <w:p w14:paraId="59653DFD" w14:textId="06C7AC7F"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B37C6A">
        <w:rPr>
          <w:rFonts w:ascii="Book Antiqua" w:eastAsia="Times New Roman" w:hAnsi="Book Antiqua" w:cs="Times New Roman"/>
          <w:sz w:val="26"/>
          <w:szCs w:val="26"/>
        </w:rPr>
        <w:t>(128) 1 Corinthians 3:9-17</w:t>
      </w:r>
    </w:p>
    <w:p w14:paraId="786928A3" w14:textId="1E3167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B12190">
        <w:rPr>
          <w:rFonts w:ascii="Book Antiqua" w:eastAsia="Times New Roman" w:hAnsi="Book Antiqua" w:cs="Times New Roman"/>
          <w:color w:val="000000"/>
          <w:sz w:val="26"/>
          <w:szCs w:val="26"/>
        </w:rPr>
        <w:t>8</w:t>
      </w:r>
    </w:p>
    <w:p w14:paraId="7548FD82" w14:textId="07A74531"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B37C6A">
        <w:rPr>
          <w:rFonts w:ascii="Book Antiqua" w:eastAsia="Times New Roman" w:hAnsi="Book Antiqua" w:cs="Times New Roman"/>
          <w:sz w:val="26"/>
          <w:szCs w:val="26"/>
        </w:rPr>
        <w:t>(59) Matthew 14:22-34</w:t>
      </w:r>
    </w:p>
    <w:p w14:paraId="0C324DA7" w14:textId="2BF0840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B12190">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B241D" w14:textId="77777777" w:rsidR="00BB4709" w:rsidRDefault="00BB4709" w:rsidP="00893858">
      <w:pPr>
        <w:spacing w:line="240" w:lineRule="auto"/>
      </w:pPr>
      <w:r>
        <w:separator/>
      </w:r>
    </w:p>
  </w:endnote>
  <w:endnote w:type="continuationSeparator" w:id="0">
    <w:p w14:paraId="7B8F6249" w14:textId="77777777" w:rsidR="00BB4709" w:rsidRDefault="00BB470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1971" w14:textId="77777777" w:rsidR="00BB4709" w:rsidRDefault="00BB4709" w:rsidP="00893858">
      <w:pPr>
        <w:spacing w:line="240" w:lineRule="auto"/>
      </w:pPr>
      <w:r>
        <w:separator/>
      </w:r>
    </w:p>
  </w:footnote>
  <w:footnote w:type="continuationSeparator" w:id="0">
    <w:p w14:paraId="37E97958" w14:textId="77777777" w:rsidR="00BB4709" w:rsidRDefault="00BB4709" w:rsidP="00893858">
      <w:pPr>
        <w:spacing w:line="240" w:lineRule="auto"/>
      </w:pPr>
      <w:r>
        <w:continuationSeparator/>
      </w:r>
    </w:p>
  </w:footnote>
  <w:footnote w:id="1">
    <w:p w14:paraId="058EAA4A" w14:textId="77777777" w:rsidR="00870652" w:rsidRDefault="00870652" w:rsidP="00870652">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65671"/>
    <w:rsid w:val="00771D2B"/>
    <w:rsid w:val="00774A31"/>
    <w:rsid w:val="00774CFF"/>
    <w:rsid w:val="00783673"/>
    <w:rsid w:val="007902A9"/>
    <w:rsid w:val="007A3397"/>
    <w:rsid w:val="007A4849"/>
    <w:rsid w:val="007B1620"/>
    <w:rsid w:val="007B237F"/>
    <w:rsid w:val="007C2736"/>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2022-07-29T02:29:00Z</dcterms:created>
  <dcterms:modified xsi:type="dcterms:W3CDTF">2022-07-29T02:42:00Z</dcterms:modified>
</cp:coreProperties>
</file>