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Arquitetura MVC com Design Patterns e SRP no Spring Boot</w:t>
      </w:r>
    </w:p>
    <w:p>
      <w:r>
        <w:t>Este documento descreve a organização de pastas em uma arquitetura MVC no Spring Boot, seguindo boas práticas de Design Patterns e o princípio SRP (Single Responsibility Principle).</w:t>
      </w:r>
    </w:p>
    <w:p>
      <w:pPr>
        <w:pStyle w:val="Heading2"/>
      </w:pPr>
      <w:r>
        <w:t>Estrutura de Pastas e Responsabilidades</w:t>
      </w:r>
    </w:p>
    <w:p>
      <w:pPr>
        <w:pStyle w:val="Heading3"/>
      </w:pPr>
      <w:r>
        <w:t>config</w:t>
      </w:r>
    </w:p>
    <w:p>
      <w:r>
        <w:t>Responsável por configurações da aplicação como segurança, beans, Swagger e infraestrutura. Motivo único de mudança: alterações de infraestrutura ou configuração.</w:t>
      </w:r>
    </w:p>
    <w:p>
      <w:pPr>
        <w:pStyle w:val="Heading3"/>
      </w:pPr>
      <w:r>
        <w:t>controller</w:t>
      </w:r>
    </w:p>
    <w:p>
      <w:r>
        <w:t>Responsável por lidar com requisições HTTP. Recebe dados, valida, chama o service e retorna respostas. Motivo único de mudança: alteração no contrato da API.</w:t>
      </w:r>
    </w:p>
    <w:p>
      <w:pPr>
        <w:pStyle w:val="Heading3"/>
      </w:pPr>
      <w:r>
        <w:t>service</w:t>
      </w:r>
    </w:p>
    <w:p>
      <w:r>
        <w:t>Contém as regras de negócio e orquestra os fluxos da aplicação. Motivo único de mudança: alteração nas regras de negócio.</w:t>
      </w:r>
    </w:p>
    <w:p>
      <w:pPr>
        <w:pStyle w:val="Heading3"/>
      </w:pPr>
      <w:r>
        <w:t>service/impl</w:t>
      </w:r>
    </w:p>
    <w:p>
      <w:r>
        <w:t>Implementa as interfaces de service. Facilita testes e manutenção. Motivo único de mudança: alteração no comportamento do service.</w:t>
      </w:r>
    </w:p>
    <w:p>
      <w:pPr>
        <w:pStyle w:val="Heading3"/>
      </w:pPr>
      <w:r>
        <w:t>repository</w:t>
      </w:r>
    </w:p>
    <w:p>
      <w:r>
        <w:t>Responsável pelo acesso e persistência de dados no banco. Motivo único de mudança: alteração na forma de persistência.</w:t>
      </w:r>
    </w:p>
    <w:p>
      <w:pPr>
        <w:pStyle w:val="Heading3"/>
      </w:pPr>
      <w:r>
        <w:t>domain/model</w:t>
      </w:r>
    </w:p>
    <w:p>
      <w:r>
        <w:t>Representa o domínio do negócio através das entidades. Motivo único de mudança: alteração no modelo de negócio.</w:t>
      </w:r>
    </w:p>
    <w:p>
      <w:pPr>
        <w:pStyle w:val="Heading3"/>
      </w:pPr>
      <w:r>
        <w:t>dto (request/response)</w:t>
      </w:r>
    </w:p>
    <w:p>
      <w:r>
        <w:t>Define o contrato de entrada e saída da API. Motivo único de mudança: alteração no formato dos dados da API.</w:t>
      </w:r>
    </w:p>
    <w:p>
      <w:pPr>
        <w:pStyle w:val="Heading3"/>
      </w:pPr>
      <w:r>
        <w:t>mapper</w:t>
      </w:r>
    </w:p>
    <w:p>
      <w:r>
        <w:t>Responsável pela conversão entre DTOs e entidades. Motivo único de mudança: alteração no formato dos dados.</w:t>
      </w:r>
    </w:p>
    <w:p>
      <w:pPr>
        <w:pStyle w:val="Heading3"/>
      </w:pPr>
      <w:r>
        <w:t>exception</w:t>
      </w:r>
    </w:p>
    <w:p>
      <w:r>
        <w:t>Centraliza o tratamento de erros e exceções da aplicação. Motivo único de mudança: alteração na política de tratamento de erros.</w:t>
      </w:r>
    </w:p>
    <w:p>
      <w:pPr>
        <w:pStyle w:val="Heading3"/>
      </w:pPr>
      <w:r>
        <w:t>util</w:t>
      </w:r>
    </w:p>
    <w:p>
      <w:r>
        <w:t>Contém funções utilitárias reutilizáveis. Motivo único de mudança: alteração em funções auxiliares.</w:t>
      </w:r>
    </w:p>
    <w:p>
      <w:pPr>
        <w:pStyle w:val="Heading3"/>
      </w:pPr>
      <w:r>
        <w:t>Application.java</w:t>
      </w:r>
    </w:p>
    <w:p>
      <w:r>
        <w:t>Ponto de entrada da aplicação Spring Boot. Motivo único de mudança: alteração na inicialização da aplicação.</w:t>
      </w:r>
    </w:p>
    <w:p>
      <w:pPr>
        <w:pStyle w:val="Heading2"/>
      </w:pPr>
      <w:r>
        <w:t>Single Responsibility Principle (SRP)</w:t>
      </w:r>
    </w:p>
    <w:p>
      <w:r>
        <w:t>O SRP afirma que uma classe deve ter apenas um motivo para mudar. Nesta arquitetura, o SRP é aplicado tanto no nível de pastas quanto no nível de classes. Cada camada tem uma responsabilidade bem definida, evitando acoplamento excessivo e facilitando manutenção, testes e evolução do sistema.</w:t>
      </w:r>
    </w:p>
    <w:p>
      <w:r>
        <w:t>Exemplo prático: Controllers lidam apenas com HTTP, Services com regras de negócio, Repositories com banco de dados e Mappers apenas com conversão de dados.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