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61BF" w14:textId="77777777" w:rsidR="002746CA" w:rsidRDefault="002746CA">
      <w:pPr>
        <w:spacing w:after="80"/>
      </w:pPr>
    </w:p>
    <w:p w14:paraId="0524C9C9" w14:textId="77777777" w:rsidR="002746CA" w:rsidRDefault="002746CA">
      <w:pPr>
        <w:spacing w:after="80"/>
      </w:pPr>
    </w:p>
    <w:p w14:paraId="6F5DDEFC" w14:textId="77777777" w:rsidR="002746CA" w:rsidRDefault="002746CA">
      <w:pPr>
        <w:spacing w:after="80"/>
      </w:pPr>
    </w:p>
    <w:p w14:paraId="7F4067DF" w14:textId="77777777" w:rsidR="002746CA" w:rsidRDefault="002746CA">
      <w:pPr>
        <w:spacing w:after="80"/>
      </w:pPr>
    </w:p>
    <w:p w14:paraId="64DDDFA7" w14:textId="77777777" w:rsidR="002746CA" w:rsidRPr="00FB0CC7" w:rsidRDefault="002E1CAF">
      <w:pPr>
        <w:spacing w:after="200"/>
        <w:jc w:val="center"/>
        <w:rPr>
          <w:highlight w:val="yellow"/>
        </w:rPr>
      </w:pPr>
      <w:r>
        <w:rPr>
          <w:b/>
          <w:bCs/>
          <w:sz w:val="28"/>
          <w:szCs w:val="28"/>
          <w:highlight w:val="yellow"/>
        </w:rPr>
        <w:t>The Impact of AI-Driven Neuromarketing Stimuli on Consumer Purchase Intention:</w:t>
      </w:r>
    </w:p>
    <w:p w14:paraId="2ED9FD6F" w14:textId="77777777" w:rsidR="002746CA" w:rsidRDefault="002E1CAF">
      <w:pPr>
        <w:spacing w:after="400"/>
        <w:jc w:val="center"/>
      </w:pPr>
      <w:r>
        <w:rPr>
          <w:b/>
          <w:bCs/>
          <w:sz w:val="28"/>
          <w:szCs w:val="28"/>
          <w:highlight w:val="yellow"/>
        </w:rPr>
        <w:t>The Mediating Role of Emotional Value and Trust, and the Moderating Role of Attention in Digital Advertising</w:t>
      </w:r>
    </w:p>
    <w:p w14:paraId="7BDC5726" w14:textId="77777777" w:rsidR="002746CA" w:rsidRDefault="002746CA">
      <w:pPr>
        <w:spacing w:after="80"/>
      </w:pPr>
    </w:p>
    <w:p w14:paraId="4F08461D" w14:textId="77777777" w:rsidR="002746CA" w:rsidRDefault="002746CA">
      <w:pPr>
        <w:spacing w:after="80"/>
      </w:pPr>
    </w:p>
    <w:p w14:paraId="0B76A360" w14:textId="77777777" w:rsidR="002746CA" w:rsidRDefault="002746CA">
      <w:pPr>
        <w:spacing w:after="80"/>
      </w:pPr>
    </w:p>
    <w:p w14:paraId="61664F5F" w14:textId="77777777" w:rsidR="002746CA" w:rsidRDefault="002E1CAF">
      <w:pPr>
        <w:spacing w:after="160" w:line="276" w:lineRule="auto"/>
        <w:jc w:val="center"/>
      </w:pPr>
      <w:r>
        <w:t>Student's Name</w:t>
      </w:r>
    </w:p>
    <w:p w14:paraId="2CFFE3E0" w14:textId="77777777" w:rsidR="002746CA" w:rsidRDefault="002E1CAF">
      <w:pPr>
        <w:spacing w:after="160" w:line="276" w:lineRule="auto"/>
        <w:jc w:val="center"/>
      </w:pPr>
      <w:r>
        <w:t>Supervisor</w:t>
      </w:r>
    </w:p>
    <w:p w14:paraId="6FD5E595" w14:textId="77777777" w:rsidR="002746CA" w:rsidRDefault="002E1CAF">
      <w:pPr>
        <w:spacing w:after="160" w:line="276" w:lineRule="auto"/>
        <w:jc w:val="center"/>
      </w:pPr>
      <w:r>
        <w:t>Course</w:t>
      </w:r>
    </w:p>
    <w:p w14:paraId="7BD583D4" w14:textId="77777777" w:rsidR="002746CA" w:rsidRDefault="002E1CAF">
      <w:pPr>
        <w:spacing w:after="160" w:line="276" w:lineRule="auto"/>
        <w:jc w:val="center"/>
      </w:pPr>
      <w:r>
        <w:t>Date</w:t>
      </w:r>
    </w:p>
    <w:p w14:paraId="492F6236" w14:textId="77777777" w:rsidR="00EF0EC0" w:rsidRDefault="002E1CAF" w:rsidP="00537EC1">
      <w:r>
        <w:br w:type="page"/>
      </w:r>
    </w:p>
    <w:sdt>
      <w:sdtPr>
        <w:id w:val="6045360"/>
        <w:docPartObj>
          <w:docPartGallery w:val="Table of Contents"/>
          <w:docPartUnique/>
        </w:docPartObj>
      </w:sdtPr>
      <w:sdtEndPr/>
      <w:sdtContent>
        <w:p w14:paraId="39D797BF" w14:textId="77777777" w:rsidR="00EF0EC0" w:rsidRDefault="00EF0EC0" w:rsidP="00EF0EC0">
          <w:r>
            <w:t>Table of Contents</w:t>
          </w:r>
        </w:p>
        <w:p w14:paraId="1EE543F8" w14:textId="77777777" w:rsidR="00056D1B" w:rsidRDefault="00543DE0">
          <w:pPr>
            <w:pStyle w:val="TOC1"/>
            <w:tabs>
              <w:tab w:val="right" w:leader="dot" w:pos="9350"/>
            </w:tabs>
            <w:rPr>
              <w:rFonts w:asciiTheme="minorHAnsi" w:eastAsiaTheme="minorEastAsia" w:hAnsiTheme="minorHAnsi" w:cstheme="minorBidi"/>
              <w:noProof/>
              <w:sz w:val="22"/>
              <w:szCs w:val="22"/>
            </w:rPr>
          </w:pPr>
          <w:r>
            <w:fldChar w:fldCharType="begin"/>
          </w:r>
          <w:r w:rsidR="002F2CDF">
            <w:instrText xml:space="preserve"> TOC \o "1-3" \h \z \u </w:instrText>
          </w:r>
          <w:r>
            <w:fldChar w:fldCharType="separate"/>
          </w:r>
          <w:hyperlink w:anchor="_Toc228506893" w:history="1">
            <w:r w:rsidR="002F2CDF">
              <w:rPr>
                <w:rStyle w:val="Hyperlink"/>
                <w:noProof/>
              </w:rPr>
              <w:t>1. Introduction</w:t>
            </w:r>
            <w:r w:rsidR="002F2CDF">
              <w:rPr>
                <w:noProof/>
                <w:webHidden/>
              </w:rPr>
              <w:tab/>
            </w:r>
            <w:r>
              <w:rPr>
                <w:noProof/>
                <w:webHidden/>
              </w:rPr>
              <w:fldChar w:fldCharType="begin"/>
            </w:r>
            <w:r w:rsidR="002F2CDF">
              <w:rPr>
                <w:noProof/>
                <w:webHidden/>
              </w:rPr>
              <w:instrText xml:space="preserve"> PAGEREF _Toc228506893 \h </w:instrText>
            </w:r>
            <w:r>
              <w:rPr>
                <w:noProof/>
                <w:webHidden/>
              </w:rPr>
            </w:r>
            <w:r>
              <w:rPr>
                <w:noProof/>
                <w:webHidden/>
              </w:rPr>
              <w:fldChar w:fldCharType="separate"/>
            </w:r>
            <w:r w:rsidR="002F2CDF">
              <w:rPr>
                <w:noProof/>
                <w:webHidden/>
              </w:rPr>
              <w:t>3</w:t>
            </w:r>
            <w:r>
              <w:rPr>
                <w:noProof/>
                <w:webHidden/>
              </w:rPr>
              <w:fldChar w:fldCharType="end"/>
            </w:r>
          </w:hyperlink>
        </w:p>
        <w:p w14:paraId="5C6D42CE" w14:textId="77777777" w:rsidR="00056D1B" w:rsidRDefault="002F2CDF">
          <w:pPr>
            <w:pStyle w:val="TOC1"/>
            <w:tabs>
              <w:tab w:val="right" w:leader="dot" w:pos="9350"/>
            </w:tabs>
            <w:rPr>
              <w:rFonts w:asciiTheme="minorHAnsi" w:eastAsiaTheme="minorEastAsia" w:hAnsiTheme="minorHAnsi" w:cstheme="minorBidi"/>
              <w:noProof/>
              <w:sz w:val="22"/>
              <w:szCs w:val="22"/>
            </w:rPr>
          </w:pPr>
          <w:hyperlink w:anchor="_Toc228506894" w:history="1">
            <w:r>
              <w:rPr>
                <w:rStyle w:val="Hyperlink"/>
                <w:noProof/>
              </w:rPr>
              <w:t>2. Literature Review</w:t>
            </w:r>
            <w:r>
              <w:rPr>
                <w:noProof/>
                <w:webHidden/>
              </w:rPr>
              <w:tab/>
            </w:r>
            <w:r w:rsidR="00543DE0">
              <w:rPr>
                <w:noProof/>
                <w:webHidden/>
              </w:rPr>
              <w:fldChar w:fldCharType="begin"/>
            </w:r>
            <w:r>
              <w:rPr>
                <w:noProof/>
                <w:webHidden/>
              </w:rPr>
              <w:instrText xml:space="preserve"> PAGEREF _Toc228506894 \h </w:instrText>
            </w:r>
            <w:r w:rsidR="00543DE0">
              <w:rPr>
                <w:noProof/>
                <w:webHidden/>
              </w:rPr>
            </w:r>
            <w:r w:rsidR="00543DE0">
              <w:rPr>
                <w:noProof/>
                <w:webHidden/>
              </w:rPr>
              <w:fldChar w:fldCharType="separate"/>
            </w:r>
            <w:r>
              <w:rPr>
                <w:noProof/>
                <w:webHidden/>
              </w:rPr>
              <w:t>5</w:t>
            </w:r>
            <w:r w:rsidR="00543DE0">
              <w:rPr>
                <w:noProof/>
                <w:webHidden/>
              </w:rPr>
              <w:fldChar w:fldCharType="end"/>
            </w:r>
          </w:hyperlink>
        </w:p>
        <w:p w14:paraId="66A8BE23"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895" w:history="1">
            <w:r>
              <w:rPr>
                <w:rStyle w:val="Hyperlink"/>
                <w:noProof/>
              </w:rPr>
              <w:t>2.1 Neuromarketing and Consumer Behavior</w:t>
            </w:r>
            <w:r>
              <w:rPr>
                <w:noProof/>
                <w:webHidden/>
              </w:rPr>
              <w:tab/>
            </w:r>
            <w:r w:rsidR="00543DE0">
              <w:rPr>
                <w:noProof/>
                <w:webHidden/>
              </w:rPr>
              <w:fldChar w:fldCharType="begin"/>
            </w:r>
            <w:r>
              <w:rPr>
                <w:noProof/>
                <w:webHidden/>
              </w:rPr>
              <w:instrText xml:space="preserve"> PAGEREF _Toc228506895 \h </w:instrText>
            </w:r>
            <w:r w:rsidR="00543DE0">
              <w:rPr>
                <w:noProof/>
                <w:webHidden/>
              </w:rPr>
            </w:r>
            <w:r w:rsidR="00543DE0">
              <w:rPr>
                <w:noProof/>
                <w:webHidden/>
              </w:rPr>
              <w:fldChar w:fldCharType="separate"/>
            </w:r>
            <w:r>
              <w:rPr>
                <w:noProof/>
                <w:webHidden/>
              </w:rPr>
              <w:t>5</w:t>
            </w:r>
            <w:r w:rsidR="00543DE0">
              <w:rPr>
                <w:noProof/>
                <w:webHidden/>
              </w:rPr>
              <w:fldChar w:fldCharType="end"/>
            </w:r>
          </w:hyperlink>
        </w:p>
        <w:p w14:paraId="729334BB"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896" w:history="1">
            <w:r>
              <w:rPr>
                <w:rStyle w:val="Hyperlink"/>
                <w:noProof/>
              </w:rPr>
              <w:t>2.2 Neuromarketing and Artificial Intelligence</w:t>
            </w:r>
            <w:r>
              <w:rPr>
                <w:noProof/>
                <w:webHidden/>
              </w:rPr>
              <w:tab/>
            </w:r>
            <w:r w:rsidR="00543DE0">
              <w:rPr>
                <w:noProof/>
                <w:webHidden/>
              </w:rPr>
              <w:fldChar w:fldCharType="begin"/>
            </w:r>
            <w:r>
              <w:rPr>
                <w:noProof/>
                <w:webHidden/>
              </w:rPr>
              <w:instrText xml:space="preserve"> PAGEREF _Toc228506896 \h </w:instrText>
            </w:r>
            <w:r w:rsidR="00543DE0">
              <w:rPr>
                <w:noProof/>
                <w:webHidden/>
              </w:rPr>
            </w:r>
            <w:r w:rsidR="00543DE0">
              <w:rPr>
                <w:noProof/>
                <w:webHidden/>
              </w:rPr>
              <w:fldChar w:fldCharType="separate"/>
            </w:r>
            <w:r>
              <w:rPr>
                <w:noProof/>
                <w:webHidden/>
              </w:rPr>
              <w:t>5</w:t>
            </w:r>
            <w:r w:rsidR="00543DE0">
              <w:rPr>
                <w:noProof/>
                <w:webHidden/>
              </w:rPr>
              <w:fldChar w:fldCharType="end"/>
            </w:r>
          </w:hyperlink>
        </w:p>
        <w:p w14:paraId="145AD8FB"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897" w:history="1">
            <w:r>
              <w:rPr>
                <w:rStyle w:val="Hyperlink"/>
                <w:noProof/>
              </w:rPr>
              <w:t>2.3 Emotional Value in Consumer Decision-Making</w:t>
            </w:r>
            <w:r>
              <w:rPr>
                <w:noProof/>
                <w:webHidden/>
              </w:rPr>
              <w:tab/>
            </w:r>
            <w:r w:rsidR="00543DE0">
              <w:rPr>
                <w:noProof/>
                <w:webHidden/>
              </w:rPr>
              <w:fldChar w:fldCharType="begin"/>
            </w:r>
            <w:r>
              <w:rPr>
                <w:noProof/>
                <w:webHidden/>
              </w:rPr>
              <w:instrText xml:space="preserve"> PAGEREF _Toc228506897 \h </w:instrText>
            </w:r>
            <w:r w:rsidR="00543DE0">
              <w:rPr>
                <w:noProof/>
                <w:webHidden/>
              </w:rPr>
            </w:r>
            <w:r w:rsidR="00543DE0">
              <w:rPr>
                <w:noProof/>
                <w:webHidden/>
              </w:rPr>
              <w:fldChar w:fldCharType="separate"/>
            </w:r>
            <w:r>
              <w:rPr>
                <w:noProof/>
                <w:webHidden/>
              </w:rPr>
              <w:t>6</w:t>
            </w:r>
            <w:r w:rsidR="00543DE0">
              <w:rPr>
                <w:noProof/>
                <w:webHidden/>
              </w:rPr>
              <w:fldChar w:fldCharType="end"/>
            </w:r>
          </w:hyperlink>
        </w:p>
        <w:p w14:paraId="7C42D000"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898" w:history="1">
            <w:r>
              <w:rPr>
                <w:rStyle w:val="Hyperlink"/>
                <w:noProof/>
              </w:rPr>
              <w:t>2.4 Trust in Consumer Behavior</w:t>
            </w:r>
            <w:r>
              <w:rPr>
                <w:noProof/>
                <w:webHidden/>
              </w:rPr>
              <w:tab/>
            </w:r>
            <w:r w:rsidR="00543DE0">
              <w:rPr>
                <w:noProof/>
                <w:webHidden/>
              </w:rPr>
              <w:fldChar w:fldCharType="begin"/>
            </w:r>
            <w:r>
              <w:rPr>
                <w:noProof/>
                <w:webHidden/>
              </w:rPr>
              <w:instrText xml:space="preserve"> PAGEREF _Toc228506898 \h </w:instrText>
            </w:r>
            <w:r w:rsidR="00543DE0">
              <w:rPr>
                <w:noProof/>
                <w:webHidden/>
              </w:rPr>
            </w:r>
            <w:r w:rsidR="00543DE0">
              <w:rPr>
                <w:noProof/>
                <w:webHidden/>
              </w:rPr>
              <w:fldChar w:fldCharType="separate"/>
            </w:r>
            <w:r>
              <w:rPr>
                <w:noProof/>
                <w:webHidden/>
              </w:rPr>
              <w:t>7</w:t>
            </w:r>
            <w:r w:rsidR="00543DE0">
              <w:rPr>
                <w:noProof/>
                <w:webHidden/>
              </w:rPr>
              <w:fldChar w:fldCharType="end"/>
            </w:r>
          </w:hyperlink>
        </w:p>
        <w:p w14:paraId="2A328065"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899" w:history="1">
            <w:r>
              <w:rPr>
                <w:rStyle w:val="Hyperlink"/>
                <w:noProof/>
              </w:rPr>
              <w:t>2.5 Attention and Consumer Engagement</w:t>
            </w:r>
            <w:r>
              <w:rPr>
                <w:noProof/>
                <w:webHidden/>
              </w:rPr>
              <w:tab/>
            </w:r>
            <w:r w:rsidR="00543DE0">
              <w:rPr>
                <w:noProof/>
                <w:webHidden/>
              </w:rPr>
              <w:fldChar w:fldCharType="begin"/>
            </w:r>
            <w:r>
              <w:rPr>
                <w:noProof/>
                <w:webHidden/>
              </w:rPr>
              <w:instrText xml:space="preserve"> PAGEREF _Toc228506899 \h </w:instrText>
            </w:r>
            <w:r w:rsidR="00543DE0">
              <w:rPr>
                <w:noProof/>
                <w:webHidden/>
              </w:rPr>
            </w:r>
            <w:r w:rsidR="00543DE0">
              <w:rPr>
                <w:noProof/>
                <w:webHidden/>
              </w:rPr>
              <w:fldChar w:fldCharType="separate"/>
            </w:r>
            <w:r>
              <w:rPr>
                <w:noProof/>
                <w:webHidden/>
              </w:rPr>
              <w:t>8</w:t>
            </w:r>
            <w:r w:rsidR="00543DE0">
              <w:rPr>
                <w:noProof/>
                <w:webHidden/>
              </w:rPr>
              <w:fldChar w:fldCharType="end"/>
            </w:r>
          </w:hyperlink>
        </w:p>
        <w:p w14:paraId="6E7467D9"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900" w:history="1">
            <w:r>
              <w:rPr>
                <w:rStyle w:val="Hyperlink"/>
                <w:noProof/>
              </w:rPr>
              <w:t>2.6 Purchase Intention</w:t>
            </w:r>
            <w:r>
              <w:rPr>
                <w:noProof/>
                <w:webHidden/>
              </w:rPr>
              <w:tab/>
            </w:r>
            <w:r w:rsidR="00543DE0">
              <w:rPr>
                <w:noProof/>
                <w:webHidden/>
              </w:rPr>
              <w:fldChar w:fldCharType="begin"/>
            </w:r>
            <w:r>
              <w:rPr>
                <w:noProof/>
                <w:webHidden/>
              </w:rPr>
              <w:instrText xml:space="preserve"> PAGEREF _Toc228506900 \h </w:instrText>
            </w:r>
            <w:r w:rsidR="00543DE0">
              <w:rPr>
                <w:noProof/>
                <w:webHidden/>
              </w:rPr>
            </w:r>
            <w:r w:rsidR="00543DE0">
              <w:rPr>
                <w:noProof/>
                <w:webHidden/>
              </w:rPr>
              <w:fldChar w:fldCharType="separate"/>
            </w:r>
            <w:r>
              <w:rPr>
                <w:noProof/>
                <w:webHidden/>
              </w:rPr>
              <w:t>9</w:t>
            </w:r>
            <w:r w:rsidR="00543DE0">
              <w:rPr>
                <w:noProof/>
                <w:webHidden/>
              </w:rPr>
              <w:fldChar w:fldCharType="end"/>
            </w:r>
          </w:hyperlink>
        </w:p>
        <w:p w14:paraId="02C0E2C7"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901" w:history="1">
            <w:r>
              <w:rPr>
                <w:rStyle w:val="Hyperlink"/>
                <w:noProof/>
              </w:rPr>
              <w:t>2.7 Hypotheses Development</w:t>
            </w:r>
            <w:r>
              <w:rPr>
                <w:noProof/>
                <w:webHidden/>
              </w:rPr>
              <w:tab/>
            </w:r>
            <w:r w:rsidR="00543DE0">
              <w:rPr>
                <w:noProof/>
                <w:webHidden/>
              </w:rPr>
              <w:fldChar w:fldCharType="begin"/>
            </w:r>
            <w:r>
              <w:rPr>
                <w:noProof/>
                <w:webHidden/>
              </w:rPr>
              <w:instrText xml:space="preserve"> PAGEREF _Toc228506901 \h </w:instrText>
            </w:r>
            <w:r w:rsidR="00543DE0">
              <w:rPr>
                <w:noProof/>
                <w:webHidden/>
              </w:rPr>
            </w:r>
            <w:r w:rsidR="00543DE0">
              <w:rPr>
                <w:noProof/>
                <w:webHidden/>
              </w:rPr>
              <w:fldChar w:fldCharType="separate"/>
            </w:r>
            <w:r>
              <w:rPr>
                <w:noProof/>
                <w:webHidden/>
              </w:rPr>
              <w:t>9</w:t>
            </w:r>
            <w:r w:rsidR="00543DE0">
              <w:rPr>
                <w:noProof/>
                <w:webHidden/>
              </w:rPr>
              <w:fldChar w:fldCharType="end"/>
            </w:r>
          </w:hyperlink>
        </w:p>
        <w:p w14:paraId="3CC891D5"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02" w:history="1">
            <w:r>
              <w:rPr>
                <w:rStyle w:val="Hyperlink"/>
                <w:noProof/>
              </w:rPr>
              <w:t>2.7.1 AI-Driven Neuromarketing Stimuli and Emotional Value</w:t>
            </w:r>
            <w:r>
              <w:rPr>
                <w:noProof/>
                <w:webHidden/>
              </w:rPr>
              <w:tab/>
            </w:r>
            <w:r w:rsidR="00543DE0">
              <w:rPr>
                <w:noProof/>
                <w:webHidden/>
              </w:rPr>
              <w:fldChar w:fldCharType="begin"/>
            </w:r>
            <w:r>
              <w:rPr>
                <w:noProof/>
                <w:webHidden/>
              </w:rPr>
              <w:instrText xml:space="preserve"> PAGEREF _Toc228506902 \h </w:instrText>
            </w:r>
            <w:r w:rsidR="00543DE0">
              <w:rPr>
                <w:noProof/>
                <w:webHidden/>
              </w:rPr>
            </w:r>
            <w:r w:rsidR="00543DE0">
              <w:rPr>
                <w:noProof/>
                <w:webHidden/>
              </w:rPr>
              <w:fldChar w:fldCharType="separate"/>
            </w:r>
            <w:r>
              <w:rPr>
                <w:noProof/>
                <w:webHidden/>
              </w:rPr>
              <w:t>9</w:t>
            </w:r>
            <w:r w:rsidR="00543DE0">
              <w:rPr>
                <w:noProof/>
                <w:webHidden/>
              </w:rPr>
              <w:fldChar w:fldCharType="end"/>
            </w:r>
          </w:hyperlink>
        </w:p>
        <w:p w14:paraId="758F724B"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03" w:history="1">
            <w:r>
              <w:rPr>
                <w:rStyle w:val="Hyperlink"/>
                <w:noProof/>
              </w:rPr>
              <w:t>2.7.2 Emotional Value and Trust</w:t>
            </w:r>
            <w:r>
              <w:rPr>
                <w:noProof/>
                <w:webHidden/>
              </w:rPr>
              <w:tab/>
            </w:r>
            <w:r w:rsidR="00543DE0">
              <w:rPr>
                <w:noProof/>
                <w:webHidden/>
              </w:rPr>
              <w:fldChar w:fldCharType="begin"/>
            </w:r>
            <w:r>
              <w:rPr>
                <w:noProof/>
                <w:webHidden/>
              </w:rPr>
              <w:instrText xml:space="preserve"> PAGEREF _Toc228506903 \h </w:instrText>
            </w:r>
            <w:r w:rsidR="00543DE0">
              <w:rPr>
                <w:noProof/>
                <w:webHidden/>
              </w:rPr>
            </w:r>
            <w:r w:rsidR="00543DE0">
              <w:rPr>
                <w:noProof/>
                <w:webHidden/>
              </w:rPr>
              <w:fldChar w:fldCharType="separate"/>
            </w:r>
            <w:r>
              <w:rPr>
                <w:noProof/>
                <w:webHidden/>
              </w:rPr>
              <w:t>10</w:t>
            </w:r>
            <w:r w:rsidR="00543DE0">
              <w:rPr>
                <w:noProof/>
                <w:webHidden/>
              </w:rPr>
              <w:fldChar w:fldCharType="end"/>
            </w:r>
          </w:hyperlink>
        </w:p>
        <w:p w14:paraId="1B2096E4"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04" w:history="1">
            <w:r>
              <w:rPr>
                <w:rStyle w:val="Hyperlink"/>
                <w:noProof/>
              </w:rPr>
              <w:t>2.7.3 Trust and Purchase Intention</w:t>
            </w:r>
            <w:r>
              <w:rPr>
                <w:noProof/>
                <w:webHidden/>
              </w:rPr>
              <w:tab/>
            </w:r>
            <w:r w:rsidR="00543DE0">
              <w:rPr>
                <w:noProof/>
                <w:webHidden/>
              </w:rPr>
              <w:fldChar w:fldCharType="begin"/>
            </w:r>
            <w:r>
              <w:rPr>
                <w:noProof/>
                <w:webHidden/>
              </w:rPr>
              <w:instrText xml:space="preserve"> PAGEREF _Toc228506904 \h </w:instrText>
            </w:r>
            <w:r w:rsidR="00543DE0">
              <w:rPr>
                <w:noProof/>
                <w:webHidden/>
              </w:rPr>
            </w:r>
            <w:r w:rsidR="00543DE0">
              <w:rPr>
                <w:noProof/>
                <w:webHidden/>
              </w:rPr>
              <w:fldChar w:fldCharType="separate"/>
            </w:r>
            <w:r>
              <w:rPr>
                <w:noProof/>
                <w:webHidden/>
              </w:rPr>
              <w:t>11</w:t>
            </w:r>
            <w:r w:rsidR="00543DE0">
              <w:rPr>
                <w:noProof/>
                <w:webHidden/>
              </w:rPr>
              <w:fldChar w:fldCharType="end"/>
            </w:r>
          </w:hyperlink>
        </w:p>
        <w:p w14:paraId="4C497508"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05" w:history="1">
            <w:r>
              <w:rPr>
                <w:rStyle w:val="Hyperlink"/>
                <w:noProof/>
              </w:rPr>
              <w:t>2.7.4 The Mediating Role of Emotional Value and Trust</w:t>
            </w:r>
            <w:r>
              <w:rPr>
                <w:noProof/>
                <w:webHidden/>
              </w:rPr>
              <w:tab/>
            </w:r>
            <w:r w:rsidR="00543DE0">
              <w:rPr>
                <w:noProof/>
                <w:webHidden/>
              </w:rPr>
              <w:fldChar w:fldCharType="begin"/>
            </w:r>
            <w:r>
              <w:rPr>
                <w:noProof/>
                <w:webHidden/>
              </w:rPr>
              <w:instrText xml:space="preserve"> PAGEREF _Toc228506905 \h </w:instrText>
            </w:r>
            <w:r w:rsidR="00543DE0">
              <w:rPr>
                <w:noProof/>
                <w:webHidden/>
              </w:rPr>
            </w:r>
            <w:r w:rsidR="00543DE0">
              <w:rPr>
                <w:noProof/>
                <w:webHidden/>
              </w:rPr>
              <w:fldChar w:fldCharType="separate"/>
            </w:r>
            <w:r>
              <w:rPr>
                <w:noProof/>
                <w:webHidden/>
              </w:rPr>
              <w:t>11</w:t>
            </w:r>
            <w:r w:rsidR="00543DE0">
              <w:rPr>
                <w:noProof/>
                <w:webHidden/>
              </w:rPr>
              <w:fldChar w:fldCharType="end"/>
            </w:r>
          </w:hyperlink>
        </w:p>
        <w:p w14:paraId="391B8355"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06" w:history="1">
            <w:r>
              <w:rPr>
                <w:rStyle w:val="Hyperlink"/>
                <w:noProof/>
              </w:rPr>
              <w:t>2.7.5 The Moderating Role of Attention on Trust and Purchase Intention</w:t>
            </w:r>
            <w:r>
              <w:rPr>
                <w:noProof/>
                <w:webHidden/>
              </w:rPr>
              <w:tab/>
            </w:r>
            <w:r w:rsidR="00543DE0">
              <w:rPr>
                <w:noProof/>
                <w:webHidden/>
              </w:rPr>
              <w:fldChar w:fldCharType="begin"/>
            </w:r>
            <w:r>
              <w:rPr>
                <w:noProof/>
                <w:webHidden/>
              </w:rPr>
              <w:instrText xml:space="preserve"> PAGEREF _Toc228506906 \h </w:instrText>
            </w:r>
            <w:r w:rsidR="00543DE0">
              <w:rPr>
                <w:noProof/>
                <w:webHidden/>
              </w:rPr>
            </w:r>
            <w:r w:rsidR="00543DE0">
              <w:rPr>
                <w:noProof/>
                <w:webHidden/>
              </w:rPr>
              <w:fldChar w:fldCharType="separate"/>
            </w:r>
            <w:r>
              <w:rPr>
                <w:noProof/>
                <w:webHidden/>
              </w:rPr>
              <w:t>12</w:t>
            </w:r>
            <w:r w:rsidR="00543DE0">
              <w:rPr>
                <w:noProof/>
                <w:webHidden/>
              </w:rPr>
              <w:fldChar w:fldCharType="end"/>
            </w:r>
          </w:hyperlink>
        </w:p>
        <w:p w14:paraId="6F8A1C08"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907" w:history="1">
            <w:r>
              <w:rPr>
                <w:rStyle w:val="Hyperlink"/>
                <w:noProof/>
              </w:rPr>
              <w:t>2.8 Conceptual Framework</w:t>
            </w:r>
            <w:r>
              <w:rPr>
                <w:noProof/>
                <w:webHidden/>
              </w:rPr>
              <w:tab/>
            </w:r>
            <w:r w:rsidR="00543DE0">
              <w:rPr>
                <w:noProof/>
                <w:webHidden/>
              </w:rPr>
              <w:fldChar w:fldCharType="begin"/>
            </w:r>
            <w:r>
              <w:rPr>
                <w:noProof/>
                <w:webHidden/>
              </w:rPr>
              <w:instrText xml:space="preserve"> PAGEREF _Toc228506907 \h </w:instrText>
            </w:r>
            <w:r w:rsidR="00543DE0">
              <w:rPr>
                <w:noProof/>
                <w:webHidden/>
              </w:rPr>
            </w:r>
            <w:r w:rsidR="00543DE0">
              <w:rPr>
                <w:noProof/>
                <w:webHidden/>
              </w:rPr>
              <w:fldChar w:fldCharType="separate"/>
            </w:r>
            <w:r>
              <w:rPr>
                <w:noProof/>
                <w:webHidden/>
              </w:rPr>
              <w:t>13</w:t>
            </w:r>
            <w:r w:rsidR="00543DE0">
              <w:rPr>
                <w:noProof/>
                <w:webHidden/>
              </w:rPr>
              <w:fldChar w:fldCharType="end"/>
            </w:r>
          </w:hyperlink>
        </w:p>
        <w:p w14:paraId="20625C0A" w14:textId="77777777" w:rsidR="00056D1B" w:rsidRDefault="002F2CDF">
          <w:pPr>
            <w:pStyle w:val="TOC1"/>
            <w:tabs>
              <w:tab w:val="right" w:leader="dot" w:pos="9350"/>
            </w:tabs>
            <w:rPr>
              <w:rFonts w:asciiTheme="minorHAnsi" w:eastAsiaTheme="minorEastAsia" w:hAnsiTheme="minorHAnsi" w:cstheme="minorBidi"/>
              <w:noProof/>
              <w:sz w:val="22"/>
              <w:szCs w:val="22"/>
            </w:rPr>
          </w:pPr>
          <w:hyperlink w:anchor="_Toc228506908" w:history="1">
            <w:r>
              <w:rPr>
                <w:rStyle w:val="Hyperlink"/>
                <w:noProof/>
              </w:rPr>
              <w:t>3. Methodology</w:t>
            </w:r>
            <w:r>
              <w:rPr>
                <w:noProof/>
                <w:webHidden/>
              </w:rPr>
              <w:tab/>
            </w:r>
            <w:r w:rsidR="00543DE0">
              <w:rPr>
                <w:noProof/>
                <w:webHidden/>
              </w:rPr>
              <w:fldChar w:fldCharType="begin"/>
            </w:r>
            <w:r>
              <w:rPr>
                <w:noProof/>
                <w:webHidden/>
              </w:rPr>
              <w:instrText xml:space="preserve"> PAGEREF _Toc228506908 \h </w:instrText>
            </w:r>
            <w:r w:rsidR="00543DE0">
              <w:rPr>
                <w:noProof/>
                <w:webHidden/>
              </w:rPr>
            </w:r>
            <w:r w:rsidR="00543DE0">
              <w:rPr>
                <w:noProof/>
                <w:webHidden/>
              </w:rPr>
              <w:fldChar w:fldCharType="separate"/>
            </w:r>
            <w:r>
              <w:rPr>
                <w:noProof/>
                <w:webHidden/>
              </w:rPr>
              <w:t>14</w:t>
            </w:r>
            <w:r w:rsidR="00543DE0">
              <w:rPr>
                <w:noProof/>
                <w:webHidden/>
              </w:rPr>
              <w:fldChar w:fldCharType="end"/>
            </w:r>
          </w:hyperlink>
        </w:p>
        <w:p w14:paraId="7871AC25"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909" w:history="1">
            <w:r>
              <w:rPr>
                <w:rStyle w:val="Hyperlink"/>
                <w:noProof/>
              </w:rPr>
              <w:t>3.1 Research Design</w:t>
            </w:r>
            <w:r>
              <w:rPr>
                <w:noProof/>
                <w:webHidden/>
              </w:rPr>
              <w:tab/>
            </w:r>
            <w:r w:rsidR="00543DE0">
              <w:rPr>
                <w:noProof/>
                <w:webHidden/>
              </w:rPr>
              <w:fldChar w:fldCharType="begin"/>
            </w:r>
            <w:r>
              <w:rPr>
                <w:noProof/>
                <w:webHidden/>
              </w:rPr>
              <w:instrText xml:space="preserve"> PAGEREF _Toc228506909 \h </w:instrText>
            </w:r>
            <w:r w:rsidR="00543DE0">
              <w:rPr>
                <w:noProof/>
                <w:webHidden/>
              </w:rPr>
            </w:r>
            <w:r w:rsidR="00543DE0">
              <w:rPr>
                <w:noProof/>
                <w:webHidden/>
              </w:rPr>
              <w:fldChar w:fldCharType="separate"/>
            </w:r>
            <w:r>
              <w:rPr>
                <w:noProof/>
                <w:webHidden/>
              </w:rPr>
              <w:t>14</w:t>
            </w:r>
            <w:r w:rsidR="00543DE0">
              <w:rPr>
                <w:noProof/>
                <w:webHidden/>
              </w:rPr>
              <w:fldChar w:fldCharType="end"/>
            </w:r>
          </w:hyperlink>
        </w:p>
        <w:p w14:paraId="3BE5F057"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910" w:history="1">
            <w:r>
              <w:rPr>
                <w:rStyle w:val="Hyperlink"/>
                <w:noProof/>
              </w:rPr>
              <w:t>3.2 Data Collection Methods</w:t>
            </w:r>
            <w:r>
              <w:rPr>
                <w:noProof/>
                <w:webHidden/>
              </w:rPr>
              <w:tab/>
            </w:r>
            <w:r w:rsidR="00543DE0">
              <w:rPr>
                <w:noProof/>
                <w:webHidden/>
              </w:rPr>
              <w:fldChar w:fldCharType="begin"/>
            </w:r>
            <w:r>
              <w:rPr>
                <w:noProof/>
                <w:webHidden/>
              </w:rPr>
              <w:instrText xml:space="preserve"> PAGEREF _Toc228506910 \h </w:instrText>
            </w:r>
            <w:r w:rsidR="00543DE0">
              <w:rPr>
                <w:noProof/>
                <w:webHidden/>
              </w:rPr>
            </w:r>
            <w:r w:rsidR="00543DE0">
              <w:rPr>
                <w:noProof/>
                <w:webHidden/>
              </w:rPr>
              <w:fldChar w:fldCharType="separate"/>
            </w:r>
            <w:r>
              <w:rPr>
                <w:noProof/>
                <w:webHidden/>
              </w:rPr>
              <w:t>14</w:t>
            </w:r>
            <w:r w:rsidR="00543DE0">
              <w:rPr>
                <w:noProof/>
                <w:webHidden/>
              </w:rPr>
              <w:fldChar w:fldCharType="end"/>
            </w:r>
          </w:hyperlink>
        </w:p>
        <w:p w14:paraId="7F421ED4"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911" w:history="1">
            <w:r>
              <w:rPr>
                <w:rStyle w:val="Hyperlink"/>
                <w:noProof/>
              </w:rPr>
              <w:t>3.3 Measurement of Variables</w:t>
            </w:r>
            <w:r>
              <w:rPr>
                <w:noProof/>
                <w:webHidden/>
              </w:rPr>
              <w:tab/>
            </w:r>
            <w:r w:rsidR="00543DE0">
              <w:rPr>
                <w:noProof/>
                <w:webHidden/>
              </w:rPr>
              <w:fldChar w:fldCharType="begin"/>
            </w:r>
            <w:r>
              <w:rPr>
                <w:noProof/>
                <w:webHidden/>
              </w:rPr>
              <w:instrText xml:space="preserve"> PAGEREF _Toc228506911 \h </w:instrText>
            </w:r>
            <w:r w:rsidR="00543DE0">
              <w:rPr>
                <w:noProof/>
                <w:webHidden/>
              </w:rPr>
            </w:r>
            <w:r w:rsidR="00543DE0">
              <w:rPr>
                <w:noProof/>
                <w:webHidden/>
              </w:rPr>
              <w:fldChar w:fldCharType="separate"/>
            </w:r>
            <w:r>
              <w:rPr>
                <w:noProof/>
                <w:webHidden/>
              </w:rPr>
              <w:t>14</w:t>
            </w:r>
            <w:r w:rsidR="00543DE0">
              <w:rPr>
                <w:noProof/>
                <w:webHidden/>
              </w:rPr>
              <w:fldChar w:fldCharType="end"/>
            </w:r>
          </w:hyperlink>
        </w:p>
        <w:p w14:paraId="26A5BA6E"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12" w:history="1">
            <w:r>
              <w:rPr>
                <w:rStyle w:val="Hyperlink"/>
                <w:noProof/>
              </w:rPr>
              <w:t>3.3.1 Independent Variable: AI-Driven Neuromarketing Stimuli</w:t>
            </w:r>
            <w:r>
              <w:rPr>
                <w:noProof/>
                <w:webHidden/>
              </w:rPr>
              <w:tab/>
            </w:r>
            <w:r w:rsidR="00543DE0">
              <w:rPr>
                <w:noProof/>
                <w:webHidden/>
              </w:rPr>
              <w:fldChar w:fldCharType="begin"/>
            </w:r>
            <w:r>
              <w:rPr>
                <w:noProof/>
                <w:webHidden/>
              </w:rPr>
              <w:instrText xml:space="preserve"> PAGEREF _Toc228506912 \h </w:instrText>
            </w:r>
            <w:r w:rsidR="00543DE0">
              <w:rPr>
                <w:noProof/>
                <w:webHidden/>
              </w:rPr>
            </w:r>
            <w:r w:rsidR="00543DE0">
              <w:rPr>
                <w:noProof/>
                <w:webHidden/>
              </w:rPr>
              <w:fldChar w:fldCharType="separate"/>
            </w:r>
            <w:r>
              <w:rPr>
                <w:noProof/>
                <w:webHidden/>
              </w:rPr>
              <w:t>14</w:t>
            </w:r>
            <w:r w:rsidR="00543DE0">
              <w:rPr>
                <w:noProof/>
                <w:webHidden/>
              </w:rPr>
              <w:fldChar w:fldCharType="end"/>
            </w:r>
          </w:hyperlink>
        </w:p>
        <w:p w14:paraId="3EEDDAC3"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13" w:history="1">
            <w:r>
              <w:rPr>
                <w:rStyle w:val="Hyperlink"/>
                <w:noProof/>
              </w:rPr>
              <w:t>3.3.2 Mediating Variable 1: Emotional Value</w:t>
            </w:r>
            <w:r>
              <w:rPr>
                <w:noProof/>
                <w:webHidden/>
              </w:rPr>
              <w:tab/>
            </w:r>
            <w:r w:rsidR="00543DE0">
              <w:rPr>
                <w:noProof/>
                <w:webHidden/>
              </w:rPr>
              <w:fldChar w:fldCharType="begin"/>
            </w:r>
            <w:r>
              <w:rPr>
                <w:noProof/>
                <w:webHidden/>
              </w:rPr>
              <w:instrText xml:space="preserve"> PAGEREF _Toc228506913 \h </w:instrText>
            </w:r>
            <w:r w:rsidR="00543DE0">
              <w:rPr>
                <w:noProof/>
                <w:webHidden/>
              </w:rPr>
            </w:r>
            <w:r w:rsidR="00543DE0">
              <w:rPr>
                <w:noProof/>
                <w:webHidden/>
              </w:rPr>
              <w:fldChar w:fldCharType="separate"/>
            </w:r>
            <w:r>
              <w:rPr>
                <w:noProof/>
                <w:webHidden/>
              </w:rPr>
              <w:t>15</w:t>
            </w:r>
            <w:r w:rsidR="00543DE0">
              <w:rPr>
                <w:noProof/>
                <w:webHidden/>
              </w:rPr>
              <w:fldChar w:fldCharType="end"/>
            </w:r>
          </w:hyperlink>
        </w:p>
        <w:p w14:paraId="45EE4BA6"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14" w:history="1">
            <w:r>
              <w:rPr>
                <w:rStyle w:val="Hyperlink"/>
                <w:noProof/>
              </w:rPr>
              <w:t>3.3.3 Mediating Variable 2: Trust</w:t>
            </w:r>
            <w:r>
              <w:rPr>
                <w:noProof/>
                <w:webHidden/>
              </w:rPr>
              <w:tab/>
            </w:r>
            <w:r w:rsidR="00543DE0">
              <w:rPr>
                <w:noProof/>
                <w:webHidden/>
              </w:rPr>
              <w:fldChar w:fldCharType="begin"/>
            </w:r>
            <w:r>
              <w:rPr>
                <w:noProof/>
                <w:webHidden/>
              </w:rPr>
              <w:instrText xml:space="preserve"> PAGEREF _Toc228506914 \h </w:instrText>
            </w:r>
            <w:r w:rsidR="00543DE0">
              <w:rPr>
                <w:noProof/>
                <w:webHidden/>
              </w:rPr>
            </w:r>
            <w:r w:rsidR="00543DE0">
              <w:rPr>
                <w:noProof/>
                <w:webHidden/>
              </w:rPr>
              <w:fldChar w:fldCharType="separate"/>
            </w:r>
            <w:r>
              <w:rPr>
                <w:noProof/>
                <w:webHidden/>
              </w:rPr>
              <w:t>15</w:t>
            </w:r>
            <w:r w:rsidR="00543DE0">
              <w:rPr>
                <w:noProof/>
                <w:webHidden/>
              </w:rPr>
              <w:fldChar w:fldCharType="end"/>
            </w:r>
          </w:hyperlink>
        </w:p>
        <w:p w14:paraId="61D8ECDB"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15" w:history="1">
            <w:r>
              <w:rPr>
                <w:rStyle w:val="Hyperlink"/>
                <w:noProof/>
              </w:rPr>
              <w:t>3.3.4 Moderating Variable: Attention</w:t>
            </w:r>
            <w:r>
              <w:rPr>
                <w:noProof/>
                <w:webHidden/>
              </w:rPr>
              <w:tab/>
            </w:r>
            <w:r w:rsidR="00543DE0">
              <w:rPr>
                <w:noProof/>
                <w:webHidden/>
              </w:rPr>
              <w:fldChar w:fldCharType="begin"/>
            </w:r>
            <w:r>
              <w:rPr>
                <w:noProof/>
                <w:webHidden/>
              </w:rPr>
              <w:instrText xml:space="preserve"> PAGEREF _Toc228506915 \h </w:instrText>
            </w:r>
            <w:r w:rsidR="00543DE0">
              <w:rPr>
                <w:noProof/>
                <w:webHidden/>
              </w:rPr>
            </w:r>
            <w:r w:rsidR="00543DE0">
              <w:rPr>
                <w:noProof/>
                <w:webHidden/>
              </w:rPr>
              <w:fldChar w:fldCharType="separate"/>
            </w:r>
            <w:r>
              <w:rPr>
                <w:noProof/>
                <w:webHidden/>
              </w:rPr>
              <w:t>15</w:t>
            </w:r>
            <w:r w:rsidR="00543DE0">
              <w:rPr>
                <w:noProof/>
                <w:webHidden/>
              </w:rPr>
              <w:fldChar w:fldCharType="end"/>
            </w:r>
          </w:hyperlink>
        </w:p>
        <w:p w14:paraId="5A036752"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16" w:history="1">
            <w:r>
              <w:rPr>
                <w:rStyle w:val="Hyperlink"/>
                <w:noProof/>
              </w:rPr>
              <w:t>3.3.5 Dependent Variable: Purchase Intention</w:t>
            </w:r>
            <w:r>
              <w:rPr>
                <w:noProof/>
                <w:webHidden/>
              </w:rPr>
              <w:tab/>
            </w:r>
            <w:r w:rsidR="00543DE0">
              <w:rPr>
                <w:noProof/>
                <w:webHidden/>
              </w:rPr>
              <w:fldChar w:fldCharType="begin"/>
            </w:r>
            <w:r>
              <w:rPr>
                <w:noProof/>
                <w:webHidden/>
              </w:rPr>
              <w:instrText xml:space="preserve"> PAGEREF _Toc228506916 \h </w:instrText>
            </w:r>
            <w:r w:rsidR="00543DE0">
              <w:rPr>
                <w:noProof/>
                <w:webHidden/>
              </w:rPr>
            </w:r>
            <w:r w:rsidR="00543DE0">
              <w:rPr>
                <w:noProof/>
                <w:webHidden/>
              </w:rPr>
              <w:fldChar w:fldCharType="separate"/>
            </w:r>
            <w:r>
              <w:rPr>
                <w:noProof/>
                <w:webHidden/>
              </w:rPr>
              <w:t>15</w:t>
            </w:r>
            <w:r w:rsidR="00543DE0">
              <w:rPr>
                <w:noProof/>
                <w:webHidden/>
              </w:rPr>
              <w:fldChar w:fldCharType="end"/>
            </w:r>
          </w:hyperlink>
        </w:p>
        <w:p w14:paraId="4F9FA5DB"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17" w:history="1">
            <w:r>
              <w:rPr>
                <w:rStyle w:val="Hyperlink"/>
                <w:noProof/>
              </w:rPr>
              <w:t>3.3.6 Control Variables</w:t>
            </w:r>
            <w:r>
              <w:rPr>
                <w:noProof/>
                <w:webHidden/>
              </w:rPr>
              <w:tab/>
            </w:r>
            <w:r w:rsidR="00543DE0">
              <w:rPr>
                <w:noProof/>
                <w:webHidden/>
              </w:rPr>
              <w:fldChar w:fldCharType="begin"/>
            </w:r>
            <w:r>
              <w:rPr>
                <w:noProof/>
                <w:webHidden/>
              </w:rPr>
              <w:instrText xml:space="preserve"> PAGEREF _Toc228506917 \h </w:instrText>
            </w:r>
            <w:r w:rsidR="00543DE0">
              <w:rPr>
                <w:noProof/>
                <w:webHidden/>
              </w:rPr>
            </w:r>
            <w:r w:rsidR="00543DE0">
              <w:rPr>
                <w:noProof/>
                <w:webHidden/>
              </w:rPr>
              <w:fldChar w:fldCharType="separate"/>
            </w:r>
            <w:r>
              <w:rPr>
                <w:noProof/>
                <w:webHidden/>
              </w:rPr>
              <w:t>15</w:t>
            </w:r>
            <w:r w:rsidR="00543DE0">
              <w:rPr>
                <w:noProof/>
                <w:webHidden/>
              </w:rPr>
              <w:fldChar w:fldCharType="end"/>
            </w:r>
          </w:hyperlink>
        </w:p>
        <w:p w14:paraId="3AAAA012" w14:textId="77777777" w:rsidR="00056D1B" w:rsidRDefault="002F2CDF">
          <w:pPr>
            <w:pStyle w:val="TOC2"/>
            <w:tabs>
              <w:tab w:val="right" w:leader="dot" w:pos="9350"/>
            </w:tabs>
            <w:rPr>
              <w:rFonts w:asciiTheme="minorHAnsi" w:eastAsiaTheme="minorEastAsia" w:hAnsiTheme="minorHAnsi" w:cstheme="minorBidi"/>
              <w:noProof/>
              <w:sz w:val="22"/>
              <w:szCs w:val="22"/>
            </w:rPr>
          </w:pPr>
          <w:hyperlink w:anchor="_Toc228506918" w:history="1">
            <w:r>
              <w:rPr>
                <w:rStyle w:val="Hyperlink"/>
                <w:noProof/>
              </w:rPr>
              <w:t>3.4 Data Analysis Techniques</w:t>
            </w:r>
            <w:r>
              <w:rPr>
                <w:noProof/>
                <w:webHidden/>
              </w:rPr>
              <w:tab/>
            </w:r>
            <w:r w:rsidR="00543DE0">
              <w:rPr>
                <w:noProof/>
                <w:webHidden/>
              </w:rPr>
              <w:fldChar w:fldCharType="begin"/>
            </w:r>
            <w:r>
              <w:rPr>
                <w:noProof/>
                <w:webHidden/>
              </w:rPr>
              <w:instrText xml:space="preserve"> PAGEREF _Toc228506918 \h </w:instrText>
            </w:r>
            <w:r w:rsidR="00543DE0">
              <w:rPr>
                <w:noProof/>
                <w:webHidden/>
              </w:rPr>
            </w:r>
            <w:r w:rsidR="00543DE0">
              <w:rPr>
                <w:noProof/>
                <w:webHidden/>
              </w:rPr>
              <w:fldChar w:fldCharType="separate"/>
            </w:r>
            <w:r>
              <w:rPr>
                <w:noProof/>
                <w:webHidden/>
              </w:rPr>
              <w:t>16</w:t>
            </w:r>
            <w:r w:rsidR="00543DE0">
              <w:rPr>
                <w:noProof/>
                <w:webHidden/>
              </w:rPr>
              <w:fldChar w:fldCharType="end"/>
            </w:r>
          </w:hyperlink>
        </w:p>
        <w:p w14:paraId="3ECBA064"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19" w:history="1">
            <w:r>
              <w:rPr>
                <w:rStyle w:val="Hyperlink"/>
                <w:noProof/>
              </w:rPr>
              <w:t>3.4.1 Descriptive Statistics</w:t>
            </w:r>
            <w:r>
              <w:rPr>
                <w:noProof/>
                <w:webHidden/>
              </w:rPr>
              <w:tab/>
            </w:r>
            <w:r w:rsidR="00543DE0">
              <w:rPr>
                <w:noProof/>
                <w:webHidden/>
              </w:rPr>
              <w:fldChar w:fldCharType="begin"/>
            </w:r>
            <w:r>
              <w:rPr>
                <w:noProof/>
                <w:webHidden/>
              </w:rPr>
              <w:instrText xml:space="preserve"> PAGEREF _Toc228506919 \h </w:instrText>
            </w:r>
            <w:r w:rsidR="00543DE0">
              <w:rPr>
                <w:noProof/>
                <w:webHidden/>
              </w:rPr>
            </w:r>
            <w:r w:rsidR="00543DE0">
              <w:rPr>
                <w:noProof/>
                <w:webHidden/>
              </w:rPr>
              <w:fldChar w:fldCharType="separate"/>
            </w:r>
            <w:r>
              <w:rPr>
                <w:noProof/>
                <w:webHidden/>
              </w:rPr>
              <w:t>16</w:t>
            </w:r>
            <w:r w:rsidR="00543DE0">
              <w:rPr>
                <w:noProof/>
                <w:webHidden/>
              </w:rPr>
              <w:fldChar w:fldCharType="end"/>
            </w:r>
          </w:hyperlink>
        </w:p>
        <w:p w14:paraId="24D4EB9B"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20" w:history="1">
            <w:r>
              <w:rPr>
                <w:rStyle w:val="Hyperlink"/>
                <w:noProof/>
              </w:rPr>
              <w:t>3.4.2 Reliability and Validity Testing</w:t>
            </w:r>
            <w:r>
              <w:rPr>
                <w:noProof/>
                <w:webHidden/>
              </w:rPr>
              <w:tab/>
            </w:r>
            <w:r w:rsidR="00543DE0">
              <w:rPr>
                <w:noProof/>
                <w:webHidden/>
              </w:rPr>
              <w:fldChar w:fldCharType="begin"/>
            </w:r>
            <w:r>
              <w:rPr>
                <w:noProof/>
                <w:webHidden/>
              </w:rPr>
              <w:instrText xml:space="preserve"> PAGEREF _Toc228506920 \h </w:instrText>
            </w:r>
            <w:r w:rsidR="00543DE0">
              <w:rPr>
                <w:noProof/>
                <w:webHidden/>
              </w:rPr>
            </w:r>
            <w:r w:rsidR="00543DE0">
              <w:rPr>
                <w:noProof/>
                <w:webHidden/>
              </w:rPr>
              <w:fldChar w:fldCharType="separate"/>
            </w:r>
            <w:r>
              <w:rPr>
                <w:noProof/>
                <w:webHidden/>
              </w:rPr>
              <w:t>16</w:t>
            </w:r>
            <w:r w:rsidR="00543DE0">
              <w:rPr>
                <w:noProof/>
                <w:webHidden/>
              </w:rPr>
              <w:fldChar w:fldCharType="end"/>
            </w:r>
          </w:hyperlink>
        </w:p>
        <w:p w14:paraId="175F5388"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21" w:history="1">
            <w:r>
              <w:rPr>
                <w:rStyle w:val="Hyperlink"/>
                <w:noProof/>
              </w:rPr>
              <w:t>3.4.3 Structural Equation Modeling (SEM)</w:t>
            </w:r>
            <w:r>
              <w:rPr>
                <w:noProof/>
                <w:webHidden/>
              </w:rPr>
              <w:tab/>
            </w:r>
            <w:r w:rsidR="00543DE0">
              <w:rPr>
                <w:noProof/>
                <w:webHidden/>
              </w:rPr>
              <w:fldChar w:fldCharType="begin"/>
            </w:r>
            <w:r>
              <w:rPr>
                <w:noProof/>
                <w:webHidden/>
              </w:rPr>
              <w:instrText xml:space="preserve"> PAGEREF _Toc228506921 \h </w:instrText>
            </w:r>
            <w:r w:rsidR="00543DE0">
              <w:rPr>
                <w:noProof/>
                <w:webHidden/>
              </w:rPr>
            </w:r>
            <w:r w:rsidR="00543DE0">
              <w:rPr>
                <w:noProof/>
                <w:webHidden/>
              </w:rPr>
              <w:fldChar w:fldCharType="separate"/>
            </w:r>
            <w:r>
              <w:rPr>
                <w:noProof/>
                <w:webHidden/>
              </w:rPr>
              <w:t>16</w:t>
            </w:r>
            <w:r w:rsidR="00543DE0">
              <w:rPr>
                <w:noProof/>
                <w:webHidden/>
              </w:rPr>
              <w:fldChar w:fldCharType="end"/>
            </w:r>
          </w:hyperlink>
        </w:p>
        <w:p w14:paraId="3F14410D" w14:textId="77777777" w:rsidR="00056D1B" w:rsidRDefault="002F2CDF">
          <w:pPr>
            <w:pStyle w:val="TOC3"/>
            <w:tabs>
              <w:tab w:val="right" w:leader="dot" w:pos="9350"/>
            </w:tabs>
            <w:rPr>
              <w:rFonts w:asciiTheme="minorHAnsi" w:eastAsiaTheme="minorEastAsia" w:hAnsiTheme="minorHAnsi" w:cstheme="minorBidi"/>
              <w:noProof/>
              <w:sz w:val="22"/>
              <w:szCs w:val="22"/>
            </w:rPr>
          </w:pPr>
          <w:hyperlink w:anchor="_Toc228506922" w:history="1">
            <w:r>
              <w:rPr>
                <w:rStyle w:val="Hyperlink"/>
                <w:noProof/>
              </w:rPr>
              <w:t>3.4.4 Hypothesis Testing</w:t>
            </w:r>
            <w:r>
              <w:rPr>
                <w:noProof/>
                <w:webHidden/>
              </w:rPr>
              <w:tab/>
            </w:r>
            <w:r w:rsidR="00543DE0">
              <w:rPr>
                <w:noProof/>
                <w:webHidden/>
              </w:rPr>
              <w:fldChar w:fldCharType="begin"/>
            </w:r>
            <w:r>
              <w:rPr>
                <w:noProof/>
                <w:webHidden/>
              </w:rPr>
              <w:instrText xml:space="preserve"> PAGEREF _Toc228506922 \h </w:instrText>
            </w:r>
            <w:r w:rsidR="00543DE0">
              <w:rPr>
                <w:noProof/>
                <w:webHidden/>
              </w:rPr>
            </w:r>
            <w:r w:rsidR="00543DE0">
              <w:rPr>
                <w:noProof/>
                <w:webHidden/>
              </w:rPr>
              <w:fldChar w:fldCharType="separate"/>
            </w:r>
            <w:r>
              <w:rPr>
                <w:noProof/>
                <w:webHidden/>
              </w:rPr>
              <w:t>16</w:t>
            </w:r>
            <w:r w:rsidR="00543DE0">
              <w:rPr>
                <w:noProof/>
                <w:webHidden/>
              </w:rPr>
              <w:fldChar w:fldCharType="end"/>
            </w:r>
          </w:hyperlink>
        </w:p>
        <w:p w14:paraId="071075DB" w14:textId="77777777" w:rsidR="00056D1B" w:rsidRDefault="002F2CDF">
          <w:pPr>
            <w:pStyle w:val="TOC1"/>
            <w:tabs>
              <w:tab w:val="right" w:leader="dot" w:pos="9350"/>
            </w:tabs>
            <w:rPr>
              <w:rFonts w:asciiTheme="minorHAnsi" w:eastAsiaTheme="minorEastAsia" w:hAnsiTheme="minorHAnsi" w:cstheme="minorBidi"/>
              <w:noProof/>
              <w:sz w:val="22"/>
              <w:szCs w:val="22"/>
            </w:rPr>
          </w:pPr>
          <w:hyperlink w:anchor="_Toc228506923" w:history="1">
            <w:r>
              <w:rPr>
                <w:rStyle w:val="Hyperlink"/>
                <w:noProof/>
              </w:rPr>
              <w:t>References</w:t>
            </w:r>
            <w:r>
              <w:rPr>
                <w:noProof/>
                <w:webHidden/>
              </w:rPr>
              <w:tab/>
            </w:r>
            <w:r w:rsidR="00543DE0">
              <w:rPr>
                <w:noProof/>
                <w:webHidden/>
              </w:rPr>
              <w:fldChar w:fldCharType="begin"/>
            </w:r>
            <w:r>
              <w:rPr>
                <w:noProof/>
                <w:webHidden/>
              </w:rPr>
              <w:instrText xml:space="preserve"> PAGEREF _Toc228506923 \h </w:instrText>
            </w:r>
            <w:r w:rsidR="00543DE0">
              <w:rPr>
                <w:noProof/>
                <w:webHidden/>
              </w:rPr>
            </w:r>
            <w:r w:rsidR="00543DE0">
              <w:rPr>
                <w:noProof/>
                <w:webHidden/>
              </w:rPr>
              <w:fldChar w:fldCharType="separate"/>
            </w:r>
            <w:r>
              <w:rPr>
                <w:noProof/>
                <w:webHidden/>
              </w:rPr>
              <w:t>18</w:t>
            </w:r>
            <w:r w:rsidR="00543DE0">
              <w:rPr>
                <w:noProof/>
                <w:webHidden/>
              </w:rPr>
              <w:fldChar w:fldCharType="end"/>
            </w:r>
          </w:hyperlink>
        </w:p>
        <w:p w14:paraId="1D85F5C7" w14:textId="77777777" w:rsidR="00EF0EC0" w:rsidRDefault="00543DE0">
          <w:r>
            <w:fldChar w:fldCharType="end"/>
          </w:r>
        </w:p>
      </w:sdtContent>
    </w:sdt>
    <w:p w14:paraId="37329502" w14:textId="77777777" w:rsidR="002746CA" w:rsidRDefault="002746CA"/>
    <w:p w14:paraId="2A8B2CAB" w14:textId="77777777" w:rsidR="002746CA" w:rsidRPr="00056D1B" w:rsidRDefault="002E1CAF" w:rsidP="00056D1B">
      <w:pPr>
        <w:pStyle w:val="Heading1"/>
        <w:spacing w:line="360" w:lineRule="auto"/>
        <w:jc w:val="both"/>
        <w:rPr>
          <w:sz w:val="24"/>
          <w:szCs w:val="24"/>
        </w:rPr>
      </w:pPr>
      <w:bookmarkStart w:id="0" w:name="_Toc228506893"/>
      <w:r>
        <w:t xml:space="preserve">1. </w:t>
      </w:r>
      <w:r>
        <w:rPr>
          <w:sz w:val="24"/>
          <w:szCs w:val="24"/>
        </w:rPr>
        <w:t>Introduction</w:t>
      </w:r>
      <w:bookmarkEnd w:id="0"/>
    </w:p>
    <w:p w14:paraId="383D65C7" w14:textId="77777777" w:rsidR="00371F89" w:rsidRPr="00056D1B" w:rsidRDefault="00371F89" w:rsidP="00056D1B">
      <w:pPr>
        <w:spacing w:after="200" w:line="360" w:lineRule="auto"/>
        <w:jc w:val="both"/>
      </w:pPr>
      <w:r>
        <w:t>The dynamics within the modern marketing environment make consumer behavior studies increasingly complex due to the rapid pace at which technology changes and the growing importance of digital channels. Marketing research methods that use data collected from self-reporting tools such as surveys and interviews are not able to capture the workings of unconscious factors behind consumer behavior. For that reason, neuromarketing is a field that has arisen in order to explore the mind of consumers by using neurology, psychology, and marketing as a single research methodology. Neuromarketing studies those fundamental cognitive and affective processes such as emotions, attention, and memory that shape consumer reactions to marketing messages and therefore provide a superior and more objective explanation for consumer behavior (Alsharif et al., 2025; Cherubino et al., 2019).</w:t>
      </w:r>
    </w:p>
    <w:p w14:paraId="26764BFA" w14:textId="77777777" w:rsidR="00371F89" w:rsidRPr="00056D1B" w:rsidRDefault="00371F89" w:rsidP="00056D1B">
      <w:pPr>
        <w:spacing w:after="200" w:line="360" w:lineRule="auto"/>
        <w:jc w:val="both"/>
      </w:pPr>
      <w:r>
        <w:t>The growing use of artificial intelligence in neuromarketing is another factor that has revolutionized this field through the scalable analysis of neural and physiological data structures. Machine learning, deep learning, and natural language processing are some of the technologies under artificial intelligence that help marketers decipher consumer behavior and the outcomes of behaviors. With neuroscientific tools such as electroencephalography, eye tracking, and facial expression recognition to measure consumers' subconscious reactions to marketing stimuli, these AI technologies prove to be very helpful for marketers. In AI technologies, organizations have been able to design personalized advertisement campaigns that are tailored to consumer interests and emotions to maximize their effectiveness (Alsharif et al., 2025; Bigne et al., 2023). Digitalization has radically changed the way in which organizations offer value propositions. This has seen an evolution of value propositions from being static to personalized and adaptive to the needs of the consumer (Piepponen et al., 2022).</w:t>
      </w:r>
    </w:p>
    <w:p w14:paraId="234D70A4" w14:textId="77777777" w:rsidR="00371F89" w:rsidRPr="00056D1B" w:rsidRDefault="00371F89" w:rsidP="00056D1B">
      <w:pPr>
        <w:spacing w:after="200" w:line="360" w:lineRule="auto"/>
        <w:jc w:val="both"/>
      </w:pPr>
      <w:r>
        <w:t>The concept of emotional value is one of the most vital constructs used in neuromarketing studies, and its importance is highlighted by its significant contribution towards the way consumers evaluate their choices. The term emotional value refers to the emotions that consumers experience and the sense of well-being that they feel in relation to a particular product or any other marketing stimulus. There is evidence that suggests that emotional engagement is among the best techniques for improving the encoding and retrieval of memories, which leads to enhanced brand recall and the probability of purchase intentions. Indeed, the importance of emotional value in influencing consumer purchase intention is quite high, as illustrated by the studies conducted by Watanabe et al. (2020) and Lee &amp; Yun (2015). In other words, emotional marketing stimuli have a higher chance of affecting consumer behavior compared to rational marketing stimuli.</w:t>
      </w:r>
    </w:p>
    <w:p w14:paraId="6CE70D9B" w14:textId="77777777" w:rsidR="00371F89" w:rsidRPr="00056D1B" w:rsidRDefault="00371F89" w:rsidP="00056D1B">
      <w:pPr>
        <w:spacing w:after="200" w:line="360" w:lineRule="auto"/>
        <w:jc w:val="both"/>
      </w:pPr>
      <w:r>
        <w:rPr>
          <w:highlight w:val="yellow"/>
        </w:rPr>
        <w:t>Trust is also a vital mediating variable in consumer psychology that bridges emotions to behaviors. Consumers who view brands or advertisements as being trustworthy tend to translate their positive emotions to purchase intentions. Trust in AI-based marketing implies having faith in the credibility, reliability, and legitimacy of the marketing stimulus and its brand (Nuttavuthisit &amp; Thogersen, 2017; Teng &amp; Wang, 2015). The combined mediating role played by emotional value and trust offers a more comprehensive picture of the process that goes on in consumer psychology from stimuli to purchase intent.</w:t>
      </w:r>
    </w:p>
    <w:p w14:paraId="7701DED4" w14:textId="77777777" w:rsidR="00371F89" w:rsidRPr="00056D1B" w:rsidRDefault="00371F89" w:rsidP="00056D1B">
      <w:pPr>
        <w:spacing w:line="360" w:lineRule="auto"/>
        <w:jc w:val="both"/>
      </w:pPr>
      <w:r>
        <w:t>Apart from emotional and trust-related constructs, there is an additional element associated with cognitive processes such as attention which is important in explaining consumer responses to marketing stimuli. Attention can be defined as a selective processing function that serves as a filter through which people are capable of focusing on salient information. In modern digital environments where consumers receive large amounts of information daily, getting their attention becomes particularly difficult. According to eye-tracking and EEG studies, attention serves as a vital moderator in relation to impression formation, emotional responses, and decision-making in regard to advertising messages (Alsharif et al., 2025; Wedel &amp; Pieters, 2008). Thus, high levels of consumers' attention will intensify the effects of cues related to trust in their decision-making process.</w:t>
      </w:r>
    </w:p>
    <w:p w14:paraId="1DCE5E08" w14:textId="77777777" w:rsidR="002746CA" w:rsidRPr="00056D1B" w:rsidRDefault="00371F89" w:rsidP="00056D1B">
      <w:pPr>
        <w:spacing w:line="360" w:lineRule="auto"/>
        <w:jc w:val="both"/>
      </w:pPr>
      <w:r>
        <w:t>Despite recent advances in the field of neuromarketing and studies of consumer behavior in digital settings, the interrelationship between emotional value, trust, and attentional processes remains underdeveloped especially in the context of AI marketing applications. The present research seeks to address this problem in the course of investigating how AI-based neuromarketing stimuli affect consumer purchase intentions through serial mediations of emotional value and trust with attention as a moderator in the last step.</w:t>
      </w:r>
      <w:r>
        <w:br w:type="page"/>
      </w:r>
    </w:p>
    <w:p w14:paraId="10FA2BDB" w14:textId="77777777" w:rsidR="002746CA" w:rsidRPr="00056D1B" w:rsidRDefault="002E1CAF" w:rsidP="00056D1B">
      <w:pPr>
        <w:pStyle w:val="Heading1"/>
        <w:spacing w:line="360" w:lineRule="auto"/>
        <w:jc w:val="both"/>
        <w:rPr>
          <w:sz w:val="24"/>
          <w:szCs w:val="24"/>
        </w:rPr>
      </w:pPr>
      <w:bookmarkStart w:id="1" w:name="_Toc228506894"/>
      <w:r>
        <w:rPr>
          <w:sz w:val="24"/>
          <w:szCs w:val="24"/>
        </w:rPr>
        <w:t>2. Literature Review</w:t>
      </w:r>
      <w:bookmarkEnd w:id="1"/>
    </w:p>
    <w:p w14:paraId="687126F4" w14:textId="77777777" w:rsidR="002746CA" w:rsidRPr="00056D1B" w:rsidRDefault="002E1CAF" w:rsidP="00056D1B">
      <w:pPr>
        <w:pStyle w:val="Heading2"/>
        <w:spacing w:line="360" w:lineRule="auto"/>
        <w:jc w:val="both"/>
      </w:pPr>
      <w:bookmarkStart w:id="2" w:name="_Toc228506895"/>
      <w:r>
        <w:t>2.1 Neuromarketing and Consumer Behavior</w:t>
      </w:r>
      <w:bookmarkEnd w:id="2"/>
    </w:p>
    <w:p w14:paraId="57F059E6" w14:textId="77777777" w:rsidR="00371F89" w:rsidRPr="00056D1B" w:rsidRDefault="00410602" w:rsidP="00056D1B">
      <w:pPr>
        <w:spacing w:line="360" w:lineRule="auto"/>
        <w:jc w:val="both"/>
      </w:pPr>
      <w:r>
        <w:t>As a result of its capacity to combine the disciplines of neuroscience, psychology, and marketing under one umbrella, neuromarketing has been established as a critical methodology in the study of consumer behavior. Contrary to traditional marketing techniques that depend on self-reported data provided by the intended market segment, neuromarketing is more focused on the psychological and emotional processes of decision-making. Processes of emotion, attention and memory influence the consumer's reactions to the marketing stimuli (Alsharif et al., 2025). Techniques from neurosciences like EEG, fMRI and eye tracking have been very instrumental in ensuring that the measurement of consumer behavior becomes objective. Marketers get to know the processes through which the consumers receive information, what makes them interested and how they get emotionally affected (Cherubino et al., 2019).</w:t>
      </w:r>
    </w:p>
    <w:p w14:paraId="3AB59EAD" w14:textId="77777777" w:rsidR="00371F89" w:rsidRPr="00056D1B" w:rsidRDefault="00371F89" w:rsidP="00056D1B">
      <w:pPr>
        <w:spacing w:line="360" w:lineRule="auto"/>
        <w:jc w:val="both"/>
        <w:rPr>
          <w:b/>
        </w:rPr>
      </w:pPr>
      <w:r>
        <w:t>Finally, neuromarketing has also been able to fill the gap that existed between theory and application of consumer behavior studies. Through the analysis of the mental processes involved in decision making, neuromarketing provides an explanation of why consumers always make irrational and emotional decisions. Neuromarketing has therefore been a vital tool for the development of effective marketing strategies in a highly competitive world.</w:t>
      </w:r>
    </w:p>
    <w:p w14:paraId="64952FAF" w14:textId="77777777" w:rsidR="002746CA" w:rsidRPr="00056D1B" w:rsidRDefault="002E1CAF" w:rsidP="00056D1B">
      <w:pPr>
        <w:pStyle w:val="Heading2"/>
        <w:spacing w:line="360" w:lineRule="auto"/>
        <w:jc w:val="both"/>
      </w:pPr>
      <w:bookmarkStart w:id="3" w:name="_Toc228506896"/>
      <w:r>
        <w:t>2.2 Neuromarketing and Artificial Intelligence</w:t>
      </w:r>
      <w:bookmarkEnd w:id="3"/>
    </w:p>
    <w:p w14:paraId="4A532870" w14:textId="77777777" w:rsidR="00537EC1" w:rsidRPr="00056D1B" w:rsidRDefault="00537EC1" w:rsidP="00056D1B">
      <w:pPr>
        <w:spacing w:line="360" w:lineRule="auto"/>
        <w:jc w:val="both"/>
      </w:pPr>
      <w:r>
        <w:t>AI algorithms represent some of the most crucial innovations in the field of neuromarketing concerning multi-level interpretation of information acquired using scientific techniques. The common AI techniques in use include machine learning, deep learning, and natural language processing. These are used to analyze data related to neurological and physiological processes and to forecast customers' behaviors (Alsharif et al., 2025). AI techniques are known to enable the decoding of customers' electroencephalogram reactions to estimate their level of engagement, determine emotions through facial expression, and adjust advertising messages to make them more effective (Juarez-Varon et al., 2024; Hakim et al., 2023).</w:t>
      </w:r>
    </w:p>
    <w:p w14:paraId="73431EAF" w14:textId="77777777" w:rsidR="00537EC1" w:rsidRPr="00056D1B" w:rsidRDefault="00537EC1" w:rsidP="00056D1B">
      <w:pPr>
        <w:spacing w:line="360" w:lineRule="auto"/>
        <w:jc w:val="both"/>
      </w:pPr>
      <w:r>
        <w:t>Both neuromarketing and AI techniques allow marketers to design customized and dynamic marketing tactics according to consumers' tastes. AI-based personalization is assumed to strengthen brand affinity, recall and purchasing intentions by ensuring that marketing cues match subconscious behaviors of consumers (Bigne et al., 2023; Yadav, 2023). Moreover, deep learning models including CNNs and DNNs have considerably improved customer preference prediction model predictions for their neurological and physiological data compared to traditional classification techniques (Aldayel et al., 2021; Panda et al., 2024).</w:t>
      </w:r>
    </w:p>
    <w:p w14:paraId="70FD2325" w14:textId="77777777" w:rsidR="00537EC1" w:rsidRPr="00056D1B" w:rsidRDefault="00537EC1" w:rsidP="00056D1B">
      <w:pPr>
        <w:spacing w:line="360" w:lineRule="auto"/>
        <w:jc w:val="both"/>
      </w:pPr>
      <w:r>
        <w:t>Moreover, NLP technology in AI helps to conduct the sentiment analysis of consumers' reviews on social media and gives insights regarding consumers' perception and emotions triggered by marketing stimuli (Alsharif et al., 2025). BCI devices and AI technologies together allow accessing neural data directly, thereby helping marketers find subconscious consumer insights and adjust marketing approaches accordingly to meet customers' preferences (Mashrur et al., 2022). Overall, the above-described technological advances revolutionize the field of AI in neuromarketing as they give an opportunity for gaining access to subconscious information on a larger scale.</w:t>
      </w:r>
    </w:p>
    <w:p w14:paraId="3A3A4125" w14:textId="77777777" w:rsidR="00537EC1" w:rsidRPr="00056D1B" w:rsidRDefault="00537EC1" w:rsidP="00056D1B">
      <w:pPr>
        <w:spacing w:line="360" w:lineRule="auto"/>
        <w:jc w:val="both"/>
      </w:pPr>
      <w:r>
        <w:t>In any case, applying AI in neuromarketing comes along with several ethical concerns. First, ethical issues like privacy, consent, and ability to change consumers' behaviours and manipulate consumers in terms of buying certain products with the help of advanced technologies. This means that AI application for collecting and analyzing subconscious data may be abused as consumers will not be fully aware of data collecting process from neural perspective. Consequently, certain ethical guidelines should be applied when applying neuromarketing tools based on AI technologies (Alsharif et al., 2025; Stanton et al., 2017).</w:t>
      </w:r>
    </w:p>
    <w:p w14:paraId="67E20846" w14:textId="77777777" w:rsidR="002746CA" w:rsidRPr="00056D1B" w:rsidRDefault="002E1CAF" w:rsidP="00056D1B">
      <w:pPr>
        <w:pStyle w:val="Heading2"/>
        <w:spacing w:line="360" w:lineRule="auto"/>
        <w:jc w:val="both"/>
        <w:rPr>
          <w:highlight w:val="yellow"/>
        </w:rPr>
      </w:pPr>
      <w:bookmarkStart w:id="4" w:name="_Toc228506897"/>
      <w:r>
        <w:rPr>
          <w:highlight w:val="yellow"/>
        </w:rPr>
        <w:t>2.3 Emotional Value in Consumer Decision-Making</w:t>
      </w:r>
      <w:bookmarkEnd w:id="4"/>
    </w:p>
    <w:p w14:paraId="65644B7B" w14:textId="77777777" w:rsidR="00371F89" w:rsidRPr="00056D1B" w:rsidRDefault="00371F89" w:rsidP="00056D1B">
      <w:pPr>
        <w:spacing w:after="200" w:line="360" w:lineRule="auto"/>
        <w:jc w:val="both"/>
        <w:rPr>
          <w:highlight w:val="yellow"/>
        </w:rPr>
      </w:pPr>
      <w:r>
        <w:rPr>
          <w:highlight w:val="yellow"/>
        </w:rPr>
        <w:t>Emotional value is one of the most essential concepts in neuromarketing and consumer behavior. As stated by Sweeney and Soutar (2001), this concept describes the emotions and perceived utilities obtained by consumers in relation to a particular product or marketing experience. In other words, emotional value includes the pleasure, enjoyment, or satisfaction received by consumers when using a product or associating with a particular brand. This type of value is different from functional (based on utilities) and economic (related to prices) value in terms of being mainly influenced by hedonic and affective elements (Watanabe et al., 2020).</w:t>
      </w:r>
    </w:p>
    <w:p w14:paraId="53B096A8" w14:textId="77777777" w:rsidR="00371F89" w:rsidRPr="00056D1B" w:rsidRDefault="00371F89" w:rsidP="00056D1B">
      <w:pPr>
        <w:spacing w:after="200" w:line="360" w:lineRule="auto"/>
        <w:jc w:val="both"/>
      </w:pPr>
      <w:r>
        <w:rPr>
          <w:highlight w:val="yellow"/>
        </w:rPr>
        <w:t>Previous empirical studies have clearly indicated the predictive power of emotional value when assessing purchase intention. Consumers who experience emotional gratification from marketing stimuli are considerably more likely to develop favorable purchase intentions. Thus, Lee and Yun (2015) showed that hedonic factors associated with emotional gratification influence the formation of purchase intentions in the case of organic food consumers. Likewise, Watanabe et al. (2020) noted that emotional value has the greatest impact on purchase intentions among Brazilian consumers compared to functional and economic value dimensions. Also, Apaolaza et al. (2018) proved that product-related emotional engagement contributes to consumer well-being and purchase intention development.</w:t>
      </w:r>
    </w:p>
    <w:p w14:paraId="3890973A" w14:textId="77777777" w:rsidR="00371F89" w:rsidRPr="00056D1B" w:rsidRDefault="00371F89" w:rsidP="00056D1B">
      <w:pPr>
        <w:spacing w:after="200" w:line="360" w:lineRule="auto"/>
        <w:jc w:val="both"/>
      </w:pPr>
      <w:r>
        <w:rPr>
          <w:highlight w:val="yellow"/>
        </w:rPr>
        <w:t>Within the framework of neuromarketing via artificial intelligence, emotionally enhanced stimuli such as customized video advertisements, affective images, and dynamic content have been created explicitly to induce emotional value. In situations where consumers experience emotional involvement with marketing stimuli, there is an increased probability that they will trust the brand and move closer to making a purchase (Alsharif et al., 2025; Jain &amp; Mishra, 2018). Emotional value thus functions as an essential intermediary variable linking AI-based marketing stimuli and subsequent consumer behavior.</w:t>
      </w:r>
    </w:p>
    <w:p w14:paraId="1E067100" w14:textId="77777777" w:rsidR="002746CA" w:rsidRPr="00056D1B" w:rsidRDefault="002E1CAF" w:rsidP="00056D1B">
      <w:pPr>
        <w:pStyle w:val="Heading2"/>
        <w:spacing w:line="360" w:lineRule="auto"/>
        <w:jc w:val="both"/>
        <w:rPr>
          <w:highlight w:val="yellow"/>
        </w:rPr>
      </w:pPr>
      <w:bookmarkStart w:id="5" w:name="_Toc228506898"/>
      <w:r>
        <w:rPr>
          <w:highlight w:val="yellow"/>
        </w:rPr>
        <w:t>2.4 Trust in Consumer Behavior</w:t>
      </w:r>
      <w:bookmarkEnd w:id="5"/>
    </w:p>
    <w:p w14:paraId="7829DA2C" w14:textId="77777777" w:rsidR="00537EC1" w:rsidRPr="00056D1B" w:rsidRDefault="00537EC1" w:rsidP="00056D1B">
      <w:pPr>
        <w:spacing w:after="200" w:line="360" w:lineRule="auto"/>
        <w:jc w:val="both"/>
      </w:pPr>
      <w:r>
        <w:t>The significance of consumer trust in mediating consumer decision making has been well documented in the extant literature where the assessment of unknown products, technologies, or information intensive marketing environment comes into play. In line with Moorman et al. (1992), consumer trust is considered to involve the cognition, feeling, or expectation regarding the reliability and credibility of the exchange partner in question, after evaluating its competence and honesty. Nuttavuthisit and Thogersen (2017) note that consumer trust can serve as an intermediary variable in marketing studies examining the relationship between perceived product attributes and purchasing behavior.</w:t>
      </w:r>
    </w:p>
    <w:p w14:paraId="78A3CDA1" w14:textId="77777777" w:rsidR="00537EC1" w:rsidRPr="00056D1B" w:rsidRDefault="00537EC1" w:rsidP="00056D1B">
      <w:pPr>
        <w:spacing w:after="200" w:line="360" w:lineRule="auto"/>
        <w:jc w:val="both"/>
      </w:pPr>
      <w:r>
        <w:t>Empirical evidence exists showing that consumer trust mediates the relationship between the perceptions of value and buying intention. For instance, Teng and Wang (2015) reported that consumer trust served as a mediator in linking perceived value with purchase intentions in the organic foods domain. Likewise, Konuk (2018) found that functional value dimension (perceived quality) had a significant positive impact on consumer trust, thereby motivating consumer buying intention. Also, Suh et al. (2015) revealed that consumer trust in product certification and brand credibility was a predictor of consumer intentions. It thus means that consumer emotions are important determinants of consumer trust and purchase decisions.</w:t>
      </w:r>
    </w:p>
    <w:p w14:paraId="3F149F3C" w14:textId="77777777" w:rsidR="00900B9B" w:rsidRPr="00056D1B" w:rsidRDefault="00900B9B" w:rsidP="00056D1B">
      <w:pPr>
        <w:spacing w:after="200" w:line="360" w:lineRule="auto"/>
        <w:jc w:val="both"/>
      </w:pPr>
      <w:r>
        <w:t>In neuromarketing using AI technology, trust becomes multi-dimensional, where consumers will have to show trust in the product, the AI system itself, and even the marketing platform that provides them with stimulation. Through personalized and emotion-evoking AI content creation, trust may be significantly improved, which can lead to consumers developing higher purchase intentions (Alsharif et al., 2025; Watanabe et al., 2020). On the other hand, feeling manipulated by the stimulus may lower their trust levels and diminish purchase intention (Stanton et al., 2017).</w:t>
      </w:r>
    </w:p>
    <w:p w14:paraId="152DA37B" w14:textId="77777777" w:rsidR="002746CA" w:rsidRPr="00056D1B" w:rsidRDefault="002E1CAF" w:rsidP="00056D1B">
      <w:pPr>
        <w:pStyle w:val="Heading2"/>
        <w:spacing w:line="360" w:lineRule="auto"/>
        <w:jc w:val="both"/>
        <w:rPr>
          <w:highlight w:val="yellow"/>
        </w:rPr>
      </w:pPr>
      <w:bookmarkStart w:id="6" w:name="_Toc228506899"/>
      <w:r>
        <w:t>2</w:t>
      </w:r>
      <w:r>
        <w:rPr>
          <w:highlight w:val="yellow"/>
        </w:rPr>
        <w:t>.5 Attention and Consumer Engagement</w:t>
      </w:r>
      <w:bookmarkEnd w:id="6"/>
    </w:p>
    <w:p w14:paraId="12E561A1" w14:textId="77777777" w:rsidR="00537EC1" w:rsidRPr="00056D1B" w:rsidRDefault="00537EC1" w:rsidP="00056D1B">
      <w:pPr>
        <w:spacing w:after="200" w:line="360" w:lineRule="auto"/>
        <w:jc w:val="both"/>
      </w:pPr>
      <w:r>
        <w:t>One of the most important functions of cognition that impacts what stimuli will be attended to, encoded, and responded to by consumers is attention. Given the present scenario where people are bombarded with so much information, it is very difficult for marketers to grab attention. Neuromarketing researches reveal that there are actually two types of attention - bottom up attention, which is triggered by the environment such as colors, movement, and contrast, and top down attention, which is driven by consumers’ goal and expectations (Alsharif et al., 2025; Katsuki &amp; Constantinidis, 2014).</w:t>
      </w:r>
    </w:p>
    <w:p w14:paraId="04DF1CF5" w14:textId="77777777" w:rsidR="00900B9B" w:rsidRPr="00056D1B" w:rsidRDefault="00537EC1" w:rsidP="00056D1B">
      <w:pPr>
        <w:spacing w:after="200" w:line="360" w:lineRule="auto"/>
        <w:jc w:val="both"/>
      </w:pPr>
      <w:r>
        <w:t>Eye tracking experiments demonstrate that fixation and fixation duration strongly correlate with consumer attention towards marketing stimuli and more fixation results in higher levels of arousal and memory encoding (Pieters &amp; Wedel, 2012; Harris et al., 2018). Attention to certain components within digital advertisements, including product pictures, brand symbols, and call-to-actions, is positively correlated with purchase intention (Waheed et al., 2018). Moreover, attention increases the extent to which marketing messages are processed, hence increasing emotional and trust development (Alsharif et al., 2025).</w:t>
      </w:r>
    </w:p>
    <w:p w14:paraId="7E6690B5" w14:textId="77777777" w:rsidR="00900B9B" w:rsidRPr="00056D1B" w:rsidRDefault="00900B9B" w:rsidP="00056D1B">
      <w:pPr>
        <w:spacing w:after="200" w:line="360" w:lineRule="auto"/>
        <w:jc w:val="both"/>
      </w:pPr>
      <w:r>
        <w:t>The role of attention as a moderator becomes especially important when considering the influence of trust on the process of forming a consumer's intention to purchase something. In cases when an individual's level of attentiveness is very high, trust-based information in marketing stimuli is processed in its entirety, leading to the formation of behavioral intentions. However, when attention is limited, a consumer will not be able to make any decisions despite having an adequate level of trust in the product or the brand (Simonetti &amp; Bigne, 2022; Wedel &amp; Pieters, 2008).</w:t>
      </w:r>
    </w:p>
    <w:p w14:paraId="3FCA6850" w14:textId="77777777" w:rsidR="002746CA" w:rsidRPr="00056D1B" w:rsidRDefault="002E1CAF" w:rsidP="00056D1B">
      <w:pPr>
        <w:pStyle w:val="Heading2"/>
        <w:spacing w:line="360" w:lineRule="auto"/>
        <w:jc w:val="both"/>
      </w:pPr>
      <w:bookmarkStart w:id="7" w:name="_Toc228506900"/>
      <w:r>
        <w:t>2.6 Purchase Intention</w:t>
      </w:r>
      <w:bookmarkEnd w:id="7"/>
    </w:p>
    <w:p w14:paraId="5310A8F1" w14:textId="77777777" w:rsidR="00900B9B" w:rsidRPr="00056D1B" w:rsidRDefault="00900B9B" w:rsidP="00056D1B">
      <w:pPr>
        <w:spacing w:after="200" w:line="360" w:lineRule="auto"/>
        <w:jc w:val="both"/>
      </w:pPr>
      <w:r>
        <w:t>Purchase intention is among the most critical dependent variables in marketing studies, as it indicates the likelihood of an individual buying a good or service after being subjected to various marketing stimuli. This behavior is affected by a broad spectrum of determinants, such as emotions, perceived value, consumer trust in the brand, and the quality of marketing stimuli (Watanabe et al., 2020; Milovic, 2021). Purchase intention is a vital dependent variable in digital marketing, given that consumers are subjected to large amounts of advertisements through various online platforms.</w:t>
      </w:r>
    </w:p>
    <w:p w14:paraId="412E0443" w14:textId="77777777" w:rsidR="00900B9B" w:rsidRPr="00056D1B" w:rsidRDefault="00900B9B" w:rsidP="00056D1B">
      <w:pPr>
        <w:spacing w:after="200" w:line="360" w:lineRule="auto"/>
        <w:jc w:val="both"/>
      </w:pPr>
      <w:r>
        <w:t>A considerable number of studies have revealed the positive effect of digital marketing on purchase intention, provided that marketing initiatives comply with the cognitive and emotional preferences of consumers (Milovic, 2021). For instance, functional, economic, emotional, and social value dimensions have been analyzed as precursors of purchase intentions, with emotional value proving to be the strongest predictor of purchase intentions within hedonic consumption situations (Watanabe et al., 2020; Loebnitz &amp; Grunert, 2018). Moreover, consumer trust has been highlighted as a significant factor that directly and indirectly affects purchase intention (Teng &amp; Wang, 2015; Nuttavuthisit &amp; Thogersen, 2017).</w:t>
      </w:r>
    </w:p>
    <w:p w14:paraId="1D664899" w14:textId="77777777" w:rsidR="00900B9B" w:rsidRDefault="00900B9B" w:rsidP="00056D1B">
      <w:pPr>
        <w:spacing w:after="200" w:line="360" w:lineRule="auto"/>
        <w:jc w:val="both"/>
      </w:pPr>
      <w:r>
        <w:t>The moderating effect of attention on the trust-intention-to-purchase chain provides an essential boundary condition that must be considered in future research efforts. Customers with high levels of attention towards marketing stimuli tend to process the trust cues more thoroughly, leading to greater intention generation. This emphasizes the requirement for AI-powered neuromarketing approaches that should focus on enhancing both emotional appeal and trust building while maximizing attention as well (Alsharif et al., 2025; Ha et al., 2022).</w:t>
      </w:r>
    </w:p>
    <w:p w14:paraId="77FBC948" w14:textId="77777777" w:rsidR="009A59EE" w:rsidRPr="009A59EE" w:rsidRDefault="009A59EE" w:rsidP="009A59EE">
      <w:pPr>
        <w:pStyle w:val="Heading2"/>
        <w:rPr>
          <w:highlight w:val="yellow"/>
        </w:rPr>
      </w:pPr>
      <w:r>
        <w:rPr>
          <w:highlight w:val="yellow"/>
        </w:rPr>
        <w:t>2.7 Theoretical Background</w:t>
      </w:r>
    </w:p>
    <w:p w14:paraId="1165B5BC" w14:textId="77777777" w:rsidR="009A59EE" w:rsidRPr="009A59EE" w:rsidRDefault="009A59EE" w:rsidP="009A59EE">
      <w:pPr>
        <w:spacing w:line="360" w:lineRule="auto"/>
        <w:jc w:val="both"/>
        <w:rPr>
          <w:highlight w:val="yellow"/>
        </w:rPr>
      </w:pPr>
      <w:r>
        <w:rPr>
          <w:highlight w:val="yellow"/>
        </w:rPr>
        <w:t>The present research is based on three interlinked theories that altogether describe the mental, emotional, and behavioral mechanisms responsible for purchase decisions made by consumers in online retail settings: the Stimulus-Organism-Response (S-O-R) model, the Elaboration Likelihood Model (ELM), and the Theory of Planned Behavior (TPB).</w:t>
      </w:r>
    </w:p>
    <w:p w14:paraId="05F9BA67" w14:textId="77777777" w:rsidR="009A59EE" w:rsidRPr="009A59EE" w:rsidRDefault="009A59EE" w:rsidP="009A59EE">
      <w:pPr>
        <w:pStyle w:val="Heading3"/>
        <w:rPr>
          <w:highlight w:val="yellow"/>
        </w:rPr>
      </w:pPr>
      <w:r>
        <w:rPr>
          <w:highlight w:val="yellow"/>
        </w:rPr>
        <w:t>2.7.1 Stimulus-Organism-Response (S-O-R) Framework</w:t>
      </w:r>
    </w:p>
    <w:p w14:paraId="5870B15F" w14:textId="77777777" w:rsidR="009A59EE" w:rsidRPr="009A59EE" w:rsidRDefault="009A59EE" w:rsidP="009A59EE">
      <w:pPr>
        <w:spacing w:line="360" w:lineRule="auto"/>
        <w:jc w:val="both"/>
        <w:rPr>
          <w:highlight w:val="yellow"/>
        </w:rPr>
      </w:pPr>
      <w:r>
        <w:rPr>
          <w:highlight w:val="yellow"/>
        </w:rPr>
        <w:t>The Stimulus-Organism-Response (S-O-R) model, put forward by Mehrabian and Russell (1974) and subsequently applied in consumer behavior studies, is considered the main foundation of this model. As per the S-O-R theory, stimuli (S), such as environmental features, exert pressure on the states of an organism (O), including its cognitive and emotional reactions, which result in observable responses (R). When applied to the domain of e-commerce and online retail, the stimuli can consist of design, marketing, and neuromarketing aspects like scarcity cues or social proof, whereas the organismic state will be defined by emotions and trust, resulting in consumer responses, such as purchasing intentions.</w:t>
      </w:r>
    </w:p>
    <w:p w14:paraId="76516CF0" w14:textId="77777777" w:rsidR="009A59EE" w:rsidRPr="009A59EE" w:rsidRDefault="009A59EE" w:rsidP="009A59EE">
      <w:pPr>
        <w:spacing w:line="360" w:lineRule="auto"/>
        <w:jc w:val="both"/>
        <w:rPr>
          <w:highlight w:val="yellow"/>
        </w:rPr>
      </w:pPr>
      <w:r>
        <w:rPr>
          <w:highlight w:val="yellow"/>
        </w:rPr>
        <w:t>A few studies carried out within recent years have used S-O-R in explaining digital consumer behavior. For instance, Jiang et al. (2023) used S-O-R to understand consumer behavior in the context of social commerce by showing that stimuli from platforms such as visual and user-generated content play a key role in driving consumer affective organism states, which then lead to purchase intentions. Similarly, Zhang and Benyoucef (2023) have used S-O-R to understand the effect of live-streaming e-commerce environment stimuli on consumer trust and impulsive behavior. With regard to neuromarketing, S-O-R would be quite appropriate because the methods used in neuromarketing aim at manipulating environmental stimuli in order to trigger specific responses at an organism level, i.e., emotional values and trust, in order to produce behaviors, such as purchase decisions (Alsharif et al., 2023).</w:t>
      </w:r>
    </w:p>
    <w:p w14:paraId="2CCD34D1" w14:textId="77777777" w:rsidR="009A59EE" w:rsidRDefault="009A59EE" w:rsidP="009A59EE">
      <w:pPr>
        <w:spacing w:line="360" w:lineRule="auto"/>
        <w:jc w:val="both"/>
      </w:pPr>
      <w:r>
        <w:rPr>
          <w:highlight w:val="yellow"/>
        </w:rPr>
        <w:t>This study will use S-O-R to understand digital consumer behavior as follows: neuromarketing environment stimuli (Website Features, Scarcity Cues, Social Proof) will be (S); emotional value and consumer trust will act as the mediating organism level states (O); while purchase intention will serve as the response (R). On the other hand, attention (eye-tracking and subjective) will serve as a moderator of the path between O and R.</w:t>
      </w:r>
    </w:p>
    <w:p w14:paraId="576FF28B" w14:textId="77777777" w:rsidR="009A59EE" w:rsidRDefault="009A59EE" w:rsidP="009A59EE">
      <w:pPr>
        <w:pStyle w:val="Heading3"/>
      </w:pPr>
      <w:r>
        <w:t>2.7.2 Elaboration Likelihood Model (ELM) and the Moderating Role of Attention</w:t>
      </w:r>
    </w:p>
    <w:p w14:paraId="7CB8964F" w14:textId="77777777" w:rsidR="009A59EE" w:rsidRPr="009A59EE" w:rsidRDefault="009A59EE" w:rsidP="009A59EE">
      <w:pPr>
        <w:spacing w:line="360" w:lineRule="auto"/>
        <w:jc w:val="both"/>
        <w:rPr>
          <w:highlight w:val="yellow"/>
        </w:rPr>
      </w:pPr>
      <w:r>
        <w:rPr>
          <w:highlight w:val="yellow"/>
        </w:rPr>
        <w:t>The Elaboration Likelihood Model (ELM) of Petty and Cacioppo (1986) posits that individuals process persuasive messages using two routes: the central route and the peripheral route. In scenarios where an individual's motivation and ability to process information are high (conditions which depend on how engaged they are), they will process messages using the central route where they will scrutinize the argument and its substantive components. On the other hand, when motivation and elaboration are low, an individual will utilize peripheral cues such as emotions, message source credibility, and aesthetic appearance to process information.</w:t>
      </w:r>
    </w:p>
    <w:p w14:paraId="506B5068" w14:textId="77777777" w:rsidR="009A59EE" w:rsidRDefault="009A59EE" w:rsidP="009A59EE">
      <w:pPr>
        <w:spacing w:line="360" w:lineRule="auto"/>
        <w:jc w:val="both"/>
      </w:pPr>
      <w:r>
        <w:rPr>
          <w:highlight w:val="yellow"/>
        </w:rPr>
        <w:t>In the proposed model, ELM offers a rationale for why attention is a moderator between the trust-purchase intention relationship. As noted above, when people are highly motivated and have a high ability to process information (i.e., when their attention levels are high), they tend to process information systematically and are thus likely to engage in a systematic assessment of trust indicators such as security badges and reviews. The more elaborate processing of trust information enhances its effect on purchase intention. When people are less motivated and attentive, their processing of trust information is peripheral and lacks deliberation (Petty &amp; Cacioppo, 1986; Bickart &amp; Schindler, 2023).</w:t>
      </w:r>
    </w:p>
    <w:p w14:paraId="3FF87B6D" w14:textId="77777777" w:rsidR="009A59EE" w:rsidRPr="00BE5D33" w:rsidRDefault="009A59EE" w:rsidP="009A59EE">
      <w:pPr>
        <w:spacing w:line="360" w:lineRule="auto"/>
        <w:jc w:val="both"/>
        <w:rPr>
          <w:highlight w:val="yellow"/>
        </w:rPr>
      </w:pPr>
      <w:r>
        <w:rPr>
          <w:highlight w:val="yellow"/>
        </w:rPr>
        <w:t>This theory is supported by empirical evidence recently generated by other scholars. Specifically, Peng et al. (2024) empirically showed that consumer attention significantly moderated the impact of perceived credibility on purchase intention in the context of influencer marketing, with more attentive individuals having a much higher level of credibility-purchase intention association. Similarly, Liu et al. (2023) conducted an eye-tracking experiment that indicated that consumer attention to trust signals on e-commerce websites significantly increased the influence of trust on purchase intention, thus supporting predictions made based on ELM. Finally, regarding neuro marketing studies, Stasi et al. (2023) employed ELM to explain how consumer attention to marketing stimuli could be used to determine the type of processing used (central/peripheral).</w:t>
      </w:r>
    </w:p>
    <w:p w14:paraId="3AA3CFAD" w14:textId="77777777" w:rsidR="009A59EE" w:rsidRDefault="009A59EE" w:rsidP="009A59EE">
      <w:pPr>
        <w:spacing w:line="360" w:lineRule="auto"/>
        <w:jc w:val="both"/>
      </w:pPr>
      <w:r>
        <w:rPr>
          <w:highlight w:val="yellow"/>
        </w:rPr>
        <w:t>Therefore, this thesis posits that consumer attention, whether subjective or objectively measured, moderates the path of trust on purchase intention, as described by the central route elaboration process in ELM.</w:t>
      </w:r>
    </w:p>
    <w:p w14:paraId="3962F9D6" w14:textId="77777777" w:rsidR="007B6EB2" w:rsidRPr="007B6EB2" w:rsidRDefault="007B6EB2" w:rsidP="007B6EB2">
      <w:pPr>
        <w:pStyle w:val="Heading3"/>
        <w:rPr>
          <w:b w:val="0"/>
        </w:rPr>
      </w:pPr>
      <w:r>
        <w:rPr>
          <w:rStyle w:val="Strong"/>
          <w:b/>
        </w:rPr>
        <w:t>2.7.3 Theory of Planned Behavior (TPB)</w:t>
      </w:r>
    </w:p>
    <w:p w14:paraId="2517665A" w14:textId="77777777" w:rsidR="007B6EB2" w:rsidRDefault="007B6EB2" w:rsidP="007B6EB2">
      <w:pPr>
        <w:pStyle w:val="font-claude-response-body"/>
        <w:spacing w:line="360" w:lineRule="auto"/>
        <w:jc w:val="both"/>
      </w:pPr>
      <w:r>
        <w:t>The Theory of Planned Behavior (TPB), developed by Ajzen (1991) as an extension of the Theory of Reasoned Action (Fishbein &amp; Ajzen, 1975), assumes that behavioral intentions – and thus behaviors themselves – are dependent upon three key factors: attitude towards the behavior, subjective norms, and perceived behavioral control. In terms of online shopping behavior, TPB has proven to be a useful predictor of consumer purchase intentions in multiple contexts (Ajzen, 1991; Lim et al., 2023).</w:t>
      </w:r>
    </w:p>
    <w:p w14:paraId="0DBE5BD9" w14:textId="77777777" w:rsidR="007B6EB2" w:rsidRDefault="007B6EB2" w:rsidP="007B6EB2">
      <w:pPr>
        <w:pStyle w:val="font-claude-response-body"/>
        <w:spacing w:line="360" w:lineRule="auto"/>
        <w:jc w:val="both"/>
      </w:pPr>
      <w:r>
        <w:t>With regard to the proposed research design, TPB underlies the assumed connections between consumer attitudes, specifically the concept of emotional value and trust, and their purchase intentions. While emotional value is an affective aspect of consumer attitudes, which demonstrates consumers' emotional affinity towards purchasing experience, the latter – trust – is a cognitive aspect of attitudes, which reflects consumers' trustworthiness towards the internet retailer. As such, both emotional value and trust serve as the elements of TPB's attitude towards the behavior construct, according to which favorable consumer attitudes (cognitive or affective) lead to higher behavioral intentions (Ajzen, 1991; Lim et al., 2023; Nguyen et al., 2024).</w:t>
      </w:r>
    </w:p>
    <w:p w14:paraId="5AD63C71" w14:textId="77777777" w:rsidR="007B6EB2" w:rsidRPr="009A59EE" w:rsidRDefault="007B6EB2" w:rsidP="007B6EB2">
      <w:pPr>
        <w:spacing w:line="360" w:lineRule="auto"/>
        <w:jc w:val="both"/>
      </w:pPr>
      <w:r>
        <w:t>These theories have been proven empirically in recent times. For instance, according to Nguyen et al. (2024), online consumers' emotional responses and their level of trust independently and concurrently predict purchase intentions in line with the multidimensional construct of attitudes postulated by TPB. Lim et al. (2023) also adopted the TPB to analyze social commerce settings. In these settings, the researchers found out that both the cognitive and affective attitudes (evaluation of the platforms' performance) positively influenced consumers' purchase intention. Similarly, Al-Dmour et al. (2023) applied TPB to neuromarketing research, showing that the effect of neurophysiological emotions triggered by advertisements affects subsequent attitudes, which ultimately lead to purchase intention. This study will therefore borrow from TPB theory to show that emotional value (affect) and consumer trust (cognition) positively impact consumers' purchase intention, with attention as proposed by ELM moderating this relationship.</w:t>
      </w:r>
    </w:p>
    <w:p w14:paraId="67D9A61F" w14:textId="77777777" w:rsidR="002746CA" w:rsidRDefault="002E1CAF" w:rsidP="00056D1B">
      <w:pPr>
        <w:pStyle w:val="Heading2"/>
        <w:spacing w:line="360" w:lineRule="auto"/>
        <w:jc w:val="both"/>
        <w:rPr>
          <w:highlight w:val="yellow"/>
        </w:rPr>
      </w:pPr>
      <w:bookmarkStart w:id="8" w:name="_Toc228506901"/>
      <w:r>
        <w:t>2</w:t>
      </w:r>
      <w:r>
        <w:rPr>
          <w:highlight w:val="yellow"/>
        </w:rPr>
        <w:t>.8 Hypotheses Development</w:t>
      </w:r>
      <w:bookmarkEnd w:id="8"/>
    </w:p>
    <w:p w14:paraId="23C6E2C2" w14:textId="77777777" w:rsidR="002746CA" w:rsidRPr="00056D1B" w:rsidRDefault="009A59EE" w:rsidP="00056D1B">
      <w:pPr>
        <w:pStyle w:val="Heading3"/>
        <w:spacing w:line="360" w:lineRule="auto"/>
        <w:jc w:val="both"/>
        <w:rPr>
          <w:highlight w:val="yellow"/>
        </w:rPr>
      </w:pPr>
      <w:bookmarkStart w:id="9" w:name="_Toc228506902"/>
      <w:r>
        <w:rPr>
          <w:highlight w:val="yellow"/>
        </w:rPr>
        <w:t>2.8.1 AI-Driven Neuromarketing Stimuli and Emotional Value</w:t>
      </w:r>
      <w:bookmarkEnd w:id="9"/>
    </w:p>
    <w:p w14:paraId="1FF5EABF" w14:textId="77777777" w:rsidR="00900B9B" w:rsidRPr="00056D1B" w:rsidRDefault="00900B9B" w:rsidP="00056D1B">
      <w:pPr>
        <w:spacing w:after="200" w:line="360" w:lineRule="auto"/>
        <w:jc w:val="both"/>
        <w:rPr>
          <w:bCs/>
        </w:rPr>
      </w:pPr>
      <w:r>
        <w:rPr>
          <w:bCs/>
        </w:rPr>
        <w:t>The AI-based neuromarketing stimuli are deliberately created to trigger emotions based on data insights pertaining to consumers' preferences, behaviors, and psychological factors. Specifically, such neuromarketing stimuli including personalized ads, optimized for emotionality designs, and generated content are tailored to stimulate the pleasure, arousal, and positive affect mechanisms within the consumer's brain (Alsharif et al., 2025). The effectiveness of such stimuli has been empirically established in numerous studies conducted using neuroimaging methods such as EEG and fMRI, with researchers identifying the emotional reaction to stimuli resulting in consumer attitudes and intentions (Bigne et al., 2023; Hakim et al., 2023).</w:t>
      </w:r>
    </w:p>
    <w:p w14:paraId="383B52B1" w14:textId="77777777" w:rsidR="00900B9B" w:rsidRPr="00A77B1C" w:rsidRDefault="00900B9B" w:rsidP="00056D1B">
      <w:pPr>
        <w:spacing w:after="200" w:line="360" w:lineRule="auto"/>
        <w:jc w:val="both"/>
        <w:rPr>
          <w:bCs/>
          <w:highlight w:val="yellow"/>
        </w:rPr>
      </w:pPr>
      <w:r>
        <w:rPr>
          <w:bCs/>
        </w:rPr>
        <w:t xml:space="preserve">The link between marketing stimuli and emotional value has been identified and confirmed in numerous consumer behavior studies. For instance, according to Watanabe et al. (2020), emotional value was the strongest predictor of consumer response among various stimuli parameters that promoted affective processing. Similarly, Lee and Yun (2015) found that the hedonic aspect of the products' stimuli creates positive emotions, leading to an intention to purchase. Considering that AI tools increase the degree to which marketing stimuli are personalized and affective, emotional values are also expected to increase (Juarez-Varon et al., 2024; Yadav, 2023). </w:t>
      </w:r>
      <w:r>
        <w:rPr>
          <w:bCs/>
          <w:highlight w:val="yellow"/>
        </w:rPr>
        <w:t>Moreover, according to Plassmann et al.(2015), there is evidence of significant correlation between the brain response to the marketing stimulus and the judgment of emotional value made by consumers. It has been proven by Harris et al. (2018) that paying attention to emotionally stimulating pictures leads to emotional arousal.</w:t>
      </w:r>
    </w:p>
    <w:p w14:paraId="56E017B5" w14:textId="77777777" w:rsidR="002746CA" w:rsidRPr="00056D1B" w:rsidRDefault="002E1CAF" w:rsidP="00056D1B">
      <w:pPr>
        <w:spacing w:after="200" w:line="360" w:lineRule="auto"/>
        <w:jc w:val="both"/>
        <w:rPr>
          <w:highlight w:val="yellow"/>
        </w:rPr>
      </w:pPr>
      <w:r>
        <w:rPr>
          <w:b/>
          <w:bCs/>
          <w:highlight w:val="yellow"/>
        </w:rPr>
        <w:t xml:space="preserve">H1: </w:t>
      </w:r>
      <w:r>
        <w:rPr>
          <w:highlight w:val="yellow"/>
        </w:rPr>
        <w:t>AI-driven neuromarketing stimuli have a significant positive effect on emotional value.</w:t>
      </w:r>
    </w:p>
    <w:p w14:paraId="6DFA5890" w14:textId="77777777" w:rsidR="002746CA" w:rsidRPr="00056D1B" w:rsidRDefault="001F7B27" w:rsidP="00056D1B">
      <w:pPr>
        <w:pStyle w:val="Heading3"/>
        <w:spacing w:line="360" w:lineRule="auto"/>
        <w:jc w:val="both"/>
        <w:rPr>
          <w:highlight w:val="yellow"/>
        </w:rPr>
      </w:pPr>
      <w:bookmarkStart w:id="10" w:name="_Toc228506903"/>
      <w:r>
        <w:rPr>
          <w:highlight w:val="yellow"/>
        </w:rPr>
        <w:t>2.8.2 Emotional Value and Trust</w:t>
      </w:r>
      <w:bookmarkEnd w:id="10"/>
    </w:p>
    <w:p w14:paraId="3824760A" w14:textId="77777777" w:rsidR="00900B9B" w:rsidRPr="00056D1B" w:rsidRDefault="00900B9B" w:rsidP="00056D1B">
      <w:pPr>
        <w:spacing w:after="200" w:line="360" w:lineRule="auto"/>
        <w:jc w:val="both"/>
        <w:rPr>
          <w:bCs/>
        </w:rPr>
      </w:pPr>
      <w:r>
        <w:rPr>
          <w:bCs/>
        </w:rPr>
        <w:t>An essential element that allows establishing consumer trust through the creation of a positive affective reaction to a certain product or brand is the concept of emotional value. As the literature demonstrates, when consumers develop pleasurable and rewarding emotions regarding specific marketing communication activities, the likelihood of perceiving the brand as trustworthy and credible is significantly enhanced (Watanabe et al., 2020; Pivato et al., 2008). Consumer trust is thus described in terms of the marketer's credibility and integrity.</w:t>
      </w:r>
    </w:p>
    <w:p w14:paraId="69D11C7F" w14:textId="77777777" w:rsidR="00900B9B" w:rsidRPr="00056D1B" w:rsidRDefault="00900B9B" w:rsidP="00056D1B">
      <w:pPr>
        <w:spacing w:after="200" w:line="360" w:lineRule="auto"/>
        <w:jc w:val="both"/>
        <w:rPr>
          <w:bCs/>
          <w:highlight w:val="yellow"/>
        </w:rPr>
      </w:pPr>
      <w:r>
        <w:rPr>
          <w:bCs/>
        </w:rPr>
        <w:t xml:space="preserve">Several studies provide empirical support for the connection between emotional value and consumer trust. Watanabe et al. (2020) indicate that emotional value is a significant predictor of consumer trust in organic products, having the standardized coefficient equal to β = 0.17. Konuk (2018) confirms the link between positive perceptions and evaluation based on affective responses and increased consumer trust towards retail brands. Similarly, Teng and Wang (2015) show that emotionally relevant attributes of a product can positively affect the degree of consumer trust in its purchase. Nuttavuthisit and Thogersen (2017) suggest that emotional engagement can be viewed as a prerequisite for consumer trust under conditions of product uncertainty. </w:t>
      </w:r>
      <w:r>
        <w:rPr>
          <w:bCs/>
          <w:highlight w:val="yellow"/>
        </w:rPr>
        <w:t>The study by Markovic et al. (2018) shows that the effect of emotions on consumer trust and loyalty is evident and supports the affect-to-cognition sequence. Emotions that resonate with consumer perceptions of company activities and are recognized as sincere contribute greatly to consumer trust levels, according to Pivato et al. (2008).</w:t>
      </w:r>
    </w:p>
    <w:p w14:paraId="163F1D30" w14:textId="77777777" w:rsidR="002746CA" w:rsidRPr="00056D1B" w:rsidRDefault="002E1CAF" w:rsidP="00056D1B">
      <w:pPr>
        <w:spacing w:after="200" w:line="360" w:lineRule="auto"/>
        <w:jc w:val="both"/>
        <w:rPr>
          <w:highlight w:val="yellow"/>
        </w:rPr>
      </w:pPr>
      <w:r>
        <w:rPr>
          <w:b/>
          <w:bCs/>
          <w:highlight w:val="yellow"/>
        </w:rPr>
        <w:t xml:space="preserve">H2: </w:t>
      </w:r>
      <w:r>
        <w:rPr>
          <w:highlight w:val="yellow"/>
        </w:rPr>
        <w:t>Emotional value has a significant positive effect on consumer trust.</w:t>
      </w:r>
    </w:p>
    <w:p w14:paraId="0E4F873E" w14:textId="77777777" w:rsidR="002746CA" w:rsidRPr="00056D1B" w:rsidRDefault="002E1CAF" w:rsidP="00056D1B">
      <w:pPr>
        <w:pStyle w:val="Heading3"/>
        <w:spacing w:line="360" w:lineRule="auto"/>
        <w:jc w:val="both"/>
        <w:rPr>
          <w:highlight w:val="yellow"/>
        </w:rPr>
      </w:pPr>
      <w:bookmarkStart w:id="11" w:name="_Toc228506904"/>
      <w:r>
        <w:rPr>
          <w:highlight w:val="yellow"/>
        </w:rPr>
        <w:t>2.8.3 Trust and Purchase Intention</w:t>
      </w:r>
      <w:bookmarkEnd w:id="11"/>
    </w:p>
    <w:p w14:paraId="1C040FF8" w14:textId="77777777" w:rsidR="00900B9B" w:rsidRPr="00056D1B" w:rsidRDefault="00900B9B" w:rsidP="00056D1B">
      <w:pPr>
        <w:spacing w:after="200" w:line="360" w:lineRule="auto"/>
        <w:jc w:val="both"/>
        <w:rPr>
          <w:bCs/>
        </w:rPr>
      </w:pPr>
      <w:r>
        <w:rPr>
          <w:bCs/>
        </w:rPr>
        <w:t>The role of consumer trust as an antecedent of purchase intention has been extensively documented in literature, especially when novel technologies, new brands, or complex value propositions are involved. Consumers who trust a brand or marketing communications are expected to perceive lower risk, adopt favorable attitudes towards purchases, and ultimately initiate buying behaviors (Nuttavuthisit &amp; Thogersen, 2017; Teng &amp; Wang, 2015).</w:t>
      </w:r>
    </w:p>
    <w:p w14:paraId="62E56AA5" w14:textId="77777777" w:rsidR="00900B9B" w:rsidRPr="00A77B1C" w:rsidRDefault="00900B9B" w:rsidP="00056D1B">
      <w:pPr>
        <w:spacing w:after="200" w:line="360" w:lineRule="auto"/>
        <w:jc w:val="both"/>
        <w:rPr>
          <w:bCs/>
          <w:highlight w:val="yellow"/>
        </w:rPr>
      </w:pPr>
      <w:r>
        <w:rPr>
          <w:bCs/>
        </w:rPr>
        <w:t>Several empirical studies have validated the existence of a positive correlation between trust and purchase intention. In their study on organic food labeling, Teng and Wang (2015) concluded that consumer trust significantly predicted purchase intentions. Suh et al. (2015) revealed that trust in product certification and brand credibility directly impacts purchase likelihood among different consumer groups. Store trust was further shown by Konuk (2018) to mediate the positive effect of perceived quality on purchase intention for private label food products. Corporate social responsibility, which strengthens brand trust, positively impacts consumer purchases, according to Pivato et al. (2008).</w:t>
      </w:r>
      <w:r>
        <w:t xml:space="preserve"> </w:t>
      </w:r>
      <w:r>
        <w:rPr>
          <w:bCs/>
          <w:highlight w:val="yellow"/>
        </w:rPr>
        <w:t>Ha et al. (2022) affirm this observation by proving that trust plays a vital role in influencing behavior intentions for products that fall under the green/sustainability umbrella. In addition, Watanabe et al. (2020) affirm that the relationship between consumer trust and purchase intention in terms of organic foods is significant, with a path coefficient of β = 0.31.</w:t>
      </w:r>
    </w:p>
    <w:p w14:paraId="163915B5" w14:textId="77777777" w:rsidR="002746CA" w:rsidRPr="00056D1B" w:rsidRDefault="002E1CAF" w:rsidP="00056D1B">
      <w:pPr>
        <w:spacing w:after="200" w:line="360" w:lineRule="auto"/>
        <w:jc w:val="both"/>
        <w:rPr>
          <w:highlight w:val="yellow"/>
        </w:rPr>
      </w:pPr>
      <w:r>
        <w:rPr>
          <w:b/>
          <w:bCs/>
          <w:highlight w:val="yellow"/>
        </w:rPr>
        <w:t xml:space="preserve">H3: </w:t>
      </w:r>
      <w:r>
        <w:rPr>
          <w:highlight w:val="yellow"/>
        </w:rPr>
        <w:t>Consumer trust has a significant positive effect on purchase intention.</w:t>
      </w:r>
    </w:p>
    <w:p w14:paraId="27028B76" w14:textId="77777777" w:rsidR="002746CA" w:rsidRPr="00056D1B" w:rsidRDefault="001F7B27" w:rsidP="00056D1B">
      <w:pPr>
        <w:pStyle w:val="Heading3"/>
        <w:spacing w:line="360" w:lineRule="auto"/>
        <w:jc w:val="both"/>
        <w:rPr>
          <w:highlight w:val="yellow"/>
        </w:rPr>
      </w:pPr>
      <w:bookmarkStart w:id="12" w:name="_Toc228506905"/>
      <w:r>
        <w:rPr>
          <w:highlight w:val="yellow"/>
        </w:rPr>
        <w:t>2.8.4 The Mediating Role of Emotional Value and Trust</w:t>
      </w:r>
      <w:bookmarkEnd w:id="12"/>
    </w:p>
    <w:p w14:paraId="27ACE504" w14:textId="77777777" w:rsidR="00A77B1C" w:rsidRDefault="00A77B1C" w:rsidP="00A77B1C">
      <w:pPr>
        <w:spacing w:after="200" w:line="360" w:lineRule="auto"/>
        <w:jc w:val="both"/>
      </w:pPr>
      <w:r>
        <w:t>The sequence of serial mediations used in this study was not arbitrary but rather derived from a theoretically sound, step-by-step review of the existing literature. The logic follows as follows. First, neuromarketing studies repeatedly indicate that AI-based stimuli, including customized advertisements, affective imagery, and engaging digital media content, are designed to elicit emotions in consumers (Alsharif et al., 2025; Bigne et al., 2023). This forms the first causality: stimuli create emotional value (H1).</w:t>
      </w:r>
    </w:p>
    <w:p w14:paraId="2EDA984E" w14:textId="77777777" w:rsidR="00A77B1C" w:rsidRDefault="00A77B1C" w:rsidP="00A77B1C">
      <w:pPr>
        <w:spacing w:after="200" w:line="360" w:lineRule="auto"/>
        <w:jc w:val="both"/>
      </w:pPr>
      <w:r>
        <w:t>Second, consumer psychological studies clearly reveal that pleasant emotions associated with the use of a particular brand or its products are necessary conditions for building trust. When individuals enjoy or derive satisfaction from the marketing stimulus, they tend to perceive the company behind the product as credible and trustworthy (Watanabe et al., 2020; Konuk, 2018). Emotions thus do not immediately lead to behavioral outcomes but go through a cognitive evaluation stage. This forms the second causality: emotional value leads to trust (H2).</w:t>
      </w:r>
    </w:p>
    <w:p w14:paraId="1311B79D" w14:textId="77777777" w:rsidR="00A77B1C" w:rsidRDefault="00A77B1C" w:rsidP="00A77B1C">
      <w:pPr>
        <w:spacing w:after="200" w:line="360" w:lineRule="auto"/>
        <w:jc w:val="both"/>
      </w:pPr>
      <w:r>
        <w:t>Third, it is only after trust has been gained that the consumer feels secure enough to commit to making a purchase. Trust alleviates risk perception and provides legitimacy to the purchase process (Teng &amp; Wang, 2015; Nuttavuthisit &amp; Thogersen, 2017). Hence, the third link: trust leads to purchase intention (H3).</w:t>
      </w:r>
    </w:p>
    <w:p w14:paraId="29BDBC42" w14:textId="77777777" w:rsidR="00A77B1C" w:rsidRDefault="00A77B1C" w:rsidP="00A77B1C">
      <w:pPr>
        <w:spacing w:after="200" w:line="360" w:lineRule="auto"/>
        <w:jc w:val="both"/>
      </w:pPr>
      <w:r>
        <w:t>Collectively, these three sequentially connected links (stimuli → emotional value → trust → purchase intention) comprise a serial (chained) mediation as opposed to a parallel mediation. This is due to the causal relationship between each mediator and the previous mediator: trust cannot arise until after there has been an emotional experience, and without trust, it is unlikely for the consumer to make a purchase. This chain of events is exactly what makes serial mediation distinct from parallel mediation, and thus the appropriate choice for this study. The theoretical underpinning for this process is consistent with the Stimulus-Organism-Response (S-O-R) model, where the organism stage involves both affective and cognitive processes prior to responding (Ozkan et al., 2020).</w:t>
      </w:r>
    </w:p>
    <w:p w14:paraId="6EEBE89F" w14:textId="77777777" w:rsidR="00900B9B" w:rsidRPr="00056D1B" w:rsidRDefault="00900B9B" w:rsidP="00056D1B">
      <w:pPr>
        <w:spacing w:after="200" w:line="360" w:lineRule="auto"/>
        <w:jc w:val="both"/>
      </w:pPr>
      <w:r>
        <w:t>The emotional value and trust are suggested to act as sequential mediators in the causal chain connecting the stimuli generated by AI-based neuromarketing technology and purchase intention. The serial mediation model predicts that AI-based neuromarketing stimuli lead to the creation of emotional value, followed by trust formation, which then motivates purchase intention. This causal chain is in agreement with the general consumer behavior research framework, where affective reactions to marketing stimuli are not directly linked to behaviors but indirectly influence them via cognitive-evaluative processes, such as trust (Watanabe et al., 2020; Ozkan et al., 2020).</w:t>
      </w:r>
    </w:p>
    <w:p w14:paraId="6B4801E3" w14:textId="77777777" w:rsidR="007B200B" w:rsidRDefault="00B9609F" w:rsidP="00056D1B">
      <w:pPr>
        <w:spacing w:after="200" w:line="360" w:lineRule="auto"/>
        <w:jc w:val="both"/>
      </w:pPr>
      <w:r>
        <w:t xml:space="preserve">The sequential mediation concept has been proved using the empirical results of various scholars. </w:t>
      </w:r>
      <w:r w:rsidR="007B200B" w:rsidRPr="007B200B">
        <w:t>For instance, Watanabe et al. (2020) showed how emotional value influences trust and purchase intentions of Brazilians. It should be noted that it is important to consider the importance of including trust and purchase intentions as potential mediators. The research carried out by Markovic et al. (2018) and Ha et al. (2022) also stresses the importance of mediator variables as a tool in studying the complicated interrelation of marketing drivers and customer behavior. It is worth noting that serial mediation can be explained with the help of the Stimulus-Organism-Response (S-O-R) framework, according to which S leads to O that results in R (Ozkan et al., 2020).</w:t>
      </w:r>
    </w:p>
    <w:p w14:paraId="447D517C" w14:textId="77777777" w:rsidR="002746CA" w:rsidRPr="00056D1B" w:rsidRDefault="002E1CAF" w:rsidP="00056D1B">
      <w:pPr>
        <w:spacing w:after="200" w:line="360" w:lineRule="auto"/>
        <w:jc w:val="both"/>
        <w:rPr>
          <w:highlight w:val="yellow"/>
        </w:rPr>
      </w:pPr>
      <w:r>
        <w:rPr>
          <w:b/>
          <w:bCs/>
          <w:highlight w:val="yellow"/>
        </w:rPr>
        <w:t xml:space="preserve">H4: </w:t>
      </w:r>
      <w:r>
        <w:rPr>
          <w:highlight w:val="yellow"/>
        </w:rPr>
        <w:t>Emotional value and trust sequentially mediate the relationship between AI-driven neuromarketing stimuli and purchase intention.</w:t>
      </w:r>
    </w:p>
    <w:p w14:paraId="16ABCACE" w14:textId="77777777" w:rsidR="002746CA" w:rsidRPr="00056D1B" w:rsidRDefault="001F7B27" w:rsidP="00056D1B">
      <w:pPr>
        <w:pStyle w:val="Heading3"/>
        <w:spacing w:line="360" w:lineRule="auto"/>
        <w:jc w:val="both"/>
        <w:rPr>
          <w:highlight w:val="yellow"/>
        </w:rPr>
      </w:pPr>
      <w:bookmarkStart w:id="13" w:name="_Toc228506906"/>
      <w:r>
        <w:rPr>
          <w:highlight w:val="yellow"/>
        </w:rPr>
        <w:t>2.8.5 The Moderating Role of Attention on Trust and Purchase Intention</w:t>
      </w:r>
      <w:bookmarkEnd w:id="13"/>
    </w:p>
    <w:p w14:paraId="5790029F" w14:textId="77777777" w:rsidR="00900B9B" w:rsidRPr="00056D1B" w:rsidRDefault="00900B9B" w:rsidP="00056D1B">
      <w:pPr>
        <w:spacing w:after="200" w:line="360" w:lineRule="auto"/>
        <w:jc w:val="both"/>
        <w:rPr>
          <w:bCs/>
        </w:rPr>
      </w:pPr>
      <w:r>
        <w:rPr>
          <w:bCs/>
        </w:rPr>
        <w:t>Attention is hypothesized as a moderator for the relationship between trust and purchase intention. Attention serves as a mechanism based on the principle that the embedded signaling of trust in marketing communication cues like brand credibility cues, quality cues, and authenticity cues would only work when consumers pay sufficient attention to interpret the same cues effectively. When attention level is high, consumers tend to process trust cues at a deeper level and form a strong link between perceived trust and purchase intention (Alsharif et al., 2025; Wedel &amp; Pieters, 2008).</w:t>
      </w:r>
    </w:p>
    <w:p w14:paraId="4AC17A08" w14:textId="77777777" w:rsidR="00900B9B" w:rsidRPr="00056D1B" w:rsidRDefault="00900B9B" w:rsidP="00056D1B">
      <w:pPr>
        <w:spacing w:after="200" w:line="360" w:lineRule="auto"/>
        <w:jc w:val="both"/>
        <w:rPr>
          <w:bCs/>
        </w:rPr>
      </w:pPr>
      <w:r>
        <w:rPr>
          <w:bCs/>
        </w:rPr>
        <w:t xml:space="preserve">On the other hand, when attention levels are low, due to multitasking and information overload, processing trust cues tends to be superficial in nature. This moderation is in line with the Elaboration Likelihood Model (ELM) which states that the central route to persuasion (deep processing) has a lasting impact than the peripheral route (surface level processing) (Leicht et al., 2018). Simonetti and Bigne (2022) reported a moderating effect of visual attention on social media cues on the link between trust cues of brand and consumers' intention to visit and make purchases. Ha et al. (2022) validated the use of attentional and cognitive moderators on the strength of value-to-outcome relationships in consumer contexts. </w:t>
      </w:r>
      <w:r>
        <w:rPr>
          <w:bCs/>
          <w:highlight w:val="yellow"/>
        </w:rPr>
        <w:t>As demonstrated by Pieters &amp; Wedel (2012), the mere fixation of one’s eyes on specific elements in the advertisement is enough for attitude update. This means that attention acts as a very sensitive magnifier of trust-to-intention relations. The role of attention in moderating consumers' attitudes toward products was also confirmed by Waheed et al. (2018).</w:t>
      </w:r>
    </w:p>
    <w:p w14:paraId="7B7370CD" w14:textId="77777777" w:rsidR="002746CA" w:rsidRDefault="002E1CAF" w:rsidP="00056D1B">
      <w:pPr>
        <w:spacing w:after="200" w:line="360" w:lineRule="auto"/>
        <w:jc w:val="both"/>
        <w:rPr>
          <w:highlight w:val="yellow"/>
        </w:rPr>
      </w:pPr>
      <w:r>
        <w:rPr>
          <w:b/>
          <w:bCs/>
          <w:highlight w:val="yellow"/>
        </w:rPr>
        <w:t xml:space="preserve">H5: </w:t>
      </w:r>
      <w:r>
        <w:rPr>
          <w:highlight w:val="yellow"/>
        </w:rPr>
        <w:t>Attention moderates the relationship between consumer trust and purchase intention, such that the positive effect of trust on purchase intention is stronger when consumer attention is high.</w:t>
      </w:r>
    </w:p>
    <w:p w14:paraId="16BB57E5" w14:textId="77777777" w:rsidR="001F7B27" w:rsidRDefault="001F7B27" w:rsidP="001F7B27">
      <w:pPr>
        <w:pStyle w:val="Heading3"/>
      </w:pPr>
      <w:r>
        <w:t>2.8.6 Emotional Value Has a Direct Positive Effect on Purchase Intention</w:t>
      </w:r>
    </w:p>
    <w:p w14:paraId="2C27A391" w14:textId="77777777" w:rsidR="001F7B27" w:rsidRPr="001F7B27" w:rsidRDefault="001F7B27" w:rsidP="001F7B27">
      <w:pPr>
        <w:spacing w:line="360" w:lineRule="auto"/>
        <w:jc w:val="both"/>
        <w:rPr>
          <w:highlight w:val="yellow"/>
        </w:rPr>
      </w:pPr>
      <w:r>
        <w:rPr>
          <w:highlight w:val="yellow"/>
        </w:rPr>
        <w:t>In addition to its indirect impact on purchase intention via consumer trust, the concept of emotional value is hypothesized to have a direct and autonomous impact on purchase intention in this model. The empirical basis for this direct link stems from the research conducted by Watanabe et al. (2020), whose study based on a structural equation model on organic food consumers in Brazil forms the basis for the emotional value, trust, and purchase intention variables used in this thesis. In their research, they found that emotional value was the best predictor of purchase intention (β = 0.79, p &lt; 0.01), whereas consumer trust – even though it was influenced by emotional value – failed to significantly predict purchase intention.</w:t>
      </w:r>
    </w:p>
    <w:p w14:paraId="07BAAE12" w14:textId="77777777" w:rsidR="001F7B27" w:rsidRPr="001F7B27" w:rsidRDefault="001F7B27" w:rsidP="001F7B27">
      <w:pPr>
        <w:spacing w:line="360" w:lineRule="auto"/>
        <w:jc w:val="both"/>
        <w:rPr>
          <w:highlight w:val="yellow"/>
        </w:rPr>
      </w:pPr>
      <w:r>
        <w:rPr>
          <w:highlight w:val="yellow"/>
        </w:rPr>
        <w:t>Theoretically, this process is based on the Theory of Planned Behavior (Ajzen, 1991), which holds that attitude, both affective and cognitive, influences behavioral intentions. Affective components represent an important aspect of consumer attitudes in terms of the value or enjoyment that they experience from products and brands. When consumers feel satisfaction from using certain brands or products, they create an attitude which directly impacts their behavioral intentions, which in turn results in purchases (Ajzen, 1991; Sheth et al., 1991). This concept is supported by the S-O-R process in which emotional states influence behavior without mediating cognitive processes like trust (Mehrabian &amp; Russell, 1974).</w:t>
      </w:r>
    </w:p>
    <w:p w14:paraId="1FB4AB74" w14:textId="77777777" w:rsidR="001F7B27" w:rsidRDefault="001F7B27" w:rsidP="001F7B27">
      <w:pPr>
        <w:spacing w:line="360" w:lineRule="auto"/>
        <w:jc w:val="both"/>
        <w:rPr>
          <w:highlight w:val="yellow"/>
        </w:rPr>
      </w:pPr>
      <w:r>
        <w:rPr>
          <w:highlight w:val="yellow"/>
        </w:rPr>
        <w:t>This direct relationship has empirically been proven in a variety of consumer settings. In a study conducted by Lee &amp; Yun (2015), it has been shown that hedonic motivations, which were strongly associated with emotional value, directly and positively influenced purchase intentions. Apaolaza et al. (2018) also provided evidence for a significant positive relationship between consumer well-being in terms of their perceptions about a product and its purchase intention, a concept similar to emotional value. In the context of digital commerce practices, the emotional and hedonic components of live stream shopping experience have been directly shown to elevate purchase intentions independently of trust assessments made by Wongkitrungrueng &amp; Assarut (2023). The importance of emotional value as one of the strongest predictors of purchase intentions across different product categories was also demonstrated by Lim &amp; Kim (2024). Finally, an emotionally-arousing effect on consumer behaviors in the neuromarketing context was also directly established by Alsharif et al. (2023).</w:t>
      </w:r>
    </w:p>
    <w:p w14:paraId="71223C7B" w14:textId="77777777" w:rsidR="00CA79FA" w:rsidRPr="002C0393" w:rsidRDefault="00CA79FA" w:rsidP="00CA79FA">
      <w:pPr>
        <w:pStyle w:val="font-claude-response-body"/>
        <w:rPr>
          <w:b/>
        </w:rPr>
      </w:pPr>
      <w:r>
        <w:rPr>
          <w:rStyle w:val="Strong"/>
        </w:rPr>
        <w:t xml:space="preserve">H6: </w:t>
      </w:r>
      <w:r>
        <w:rPr>
          <w:rStyle w:val="Strong"/>
          <w:b w:val="0"/>
        </w:rPr>
        <w:t>Emotional value has a significant positive direct effect on purchase intention.</w:t>
      </w:r>
    </w:p>
    <w:p w14:paraId="4977357E" w14:textId="77777777" w:rsidR="002746CA" w:rsidRPr="00056D1B" w:rsidRDefault="001F7B27" w:rsidP="00056D1B">
      <w:pPr>
        <w:pStyle w:val="Heading2"/>
        <w:spacing w:line="360" w:lineRule="auto"/>
        <w:jc w:val="both"/>
        <w:rPr>
          <w:highlight w:val="yellow"/>
        </w:rPr>
      </w:pPr>
      <w:bookmarkStart w:id="14" w:name="_Toc228506907"/>
      <w:r>
        <w:rPr>
          <w:highlight w:val="yellow"/>
        </w:rPr>
        <w:t>2.9 Conceptual Framework</w:t>
      </w:r>
      <w:bookmarkEnd w:id="14"/>
    </w:p>
    <w:p w14:paraId="7D4BF185" w14:textId="77777777" w:rsidR="00FB35FB" w:rsidRPr="00056D1B" w:rsidRDefault="00FB35FB" w:rsidP="00056D1B">
      <w:pPr>
        <w:spacing w:after="160" w:line="360" w:lineRule="auto"/>
        <w:jc w:val="both"/>
        <w:rPr>
          <w:iCs/>
          <w:highlight w:val="yellow"/>
        </w:rPr>
      </w:pPr>
      <w:r>
        <w:rPr>
          <w:iCs/>
        </w:rPr>
        <w:t>Figure 1 depicts the hypothesized conceptual framework incorporating artificial intelligence-based neuromarketing stimuli as the independent variable, emotional value and trust as consecutive mediators, purchase intention as the dependent variable, and attention as a moderator in the relationship between trust and purchase intention.</w:t>
      </w:r>
    </w:p>
    <w:p w14:paraId="657D77D8" w14:textId="77777777" w:rsidR="002D24FA" w:rsidRDefault="002E1CAF" w:rsidP="00F178D7">
      <w:pPr>
        <w:spacing w:after="160" w:line="360" w:lineRule="auto"/>
        <w:jc w:val="both"/>
        <w:rPr>
          <w:highlight w:val="yellow"/>
        </w:rPr>
      </w:pPr>
      <w:r>
        <w:rPr>
          <w:i/>
          <w:iCs/>
          <w:highlight w:val="yellow"/>
        </w:rPr>
        <w:t>Figure 1: Conceptual Framework</w:t>
      </w:r>
    </w:p>
    <w:p w14:paraId="196B9554" w14:textId="77777777" w:rsidR="002D24FA" w:rsidRDefault="00CB0BD0" w:rsidP="006F2384">
      <w:pPr>
        <w:spacing w:after="160" w:line="360" w:lineRule="auto"/>
        <w:jc w:val="center"/>
        <w:rPr>
          <w:highlight w:val="yellow"/>
        </w:rPr>
      </w:pPr>
      <w:r>
        <w:rPr>
          <w:noProof/>
        </w:rPr>
        <w:drawing>
          <wp:inline distT="0" distB="0" distL="0" distR="0" wp14:anchorId="7F0BF156" wp14:editId="08367AB7">
            <wp:extent cx="5943600" cy="292024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43600" cy="2920248"/>
                    </a:xfrm>
                    <a:prstGeom prst="rect">
                      <a:avLst/>
                    </a:prstGeom>
                    <a:noFill/>
                    <a:ln w="9525">
                      <a:noFill/>
                      <a:miter lim="800000"/>
                      <a:headEnd/>
                      <a:tailEnd/>
                    </a:ln>
                  </pic:spPr>
                </pic:pic>
              </a:graphicData>
            </a:graphic>
          </wp:inline>
        </w:drawing>
      </w:r>
    </w:p>
    <w:p w14:paraId="4F4C74A8" w14:textId="77777777" w:rsidR="00624F63" w:rsidRDefault="00624F63" w:rsidP="00056D1B">
      <w:pPr>
        <w:spacing w:line="360" w:lineRule="auto"/>
        <w:jc w:val="both"/>
        <w:rPr>
          <w:b/>
          <w:i/>
        </w:rPr>
      </w:pPr>
      <w:r>
        <w:rPr>
          <w:b/>
          <w:i/>
          <w:iCs/>
        </w:rPr>
        <w:t>How Serial Mediation Was Arrived At</w:t>
      </w:r>
    </w:p>
    <w:p w14:paraId="43243343" w14:textId="77777777" w:rsidR="00624F63" w:rsidRPr="00624F63" w:rsidRDefault="00624F63" w:rsidP="00624F63">
      <w:pPr>
        <w:spacing w:line="360" w:lineRule="auto"/>
        <w:jc w:val="both"/>
      </w:pPr>
      <w:r>
        <w:t>How the serial mediation was arrived at: The serial mediation examined in this study was not selected at random but was identified through a logical and theory-based examination of previous research. The researcher found the initial psychological mechanism through which AI-generated stimuli affect consumers to be the direct psychological process. AI-powered marketing triggers are particularly crafted to evoke emotional responses in consumers, including through the creation of personalized ads, emotionally optimized content, and AI-driven digital experiences (Alsharif et al., 2025; Bigne et al., 2023). These emotional responses generate emotional values, which are the sense of pleasure, satisfaction and good feelings that consumers feel when they engage with a marketing stimulus (Watanabe et al., 2020). In the light of this evidence, the first relationship of the framework was created: AI-driven neuromarketing stimuli  →Emotional Value (H1).</w:t>
      </w:r>
    </w:p>
    <w:p w14:paraId="5ECF7033" w14:textId="77777777" w:rsidR="00624F63" w:rsidRPr="00624F63" w:rsidRDefault="00624F63" w:rsidP="00624F63">
      <w:pPr>
        <w:spacing w:line="360" w:lineRule="auto"/>
        <w:jc w:val="both"/>
      </w:pPr>
    </w:p>
    <w:p w14:paraId="57102CB8" w14:textId="77777777" w:rsidR="00624F63" w:rsidRPr="00624F63" w:rsidRDefault="00624F63" w:rsidP="00624F63">
      <w:pPr>
        <w:spacing w:line="360" w:lineRule="auto"/>
        <w:jc w:val="both"/>
      </w:pPr>
      <w:r>
        <w:t>The next step was finding what happens after consumers experience positive emotions, which we found to be emotional value. Previous consumer behaviour studies have consistently shown that positive emotional transactions stimulate consumer trust in brands and marketing communications. Emotional resonance with consumers leads to the perception of brand credibility, reliability and trustworthiness (Konuk, 2018; Teng &amp; Wang, 2015). Watanabe et al. (2020) also found emotional value to be a positive predictor of trust in consumer decision-making contexts. Accordingly, the first mediator, emotional value, was placed as a first step to the second mediator, trust, and the second relationship, emotional value → trust (H2), was hypothesized.</w:t>
      </w:r>
    </w:p>
    <w:p w14:paraId="229060AB" w14:textId="77777777" w:rsidR="00624F63" w:rsidRPr="00624F63" w:rsidRDefault="00624F63" w:rsidP="00624F63">
      <w:pPr>
        <w:spacing w:line="360" w:lineRule="auto"/>
        <w:jc w:val="both"/>
      </w:pPr>
    </w:p>
    <w:p w14:paraId="17D94116" w14:textId="77777777" w:rsidR="00624F63" w:rsidRPr="00624F63" w:rsidRDefault="00624F63" w:rsidP="00624F63">
      <w:pPr>
        <w:spacing w:line="360" w:lineRule="auto"/>
        <w:jc w:val="both"/>
      </w:pPr>
      <w:r>
        <w:t>The last step in the serial mediation was finding the direct antecedent of purchase intent—the direct links between the variables. Trust has a strong presence in the literature as one of the most important factors influencing purchase intention because it helps to minimize uncertainty and perceived risks among consumers in the purchasing process (Nuttavuthisit &amp; Thogersen, 2017; Teng &amp; Wang, 2015). Consumers' trust in a brand has a positive effect on their purchasing behavior and behavioral intention to purchase (Ha et al., 2022; Watanabe et al., 2020). Therefore, the last relationship in the framework turned into: Trust → Purchase Intention (H3).</w:t>
      </w:r>
    </w:p>
    <w:p w14:paraId="04A2AEFB" w14:textId="77777777" w:rsidR="00624F63" w:rsidRPr="00624F63" w:rsidRDefault="00624F63" w:rsidP="00624F63">
      <w:pPr>
        <w:spacing w:line="360" w:lineRule="auto"/>
        <w:jc w:val="both"/>
      </w:pPr>
    </w:p>
    <w:p w14:paraId="701F7952" w14:textId="77777777" w:rsidR="002746CA" w:rsidRPr="00624F63" w:rsidRDefault="00624F63" w:rsidP="00624F63">
      <w:pPr>
        <w:spacing w:line="360" w:lineRule="auto"/>
        <w:jc w:val="both"/>
      </w:pPr>
      <w:r>
        <w:t>The findings from this sequential relationship supported by theory and empirical support suggested that the effect of AI-based neuromarketing stimuli on purchase intention is not immediate and direct. However, the impact works through a series of psychological steps that begin with emotional value, then trust, and finally purchase intent. The second mediator variable (trust) is a theoretically expected variable that comes after the first mediator (emotional value) in this step-by-step causal process, unlike parallel mediation where the second mediator variable comes in parallel with the first. Additionally, this sequence is also in line with Stimulus-Organism-Response (S-O-R) model in which stimuli in the marketing mix first affects the emotional and cognitive responses of the consumers before they respond in a particular way (Ozkan et al., 2020). Thus, the mediation chain between the application of AI related neuromarketing stimuli and purchase intention through the emotional value was set up as follows: AI-Driven Neuromarketing Stimuli → Emotional Value → Trust →Purchase Intention.</w:t>
      </w:r>
      <w:r>
        <w:br w:type="page"/>
      </w:r>
    </w:p>
    <w:p w14:paraId="027E2A17" w14:textId="77777777" w:rsidR="002746CA" w:rsidRPr="00056D1B" w:rsidRDefault="002E1CAF" w:rsidP="00056D1B">
      <w:pPr>
        <w:pStyle w:val="Heading1"/>
        <w:spacing w:line="360" w:lineRule="auto"/>
        <w:jc w:val="both"/>
        <w:rPr>
          <w:sz w:val="24"/>
          <w:szCs w:val="24"/>
        </w:rPr>
      </w:pPr>
      <w:bookmarkStart w:id="15" w:name="_Toc228506908"/>
      <w:r>
        <w:rPr>
          <w:sz w:val="24"/>
          <w:szCs w:val="24"/>
        </w:rPr>
        <w:t>3. Methodology</w:t>
      </w:r>
      <w:bookmarkEnd w:id="15"/>
    </w:p>
    <w:p w14:paraId="3D216C07" w14:textId="77777777" w:rsidR="002746CA" w:rsidRPr="00056D1B" w:rsidRDefault="002E1CAF" w:rsidP="00056D1B">
      <w:pPr>
        <w:pStyle w:val="Heading2"/>
        <w:tabs>
          <w:tab w:val="left" w:pos="2696"/>
        </w:tabs>
        <w:spacing w:line="360" w:lineRule="auto"/>
        <w:jc w:val="both"/>
      </w:pPr>
      <w:bookmarkStart w:id="16" w:name="_Toc228506909"/>
      <w:r>
        <w:t>3.1 Research Design</w:t>
      </w:r>
      <w:bookmarkEnd w:id="16"/>
      <w:r>
        <w:tab/>
      </w:r>
    </w:p>
    <w:p w14:paraId="463A20D0" w14:textId="77777777" w:rsidR="00A1048F" w:rsidRPr="00056D1B" w:rsidRDefault="00A1048F" w:rsidP="00056D1B">
      <w:pPr>
        <w:spacing w:line="360" w:lineRule="auto"/>
        <w:jc w:val="both"/>
      </w:pPr>
      <w:r>
        <w:t>The quantitative research design methodology will be applied to analyze the associations between the AI-driven neuromarketing stimuli, emotional value, trust, attention, and purchase intention. Quantitative research is appropriate due to the requirement to examine the hypothesis and determine the relationships between variables using statistical analysis. In this case, the cross-sectional survey methodology is considered as the participants are observed at one point in time only. The designed model implies both serial mediation and moderation effects that justify the application of Structural Equation Modeling (SEM). SEM is appropriate due to its effectiveness in analyzing associations between multiple variables (Ozkan et al., 2020; Ha et al., 2022).</w:t>
      </w:r>
    </w:p>
    <w:p w14:paraId="3F0994FE" w14:textId="77777777" w:rsidR="002746CA" w:rsidRPr="00056D1B" w:rsidRDefault="002E1CAF" w:rsidP="00056D1B">
      <w:pPr>
        <w:pStyle w:val="Heading2"/>
        <w:spacing w:line="360" w:lineRule="auto"/>
        <w:jc w:val="both"/>
      </w:pPr>
      <w:bookmarkStart w:id="17" w:name="_Toc228506910"/>
      <w:r>
        <w:t>3.2 Data Collection Methods</w:t>
      </w:r>
      <w:bookmarkEnd w:id="17"/>
    </w:p>
    <w:p w14:paraId="6DA5AE69" w14:textId="77777777" w:rsidR="00FB35FB" w:rsidRPr="00056D1B" w:rsidRDefault="00FB35FB" w:rsidP="00056D1B">
      <w:pPr>
        <w:spacing w:line="360" w:lineRule="auto"/>
        <w:jc w:val="both"/>
      </w:pPr>
      <w:r>
        <w:t>Data will be obtained through the use of an online questionnaire. The questionnaire will be circulated via e-mail, social media platforms, and online survey platforms such as Google Forms and Qualtrics to enable data collection from respondents across geographical locations. The sample population will consist of digital consumers who have been exposed to online marketing materials. Consumers will be 18 years old and above.</w:t>
      </w:r>
    </w:p>
    <w:p w14:paraId="0820DFB2" w14:textId="77777777" w:rsidR="00FB35FB" w:rsidRPr="00056D1B" w:rsidRDefault="00FB35FB" w:rsidP="00056D1B">
      <w:pPr>
        <w:spacing w:line="360" w:lineRule="auto"/>
        <w:jc w:val="both"/>
        <w:rPr>
          <w:b/>
        </w:rPr>
      </w:pPr>
      <w:r>
        <w:t>The target sample size will be around 250 since SEM requires at least 250 subjects in cases where there are five latent constructs and one moderating variable. Convenience sampling, a non-probability sampling technique, will be used due to limited time and budget. It is common practice in marketing and consumer behavior research. Validity will be improved by using only valid scales from the literature. All data will be obtained using a five-point Likert scale (Strongly Disagree = 1 to Strongly Agree = 5).</w:t>
      </w:r>
    </w:p>
    <w:p w14:paraId="70325234" w14:textId="77777777" w:rsidR="002746CA" w:rsidRPr="00056D1B" w:rsidRDefault="002E1CAF" w:rsidP="00056D1B">
      <w:pPr>
        <w:pStyle w:val="Heading2"/>
        <w:spacing w:line="360" w:lineRule="auto"/>
        <w:jc w:val="both"/>
      </w:pPr>
      <w:bookmarkStart w:id="18" w:name="_Toc228506911"/>
      <w:r>
        <w:t>3.3 Measurement of Variables</w:t>
      </w:r>
      <w:bookmarkEnd w:id="18"/>
    </w:p>
    <w:p w14:paraId="55888AFA" w14:textId="77777777" w:rsidR="002C0393" w:rsidRDefault="002E1CAF" w:rsidP="002C0393">
      <w:pPr>
        <w:spacing w:after="160" w:line="360" w:lineRule="auto"/>
        <w:jc w:val="both"/>
      </w:pPr>
      <w:r>
        <w:t>All constructs will be measured using multi-item scales adapted from established literature to ensure reliability and validity. The table below is drawn directly from Watanabe et al. (2020).</w:t>
      </w:r>
    </w:p>
    <w:p w14:paraId="72487CD9" w14:textId="77777777" w:rsidR="002C0393" w:rsidRPr="00B41C4A" w:rsidRDefault="002C0393" w:rsidP="002C0393">
      <w:pPr>
        <w:pStyle w:val="font-claude-response-body"/>
        <w:rPr>
          <w:highlight w:val="yellow"/>
        </w:rPr>
      </w:pPr>
      <w:r>
        <w:rPr>
          <w:rStyle w:val="Strong"/>
        </w:rPr>
        <w:t>Table 1: Measurement Instrument — Items Exactly as Sourced</w:t>
      </w:r>
    </w:p>
    <w:tbl>
      <w:tblPr>
        <w:tblStyle w:val="TableGrid"/>
        <w:tblW w:w="0" w:type="auto"/>
        <w:tblLook w:val="04A0" w:firstRow="1" w:lastRow="0" w:firstColumn="1" w:lastColumn="0" w:noHBand="0" w:noVBand="1"/>
      </w:tblPr>
      <w:tblGrid>
        <w:gridCol w:w="1538"/>
        <w:gridCol w:w="750"/>
        <w:gridCol w:w="3639"/>
        <w:gridCol w:w="3423"/>
      </w:tblGrid>
      <w:tr w:rsidR="002C0393" w:rsidRPr="00B41C4A" w14:paraId="2CD3C2BD" w14:textId="77777777" w:rsidTr="002C0393">
        <w:tc>
          <w:tcPr>
            <w:tcW w:w="0" w:type="auto"/>
            <w:hideMark/>
          </w:tcPr>
          <w:p w14:paraId="61EA7D7A" w14:textId="77777777" w:rsidR="002C0393" w:rsidRPr="00B41C4A" w:rsidRDefault="002C0393">
            <w:pPr>
              <w:jc w:val="center"/>
              <w:rPr>
                <w:b/>
                <w:bCs/>
                <w:highlight w:val="yellow"/>
              </w:rPr>
            </w:pPr>
            <w:r>
              <w:rPr>
                <w:rStyle w:val="Strong"/>
              </w:rPr>
              <w:t>Construct</w:t>
            </w:r>
          </w:p>
        </w:tc>
        <w:tc>
          <w:tcPr>
            <w:tcW w:w="0" w:type="auto"/>
            <w:hideMark/>
          </w:tcPr>
          <w:p w14:paraId="7BDC99B1" w14:textId="77777777" w:rsidR="002C0393" w:rsidRPr="00B41C4A" w:rsidRDefault="002C0393">
            <w:pPr>
              <w:jc w:val="center"/>
              <w:rPr>
                <w:b/>
                <w:bCs/>
                <w:highlight w:val="yellow"/>
              </w:rPr>
            </w:pPr>
            <w:r>
              <w:rPr>
                <w:rStyle w:val="Strong"/>
              </w:rPr>
              <w:t>Code</w:t>
            </w:r>
          </w:p>
        </w:tc>
        <w:tc>
          <w:tcPr>
            <w:tcW w:w="0" w:type="auto"/>
            <w:hideMark/>
          </w:tcPr>
          <w:p w14:paraId="59011C7A" w14:textId="77777777" w:rsidR="002C0393" w:rsidRPr="00B41C4A" w:rsidRDefault="002C0393">
            <w:pPr>
              <w:jc w:val="center"/>
              <w:rPr>
                <w:b/>
                <w:bCs/>
                <w:highlight w:val="yellow"/>
              </w:rPr>
            </w:pPr>
            <w:r>
              <w:rPr>
                <w:rStyle w:val="Strong"/>
              </w:rPr>
              <w:t>Item (exact wording)</w:t>
            </w:r>
          </w:p>
        </w:tc>
        <w:tc>
          <w:tcPr>
            <w:tcW w:w="0" w:type="auto"/>
            <w:hideMark/>
          </w:tcPr>
          <w:p w14:paraId="1AAE53DB" w14:textId="77777777" w:rsidR="002C0393" w:rsidRPr="00B41C4A" w:rsidRDefault="002C0393">
            <w:pPr>
              <w:jc w:val="center"/>
              <w:rPr>
                <w:b/>
                <w:bCs/>
                <w:highlight w:val="yellow"/>
              </w:rPr>
            </w:pPr>
            <w:r>
              <w:rPr>
                <w:rStyle w:val="Strong"/>
              </w:rPr>
              <w:t>Original Source</w:t>
            </w:r>
          </w:p>
        </w:tc>
      </w:tr>
      <w:tr w:rsidR="002C0393" w:rsidRPr="00B41C4A" w14:paraId="37D005FD" w14:textId="77777777" w:rsidTr="002C0393">
        <w:tc>
          <w:tcPr>
            <w:tcW w:w="0" w:type="auto"/>
            <w:hideMark/>
          </w:tcPr>
          <w:p w14:paraId="52E29FC1" w14:textId="77777777" w:rsidR="002C0393" w:rsidRPr="00B41C4A" w:rsidRDefault="002C0393">
            <w:pPr>
              <w:rPr>
                <w:highlight w:val="yellow"/>
              </w:rPr>
            </w:pPr>
            <w:r>
              <w:rPr>
                <w:rStyle w:val="Strong"/>
              </w:rPr>
              <w:t>Emotional Value</w:t>
            </w:r>
          </w:p>
        </w:tc>
        <w:tc>
          <w:tcPr>
            <w:tcW w:w="0" w:type="auto"/>
            <w:hideMark/>
          </w:tcPr>
          <w:p w14:paraId="5B1799CF" w14:textId="77777777" w:rsidR="002C0393" w:rsidRPr="00B41C4A" w:rsidRDefault="002C0393">
            <w:pPr>
              <w:rPr>
                <w:highlight w:val="yellow"/>
              </w:rPr>
            </w:pPr>
            <w:r>
              <w:rPr>
                <w:highlight w:val="yellow"/>
              </w:rPr>
              <w:t>EV1</w:t>
            </w:r>
          </w:p>
        </w:tc>
        <w:tc>
          <w:tcPr>
            <w:tcW w:w="0" w:type="auto"/>
            <w:hideMark/>
          </w:tcPr>
          <w:p w14:paraId="33748D37" w14:textId="77777777" w:rsidR="002C0393" w:rsidRPr="00B41C4A" w:rsidRDefault="002C0393">
            <w:pPr>
              <w:rPr>
                <w:highlight w:val="yellow"/>
              </w:rPr>
            </w:pPr>
            <w:r>
              <w:rPr>
                <w:highlight w:val="yellow"/>
              </w:rPr>
              <w:t>Consuming organic food makes me feel well</w:t>
            </w:r>
          </w:p>
        </w:tc>
        <w:tc>
          <w:tcPr>
            <w:tcW w:w="0" w:type="auto"/>
            <w:hideMark/>
          </w:tcPr>
          <w:p w14:paraId="195A49DB" w14:textId="77777777" w:rsidR="002C0393" w:rsidRPr="00B41C4A" w:rsidRDefault="002C0393">
            <w:pPr>
              <w:rPr>
                <w:highlight w:val="yellow"/>
              </w:rPr>
            </w:pPr>
            <w:r>
              <w:rPr>
                <w:highlight w:val="yellow"/>
              </w:rPr>
              <w:t>Sweeney &amp; Soutar (2001); adapted by Nguyen et al. (2015); used in Watanabe et al. (2020)</w:t>
            </w:r>
          </w:p>
        </w:tc>
      </w:tr>
      <w:tr w:rsidR="002C0393" w:rsidRPr="00B41C4A" w14:paraId="25DFBE77" w14:textId="77777777" w:rsidTr="002C0393">
        <w:tc>
          <w:tcPr>
            <w:tcW w:w="0" w:type="auto"/>
            <w:hideMark/>
          </w:tcPr>
          <w:p w14:paraId="428293ED" w14:textId="77777777" w:rsidR="002C0393" w:rsidRPr="00B41C4A" w:rsidRDefault="002C0393">
            <w:pPr>
              <w:rPr>
                <w:highlight w:val="yellow"/>
              </w:rPr>
            </w:pPr>
          </w:p>
        </w:tc>
        <w:tc>
          <w:tcPr>
            <w:tcW w:w="0" w:type="auto"/>
            <w:hideMark/>
          </w:tcPr>
          <w:p w14:paraId="2671BCD9" w14:textId="77777777" w:rsidR="002C0393" w:rsidRPr="00B41C4A" w:rsidRDefault="002C0393">
            <w:pPr>
              <w:rPr>
                <w:highlight w:val="yellow"/>
              </w:rPr>
            </w:pPr>
            <w:r>
              <w:rPr>
                <w:highlight w:val="yellow"/>
              </w:rPr>
              <w:t>EV2</w:t>
            </w:r>
          </w:p>
        </w:tc>
        <w:tc>
          <w:tcPr>
            <w:tcW w:w="0" w:type="auto"/>
            <w:hideMark/>
          </w:tcPr>
          <w:p w14:paraId="74668AD3" w14:textId="77777777" w:rsidR="002C0393" w:rsidRPr="00B41C4A" w:rsidRDefault="002C0393">
            <w:pPr>
              <w:rPr>
                <w:highlight w:val="yellow"/>
              </w:rPr>
            </w:pPr>
            <w:r>
              <w:rPr>
                <w:highlight w:val="yellow"/>
              </w:rPr>
              <w:t>Consuming organic food makes me want to use more</w:t>
            </w:r>
          </w:p>
        </w:tc>
        <w:tc>
          <w:tcPr>
            <w:tcW w:w="0" w:type="auto"/>
            <w:hideMark/>
          </w:tcPr>
          <w:p w14:paraId="1CE8B11F" w14:textId="77777777" w:rsidR="002C0393" w:rsidRPr="00B41C4A" w:rsidRDefault="002C0393">
            <w:pPr>
              <w:rPr>
                <w:highlight w:val="yellow"/>
              </w:rPr>
            </w:pPr>
          </w:p>
        </w:tc>
      </w:tr>
      <w:tr w:rsidR="002C0393" w:rsidRPr="00B41C4A" w14:paraId="2267701B" w14:textId="77777777" w:rsidTr="002C0393">
        <w:tc>
          <w:tcPr>
            <w:tcW w:w="0" w:type="auto"/>
            <w:hideMark/>
          </w:tcPr>
          <w:p w14:paraId="139AAAA8" w14:textId="77777777" w:rsidR="002C0393" w:rsidRPr="00B41C4A" w:rsidRDefault="002C0393">
            <w:pPr>
              <w:rPr>
                <w:highlight w:val="yellow"/>
              </w:rPr>
            </w:pPr>
          </w:p>
        </w:tc>
        <w:tc>
          <w:tcPr>
            <w:tcW w:w="0" w:type="auto"/>
            <w:hideMark/>
          </w:tcPr>
          <w:p w14:paraId="2F91B730" w14:textId="77777777" w:rsidR="002C0393" w:rsidRPr="00B41C4A" w:rsidRDefault="002C0393">
            <w:pPr>
              <w:rPr>
                <w:highlight w:val="yellow"/>
              </w:rPr>
            </w:pPr>
            <w:r>
              <w:rPr>
                <w:highlight w:val="yellow"/>
              </w:rPr>
              <w:t>EV3</w:t>
            </w:r>
          </w:p>
        </w:tc>
        <w:tc>
          <w:tcPr>
            <w:tcW w:w="0" w:type="auto"/>
            <w:hideMark/>
          </w:tcPr>
          <w:p w14:paraId="042D8335" w14:textId="77777777" w:rsidR="002C0393" w:rsidRPr="00B41C4A" w:rsidRDefault="002C0393">
            <w:pPr>
              <w:rPr>
                <w:highlight w:val="yellow"/>
              </w:rPr>
            </w:pPr>
            <w:r>
              <w:rPr>
                <w:highlight w:val="yellow"/>
              </w:rPr>
              <w:t>Consuming organic food is something that I enjoy</w:t>
            </w:r>
          </w:p>
        </w:tc>
        <w:tc>
          <w:tcPr>
            <w:tcW w:w="0" w:type="auto"/>
            <w:hideMark/>
          </w:tcPr>
          <w:p w14:paraId="610F48C4" w14:textId="77777777" w:rsidR="002C0393" w:rsidRPr="00B41C4A" w:rsidRDefault="002C0393">
            <w:pPr>
              <w:rPr>
                <w:highlight w:val="yellow"/>
              </w:rPr>
            </w:pPr>
          </w:p>
        </w:tc>
      </w:tr>
      <w:tr w:rsidR="002C0393" w:rsidRPr="00B41C4A" w14:paraId="3B196862" w14:textId="77777777" w:rsidTr="002C0393">
        <w:tc>
          <w:tcPr>
            <w:tcW w:w="0" w:type="auto"/>
            <w:hideMark/>
          </w:tcPr>
          <w:p w14:paraId="75447AAC" w14:textId="77777777" w:rsidR="002C0393" w:rsidRPr="00B41C4A" w:rsidRDefault="002C0393">
            <w:pPr>
              <w:rPr>
                <w:highlight w:val="yellow"/>
              </w:rPr>
            </w:pPr>
          </w:p>
        </w:tc>
        <w:tc>
          <w:tcPr>
            <w:tcW w:w="0" w:type="auto"/>
            <w:hideMark/>
          </w:tcPr>
          <w:p w14:paraId="5F230188" w14:textId="77777777" w:rsidR="002C0393" w:rsidRPr="00B41C4A" w:rsidRDefault="002C0393">
            <w:pPr>
              <w:rPr>
                <w:highlight w:val="yellow"/>
              </w:rPr>
            </w:pPr>
            <w:r>
              <w:rPr>
                <w:highlight w:val="yellow"/>
              </w:rPr>
              <w:t>EV4</w:t>
            </w:r>
          </w:p>
        </w:tc>
        <w:tc>
          <w:tcPr>
            <w:tcW w:w="0" w:type="auto"/>
            <w:hideMark/>
          </w:tcPr>
          <w:p w14:paraId="5CFEB192" w14:textId="77777777" w:rsidR="002C0393" w:rsidRPr="00B41C4A" w:rsidRDefault="002C0393">
            <w:pPr>
              <w:rPr>
                <w:highlight w:val="yellow"/>
              </w:rPr>
            </w:pPr>
            <w:r>
              <w:rPr>
                <w:highlight w:val="yellow"/>
              </w:rPr>
              <w:t>Consuming organic food makes me feel relaxed about using</w:t>
            </w:r>
          </w:p>
        </w:tc>
        <w:tc>
          <w:tcPr>
            <w:tcW w:w="0" w:type="auto"/>
            <w:hideMark/>
          </w:tcPr>
          <w:p w14:paraId="31EF0ED9" w14:textId="77777777" w:rsidR="002C0393" w:rsidRPr="00B41C4A" w:rsidRDefault="002C0393">
            <w:pPr>
              <w:rPr>
                <w:highlight w:val="yellow"/>
              </w:rPr>
            </w:pPr>
          </w:p>
        </w:tc>
      </w:tr>
      <w:tr w:rsidR="002C0393" w:rsidRPr="00B41C4A" w14:paraId="5D006BA8" w14:textId="77777777" w:rsidTr="002C0393">
        <w:tc>
          <w:tcPr>
            <w:tcW w:w="0" w:type="auto"/>
            <w:hideMark/>
          </w:tcPr>
          <w:p w14:paraId="58C6515D" w14:textId="77777777" w:rsidR="002C0393" w:rsidRPr="00B41C4A" w:rsidRDefault="002C0393">
            <w:pPr>
              <w:rPr>
                <w:highlight w:val="yellow"/>
              </w:rPr>
            </w:pPr>
            <w:r>
              <w:rPr>
                <w:rStyle w:val="Strong"/>
              </w:rPr>
              <w:t>Consumer Trust</w:t>
            </w:r>
          </w:p>
        </w:tc>
        <w:tc>
          <w:tcPr>
            <w:tcW w:w="0" w:type="auto"/>
            <w:hideMark/>
          </w:tcPr>
          <w:p w14:paraId="4B2C4DDA" w14:textId="77777777" w:rsidR="002C0393" w:rsidRPr="00B41C4A" w:rsidRDefault="002C0393">
            <w:pPr>
              <w:rPr>
                <w:highlight w:val="yellow"/>
              </w:rPr>
            </w:pPr>
            <w:r>
              <w:rPr>
                <w:highlight w:val="yellow"/>
              </w:rPr>
              <w:t>CT1</w:t>
            </w:r>
          </w:p>
        </w:tc>
        <w:tc>
          <w:tcPr>
            <w:tcW w:w="0" w:type="auto"/>
            <w:hideMark/>
          </w:tcPr>
          <w:p w14:paraId="7DB381B4" w14:textId="77777777" w:rsidR="002C0393" w:rsidRPr="00B41C4A" w:rsidRDefault="002C0393">
            <w:pPr>
              <w:rPr>
                <w:highlight w:val="yellow"/>
              </w:rPr>
            </w:pPr>
            <w:r>
              <w:rPr>
                <w:highlight w:val="yellow"/>
              </w:rPr>
              <w:t>I think that corporations in the field of organic foods are aware of their responsibilities</w:t>
            </w:r>
          </w:p>
        </w:tc>
        <w:tc>
          <w:tcPr>
            <w:tcW w:w="0" w:type="auto"/>
            <w:hideMark/>
          </w:tcPr>
          <w:p w14:paraId="6A83CA9A" w14:textId="77777777" w:rsidR="002C0393" w:rsidRPr="00B41C4A" w:rsidRDefault="002C0393">
            <w:pPr>
              <w:rPr>
                <w:highlight w:val="yellow"/>
              </w:rPr>
            </w:pPr>
            <w:r>
              <w:rPr>
                <w:highlight w:val="yellow"/>
              </w:rPr>
              <w:t>Siegrist (2000); adapted by Teng &amp; Wang (2015); used in Watanabe et al. (2020)</w:t>
            </w:r>
          </w:p>
        </w:tc>
      </w:tr>
      <w:tr w:rsidR="002C0393" w:rsidRPr="00B41C4A" w14:paraId="17BB112D" w14:textId="77777777" w:rsidTr="002C0393">
        <w:tc>
          <w:tcPr>
            <w:tcW w:w="0" w:type="auto"/>
            <w:hideMark/>
          </w:tcPr>
          <w:p w14:paraId="742EF394" w14:textId="77777777" w:rsidR="002C0393" w:rsidRPr="00B41C4A" w:rsidRDefault="002C0393">
            <w:pPr>
              <w:rPr>
                <w:highlight w:val="yellow"/>
              </w:rPr>
            </w:pPr>
          </w:p>
        </w:tc>
        <w:tc>
          <w:tcPr>
            <w:tcW w:w="0" w:type="auto"/>
            <w:hideMark/>
          </w:tcPr>
          <w:p w14:paraId="48437604" w14:textId="77777777" w:rsidR="002C0393" w:rsidRPr="00B41C4A" w:rsidRDefault="002C0393">
            <w:pPr>
              <w:rPr>
                <w:highlight w:val="yellow"/>
              </w:rPr>
            </w:pPr>
            <w:r>
              <w:rPr>
                <w:highlight w:val="yellow"/>
              </w:rPr>
              <w:t>CT2</w:t>
            </w:r>
          </w:p>
        </w:tc>
        <w:tc>
          <w:tcPr>
            <w:tcW w:w="0" w:type="auto"/>
            <w:hideMark/>
          </w:tcPr>
          <w:p w14:paraId="5F135E07" w14:textId="77777777" w:rsidR="002C0393" w:rsidRPr="00B41C4A" w:rsidRDefault="002C0393">
            <w:pPr>
              <w:rPr>
                <w:highlight w:val="yellow"/>
              </w:rPr>
            </w:pPr>
            <w:r>
              <w:rPr>
                <w:highlight w:val="yellow"/>
              </w:rPr>
              <w:t>I trust those who sell certified organic foods indeed sell quality organic foods</w:t>
            </w:r>
          </w:p>
        </w:tc>
        <w:tc>
          <w:tcPr>
            <w:tcW w:w="0" w:type="auto"/>
            <w:hideMark/>
          </w:tcPr>
          <w:p w14:paraId="050B25F0" w14:textId="77777777" w:rsidR="002C0393" w:rsidRPr="00B41C4A" w:rsidRDefault="002C0393">
            <w:pPr>
              <w:rPr>
                <w:highlight w:val="yellow"/>
              </w:rPr>
            </w:pPr>
          </w:p>
        </w:tc>
      </w:tr>
      <w:tr w:rsidR="002C0393" w:rsidRPr="00B41C4A" w14:paraId="0BCB3C61" w14:textId="77777777" w:rsidTr="002C0393">
        <w:tc>
          <w:tcPr>
            <w:tcW w:w="0" w:type="auto"/>
            <w:hideMark/>
          </w:tcPr>
          <w:p w14:paraId="7E8EAC88" w14:textId="77777777" w:rsidR="002C0393" w:rsidRPr="00B41C4A" w:rsidRDefault="002C0393">
            <w:pPr>
              <w:rPr>
                <w:highlight w:val="yellow"/>
              </w:rPr>
            </w:pPr>
          </w:p>
        </w:tc>
        <w:tc>
          <w:tcPr>
            <w:tcW w:w="0" w:type="auto"/>
            <w:hideMark/>
          </w:tcPr>
          <w:p w14:paraId="427DDEA8" w14:textId="77777777" w:rsidR="002C0393" w:rsidRPr="00B41C4A" w:rsidRDefault="002C0393">
            <w:pPr>
              <w:rPr>
                <w:highlight w:val="yellow"/>
              </w:rPr>
            </w:pPr>
            <w:r>
              <w:rPr>
                <w:highlight w:val="yellow"/>
              </w:rPr>
              <w:t>CT3</w:t>
            </w:r>
          </w:p>
        </w:tc>
        <w:tc>
          <w:tcPr>
            <w:tcW w:w="0" w:type="auto"/>
            <w:hideMark/>
          </w:tcPr>
          <w:p w14:paraId="71D3B99B" w14:textId="77777777" w:rsidR="002C0393" w:rsidRPr="00B41C4A" w:rsidRDefault="002C0393">
            <w:pPr>
              <w:rPr>
                <w:highlight w:val="yellow"/>
              </w:rPr>
            </w:pPr>
            <w:r>
              <w:rPr>
                <w:highlight w:val="yellow"/>
              </w:rPr>
              <w:t>I trust a quality organic food label or logo</w:t>
            </w:r>
          </w:p>
        </w:tc>
        <w:tc>
          <w:tcPr>
            <w:tcW w:w="0" w:type="auto"/>
            <w:hideMark/>
          </w:tcPr>
          <w:p w14:paraId="628462B2" w14:textId="77777777" w:rsidR="002C0393" w:rsidRPr="00B41C4A" w:rsidRDefault="002C0393">
            <w:pPr>
              <w:rPr>
                <w:highlight w:val="yellow"/>
              </w:rPr>
            </w:pPr>
          </w:p>
        </w:tc>
      </w:tr>
      <w:tr w:rsidR="002C0393" w:rsidRPr="00B41C4A" w14:paraId="018F01A1" w14:textId="77777777" w:rsidTr="002C0393">
        <w:tc>
          <w:tcPr>
            <w:tcW w:w="0" w:type="auto"/>
            <w:hideMark/>
          </w:tcPr>
          <w:p w14:paraId="0ED8166E" w14:textId="77777777" w:rsidR="002C0393" w:rsidRPr="00B41C4A" w:rsidRDefault="002C0393">
            <w:pPr>
              <w:rPr>
                <w:highlight w:val="yellow"/>
              </w:rPr>
            </w:pPr>
          </w:p>
        </w:tc>
        <w:tc>
          <w:tcPr>
            <w:tcW w:w="0" w:type="auto"/>
            <w:hideMark/>
          </w:tcPr>
          <w:p w14:paraId="12E12E7D" w14:textId="77777777" w:rsidR="002C0393" w:rsidRPr="00B41C4A" w:rsidRDefault="002C0393">
            <w:pPr>
              <w:rPr>
                <w:highlight w:val="yellow"/>
              </w:rPr>
            </w:pPr>
            <w:r>
              <w:rPr>
                <w:highlight w:val="yellow"/>
              </w:rPr>
              <w:t>CT4</w:t>
            </w:r>
          </w:p>
        </w:tc>
        <w:tc>
          <w:tcPr>
            <w:tcW w:w="0" w:type="auto"/>
            <w:hideMark/>
          </w:tcPr>
          <w:p w14:paraId="63C1318C" w14:textId="77777777" w:rsidR="002C0393" w:rsidRPr="00B41C4A" w:rsidRDefault="002C0393">
            <w:pPr>
              <w:rPr>
                <w:highlight w:val="yellow"/>
              </w:rPr>
            </w:pPr>
            <w:r>
              <w:rPr>
                <w:highlight w:val="yellow"/>
              </w:rPr>
              <w:t>I trust the institutions certifying organic food products</w:t>
            </w:r>
          </w:p>
        </w:tc>
        <w:tc>
          <w:tcPr>
            <w:tcW w:w="0" w:type="auto"/>
            <w:hideMark/>
          </w:tcPr>
          <w:p w14:paraId="0596B449" w14:textId="77777777" w:rsidR="002C0393" w:rsidRPr="00B41C4A" w:rsidRDefault="002C0393">
            <w:pPr>
              <w:rPr>
                <w:highlight w:val="yellow"/>
              </w:rPr>
            </w:pPr>
          </w:p>
        </w:tc>
      </w:tr>
      <w:tr w:rsidR="002C0393" w:rsidRPr="00B41C4A" w14:paraId="6518B24D" w14:textId="77777777" w:rsidTr="002C0393">
        <w:tc>
          <w:tcPr>
            <w:tcW w:w="0" w:type="auto"/>
            <w:hideMark/>
          </w:tcPr>
          <w:p w14:paraId="663E3E4D" w14:textId="77777777" w:rsidR="002C0393" w:rsidRPr="00B41C4A" w:rsidRDefault="002C0393">
            <w:pPr>
              <w:rPr>
                <w:highlight w:val="yellow"/>
              </w:rPr>
            </w:pPr>
            <w:r>
              <w:rPr>
                <w:rStyle w:val="Strong"/>
              </w:rPr>
              <w:t>Purchase Intention</w:t>
            </w:r>
          </w:p>
        </w:tc>
        <w:tc>
          <w:tcPr>
            <w:tcW w:w="0" w:type="auto"/>
            <w:hideMark/>
          </w:tcPr>
          <w:p w14:paraId="7CE8EE61" w14:textId="77777777" w:rsidR="002C0393" w:rsidRPr="00B41C4A" w:rsidRDefault="002C0393">
            <w:pPr>
              <w:rPr>
                <w:highlight w:val="yellow"/>
              </w:rPr>
            </w:pPr>
            <w:r>
              <w:rPr>
                <w:highlight w:val="yellow"/>
              </w:rPr>
              <w:t>PI1</w:t>
            </w:r>
          </w:p>
        </w:tc>
        <w:tc>
          <w:tcPr>
            <w:tcW w:w="0" w:type="auto"/>
            <w:hideMark/>
          </w:tcPr>
          <w:p w14:paraId="0F0E05D0" w14:textId="77777777" w:rsidR="002C0393" w:rsidRPr="00B41C4A" w:rsidRDefault="002C0393">
            <w:pPr>
              <w:rPr>
                <w:highlight w:val="yellow"/>
              </w:rPr>
            </w:pPr>
            <w:r>
              <w:rPr>
                <w:highlight w:val="yellow"/>
              </w:rPr>
              <w:t>If organic foods were available in the shops, I would buy them</w:t>
            </w:r>
          </w:p>
        </w:tc>
        <w:tc>
          <w:tcPr>
            <w:tcW w:w="0" w:type="auto"/>
            <w:hideMark/>
          </w:tcPr>
          <w:p w14:paraId="2801B8BB" w14:textId="77777777" w:rsidR="002C0393" w:rsidRPr="00B41C4A" w:rsidRDefault="002C0393">
            <w:pPr>
              <w:rPr>
                <w:highlight w:val="yellow"/>
              </w:rPr>
            </w:pPr>
            <w:r>
              <w:rPr>
                <w:highlight w:val="yellow"/>
              </w:rPr>
              <w:t>Teng &amp; Wang (2015); used in Watanabe et al. (2020)</w:t>
            </w:r>
          </w:p>
        </w:tc>
      </w:tr>
      <w:tr w:rsidR="002C0393" w:rsidRPr="00B41C4A" w14:paraId="25A14B16" w14:textId="77777777" w:rsidTr="002C0393">
        <w:tc>
          <w:tcPr>
            <w:tcW w:w="0" w:type="auto"/>
            <w:hideMark/>
          </w:tcPr>
          <w:p w14:paraId="7F7D220A" w14:textId="77777777" w:rsidR="002C0393" w:rsidRPr="00B41C4A" w:rsidRDefault="002C0393">
            <w:pPr>
              <w:rPr>
                <w:highlight w:val="yellow"/>
              </w:rPr>
            </w:pPr>
          </w:p>
        </w:tc>
        <w:tc>
          <w:tcPr>
            <w:tcW w:w="0" w:type="auto"/>
            <w:hideMark/>
          </w:tcPr>
          <w:p w14:paraId="7E8FD350" w14:textId="77777777" w:rsidR="002C0393" w:rsidRPr="00B41C4A" w:rsidRDefault="002C0393">
            <w:pPr>
              <w:rPr>
                <w:highlight w:val="yellow"/>
              </w:rPr>
            </w:pPr>
            <w:r>
              <w:rPr>
                <w:highlight w:val="yellow"/>
              </w:rPr>
              <w:t>PI2</w:t>
            </w:r>
          </w:p>
        </w:tc>
        <w:tc>
          <w:tcPr>
            <w:tcW w:w="0" w:type="auto"/>
            <w:hideMark/>
          </w:tcPr>
          <w:p w14:paraId="6EAAA3AA" w14:textId="77777777" w:rsidR="002C0393" w:rsidRPr="00B41C4A" w:rsidRDefault="002C0393">
            <w:pPr>
              <w:rPr>
                <w:highlight w:val="yellow"/>
              </w:rPr>
            </w:pPr>
            <w:r>
              <w:rPr>
                <w:highlight w:val="yellow"/>
              </w:rPr>
              <w:t>I am willing to buy organic foods despite their higher prices</w:t>
            </w:r>
          </w:p>
        </w:tc>
        <w:tc>
          <w:tcPr>
            <w:tcW w:w="0" w:type="auto"/>
            <w:hideMark/>
          </w:tcPr>
          <w:p w14:paraId="2355977D" w14:textId="77777777" w:rsidR="002C0393" w:rsidRPr="00B41C4A" w:rsidRDefault="002C0393">
            <w:pPr>
              <w:rPr>
                <w:highlight w:val="yellow"/>
              </w:rPr>
            </w:pPr>
          </w:p>
        </w:tc>
      </w:tr>
      <w:tr w:rsidR="002C0393" w:rsidRPr="00B41C4A" w14:paraId="079E3EAA" w14:textId="77777777" w:rsidTr="002C0393">
        <w:tc>
          <w:tcPr>
            <w:tcW w:w="0" w:type="auto"/>
            <w:hideMark/>
          </w:tcPr>
          <w:p w14:paraId="37CA5911" w14:textId="77777777" w:rsidR="002C0393" w:rsidRPr="00B41C4A" w:rsidRDefault="002C0393">
            <w:pPr>
              <w:rPr>
                <w:highlight w:val="yellow"/>
              </w:rPr>
            </w:pPr>
          </w:p>
        </w:tc>
        <w:tc>
          <w:tcPr>
            <w:tcW w:w="0" w:type="auto"/>
            <w:hideMark/>
          </w:tcPr>
          <w:p w14:paraId="68C7C55A" w14:textId="77777777" w:rsidR="002C0393" w:rsidRPr="00B41C4A" w:rsidRDefault="002C0393">
            <w:pPr>
              <w:rPr>
                <w:highlight w:val="yellow"/>
              </w:rPr>
            </w:pPr>
            <w:r>
              <w:rPr>
                <w:highlight w:val="yellow"/>
              </w:rPr>
              <w:t>PI3</w:t>
            </w:r>
          </w:p>
        </w:tc>
        <w:tc>
          <w:tcPr>
            <w:tcW w:w="0" w:type="auto"/>
            <w:hideMark/>
          </w:tcPr>
          <w:p w14:paraId="52EB0847" w14:textId="77777777" w:rsidR="002C0393" w:rsidRPr="00B41C4A" w:rsidRDefault="002C0393">
            <w:pPr>
              <w:rPr>
                <w:highlight w:val="yellow"/>
              </w:rPr>
            </w:pPr>
            <w:r>
              <w:rPr>
                <w:highlight w:val="yellow"/>
              </w:rPr>
              <w:t>The probability that I would buy organic foods is very high</w:t>
            </w:r>
          </w:p>
        </w:tc>
        <w:tc>
          <w:tcPr>
            <w:tcW w:w="0" w:type="auto"/>
            <w:hideMark/>
          </w:tcPr>
          <w:p w14:paraId="1DA96BEE" w14:textId="77777777" w:rsidR="002C0393" w:rsidRPr="00B41C4A" w:rsidRDefault="002C0393">
            <w:pPr>
              <w:rPr>
                <w:highlight w:val="yellow"/>
              </w:rPr>
            </w:pPr>
          </w:p>
        </w:tc>
      </w:tr>
    </w:tbl>
    <w:p w14:paraId="5CD6B1E2" w14:textId="77777777" w:rsidR="002C0393" w:rsidRDefault="002C0393" w:rsidP="002C0393">
      <w:pPr>
        <w:pStyle w:val="font-claude-response-body"/>
      </w:pPr>
      <w:r>
        <w:rPr>
          <w:rStyle w:val="Emphasis"/>
        </w:rPr>
        <w:t>Note: All items use a 7-point Likert scale (1 = Totally Disagree; 7 = Totally Agree), consistent with Watanabe et al. (2020). Items are presented here exactly as they appear in the source instrument.</w:t>
      </w:r>
    </w:p>
    <w:p w14:paraId="337318CC" w14:textId="77777777" w:rsidR="002746CA" w:rsidRPr="00056D1B" w:rsidRDefault="002E1CAF" w:rsidP="00056D1B">
      <w:pPr>
        <w:pStyle w:val="Heading3"/>
        <w:spacing w:line="360" w:lineRule="auto"/>
        <w:jc w:val="both"/>
      </w:pPr>
      <w:bookmarkStart w:id="19" w:name="_Toc228506912"/>
      <w:r>
        <w:t>3.3.1 Independent Variable: AI-Driven Neuromarketing Stimuli</w:t>
      </w:r>
      <w:bookmarkEnd w:id="19"/>
    </w:p>
    <w:p w14:paraId="618B20F3" w14:textId="77777777" w:rsidR="00FB35FB" w:rsidRPr="00056D1B" w:rsidRDefault="00FB35FB" w:rsidP="00056D1B">
      <w:pPr>
        <w:spacing w:line="360" w:lineRule="auto"/>
        <w:jc w:val="both"/>
        <w:rPr>
          <w:b/>
          <w:i/>
          <w:highlight w:val="yellow"/>
        </w:rPr>
      </w:pPr>
      <w:r>
        <w:t>Neuromarketing stimuli triggered by artificial intelligence will be gauged by the degree to which consumers consider the digital advertisements to be customized, emotionally compelling, and AI-enhanced. Questions will explore the quality of customization, visual attractiveness, relevancy of content, and emotional impact based on scales used in studies related to neuromarketing and AI marketing (Alsharif et al., 2025; Juarez-Varon et al., 2024).</w:t>
      </w:r>
    </w:p>
    <w:p w14:paraId="317BF820" w14:textId="77777777" w:rsidR="002746CA" w:rsidRPr="00056D1B" w:rsidRDefault="002E1CAF" w:rsidP="00056D1B">
      <w:pPr>
        <w:pStyle w:val="Heading3"/>
        <w:spacing w:line="360" w:lineRule="auto"/>
        <w:jc w:val="both"/>
        <w:rPr>
          <w:highlight w:val="yellow"/>
        </w:rPr>
      </w:pPr>
      <w:bookmarkStart w:id="20" w:name="_Toc228506913"/>
      <w:r>
        <w:rPr>
          <w:highlight w:val="yellow"/>
        </w:rPr>
        <w:t>3.3.2 Mediating Variable 1: Emotional Value</w:t>
      </w:r>
      <w:bookmarkEnd w:id="20"/>
    </w:p>
    <w:p w14:paraId="7BEAA209" w14:textId="77777777" w:rsidR="00A1048F" w:rsidRPr="00056D1B" w:rsidRDefault="00A1048F" w:rsidP="00056D1B">
      <w:pPr>
        <w:spacing w:line="360" w:lineRule="auto"/>
        <w:jc w:val="both"/>
        <w:rPr>
          <w:highlight w:val="yellow"/>
        </w:rPr>
      </w:pPr>
      <w:r>
        <w:t>The construct of emotional value will be assessed through the use of a reliable and valid scale created by Sweeney &amp; Soutar (2001), modified by Watanabe et al. (2020) to capture consumer behavior settings. The measurement tool evaluates the emotions and feelings triggered by the stimulus in terms of pleasure. Emotional value will be evaluated using four items on the reflective scale.</w:t>
      </w:r>
    </w:p>
    <w:p w14:paraId="73573F3C" w14:textId="77777777" w:rsidR="002746CA" w:rsidRPr="00056D1B" w:rsidRDefault="002E1CAF" w:rsidP="00056D1B">
      <w:pPr>
        <w:pStyle w:val="Heading3"/>
        <w:spacing w:line="360" w:lineRule="auto"/>
        <w:jc w:val="both"/>
        <w:rPr>
          <w:highlight w:val="yellow"/>
        </w:rPr>
      </w:pPr>
      <w:bookmarkStart w:id="21" w:name="_Toc228506914"/>
      <w:r>
        <w:rPr>
          <w:highlight w:val="yellow"/>
        </w:rPr>
        <w:t>3.3.3 Mediating Variable 2: Trust</w:t>
      </w:r>
      <w:bookmarkEnd w:id="21"/>
    </w:p>
    <w:p w14:paraId="7521C652" w14:textId="77777777" w:rsidR="00A1048F" w:rsidRPr="00056D1B" w:rsidRDefault="00A1048F" w:rsidP="00056D1B">
      <w:pPr>
        <w:spacing w:line="360" w:lineRule="auto"/>
        <w:jc w:val="both"/>
        <w:rPr>
          <w:highlight w:val="yellow"/>
        </w:rPr>
      </w:pPr>
      <w:r>
        <w:t>Measuring trust of consumers will entail the use of a scale consisting of four items that have been revised by Teng &amp; Wang (2015) and further verified by Watanabe et al. (2020). The scale focuses on the level of consumer confidence in the credibility, reliability, and integrity of the brand and product being promoted.</w:t>
      </w:r>
    </w:p>
    <w:p w14:paraId="2BC23CCA" w14:textId="77777777" w:rsidR="002746CA" w:rsidRPr="00056D1B" w:rsidRDefault="002E1CAF" w:rsidP="00056D1B">
      <w:pPr>
        <w:pStyle w:val="Heading3"/>
        <w:spacing w:line="360" w:lineRule="auto"/>
        <w:jc w:val="both"/>
        <w:rPr>
          <w:highlight w:val="yellow"/>
        </w:rPr>
      </w:pPr>
      <w:bookmarkStart w:id="22" w:name="_Toc228506915"/>
      <w:r>
        <w:rPr>
          <w:highlight w:val="yellow"/>
        </w:rPr>
        <w:t>3.3.4 Moderating Variable: Attention</w:t>
      </w:r>
      <w:bookmarkEnd w:id="22"/>
    </w:p>
    <w:p w14:paraId="55A2D4BE" w14:textId="77777777" w:rsidR="00A1048F" w:rsidRPr="00056D1B" w:rsidRDefault="00A1048F" w:rsidP="00056D1B">
      <w:pPr>
        <w:spacing w:line="360" w:lineRule="auto"/>
        <w:jc w:val="both"/>
        <w:rPr>
          <w:highlight w:val="yellow"/>
        </w:rPr>
      </w:pPr>
      <w:r>
        <w:t>Attention would be measured via self-report questions that capture the extent of conscious effort devoted by consumers toward paying attention and engaging with the marketing stimulus. These questions are drawn from measures of attention that have been applied in neuromarketing and advertising effectiveness studies (Alsharif et al., 2025; Waheed et al., 2018).</w:t>
      </w:r>
    </w:p>
    <w:p w14:paraId="62C8622D" w14:textId="77777777" w:rsidR="002746CA" w:rsidRPr="00056D1B" w:rsidRDefault="002E1CAF" w:rsidP="00056D1B">
      <w:pPr>
        <w:pStyle w:val="Heading3"/>
        <w:spacing w:line="360" w:lineRule="auto"/>
        <w:jc w:val="both"/>
        <w:rPr>
          <w:highlight w:val="yellow"/>
        </w:rPr>
      </w:pPr>
      <w:bookmarkStart w:id="23" w:name="_Toc228506916"/>
      <w:r>
        <w:rPr>
          <w:highlight w:val="yellow"/>
        </w:rPr>
        <w:t>3.3.5 Dependent Variable: Purchase Intention</w:t>
      </w:r>
      <w:bookmarkEnd w:id="23"/>
    </w:p>
    <w:p w14:paraId="3C6B3A6E" w14:textId="77777777" w:rsidR="00A1048F" w:rsidRPr="00056D1B" w:rsidRDefault="00A1048F" w:rsidP="00056D1B">
      <w:pPr>
        <w:spacing w:line="360" w:lineRule="auto"/>
        <w:jc w:val="both"/>
        <w:rPr>
          <w:highlight w:val="yellow"/>
        </w:rPr>
      </w:pPr>
      <w:r>
        <w:t>The intention to purchase will be measured through the modified three-item scale of Teng and Wang (2015), which evaluates the consumers' propensity for buying the advertised product. The scale comprises willingness to pay, recommendation likelihood, and purchasing intention. The measure is proven to be highly reliable and valid in numerous studies (Watanabe et al., 2020; Milovic, 2021).</w:t>
      </w:r>
    </w:p>
    <w:p w14:paraId="78AD5EE1" w14:textId="77777777" w:rsidR="002746CA" w:rsidRPr="00056D1B" w:rsidRDefault="002E1CAF" w:rsidP="00056D1B">
      <w:pPr>
        <w:pStyle w:val="Heading3"/>
        <w:spacing w:line="360" w:lineRule="auto"/>
        <w:jc w:val="both"/>
        <w:rPr>
          <w:highlight w:val="yellow"/>
        </w:rPr>
      </w:pPr>
      <w:bookmarkStart w:id="24" w:name="_Toc228506917"/>
      <w:r>
        <w:rPr>
          <w:highlight w:val="yellow"/>
        </w:rPr>
        <w:t>3.3.6 Control Variables</w:t>
      </w:r>
      <w:bookmarkEnd w:id="24"/>
    </w:p>
    <w:p w14:paraId="2E1DE489" w14:textId="77777777" w:rsidR="00A1048F" w:rsidRPr="00056D1B" w:rsidRDefault="00A1048F" w:rsidP="00056D1B">
      <w:pPr>
        <w:spacing w:line="360" w:lineRule="auto"/>
        <w:jc w:val="both"/>
        <w:rPr>
          <w:highlight w:val="yellow"/>
        </w:rPr>
      </w:pPr>
      <w:r>
        <w:t>Age, gender, education, past knowledge about brands, and digital literacy would be the control variables. All of the mentioned variables are normally incorporated into marketing studies in order to take into account the possible influence of individuals on consumers' behavior.</w:t>
      </w:r>
    </w:p>
    <w:p w14:paraId="4BD52CEB" w14:textId="77777777" w:rsidR="002746CA" w:rsidRPr="00056D1B" w:rsidRDefault="002E1CAF" w:rsidP="00056D1B">
      <w:pPr>
        <w:pStyle w:val="Heading2"/>
        <w:spacing w:line="360" w:lineRule="auto"/>
        <w:jc w:val="both"/>
        <w:rPr>
          <w:highlight w:val="yellow"/>
        </w:rPr>
      </w:pPr>
      <w:bookmarkStart w:id="25" w:name="_Toc228506918"/>
      <w:r>
        <w:rPr>
          <w:highlight w:val="yellow"/>
        </w:rPr>
        <w:t>3.4 Data Analysis Techniques</w:t>
      </w:r>
      <w:bookmarkEnd w:id="25"/>
    </w:p>
    <w:p w14:paraId="4C290258" w14:textId="77777777" w:rsidR="002746CA" w:rsidRPr="00056D1B" w:rsidRDefault="002E1CAF" w:rsidP="00056D1B">
      <w:pPr>
        <w:spacing w:after="160" w:line="360" w:lineRule="auto"/>
        <w:jc w:val="both"/>
        <w:rPr>
          <w:highlight w:val="yellow"/>
        </w:rPr>
      </w:pPr>
      <w:r>
        <w:rPr>
          <w:highlight w:val="yellow"/>
        </w:rPr>
        <w:t>Statistical analysis will be conducted using SPSS and AMOS (or SmartPLS) in several stages:</w:t>
      </w:r>
    </w:p>
    <w:p w14:paraId="5C4BD50A" w14:textId="77777777" w:rsidR="002746CA" w:rsidRPr="00056D1B" w:rsidRDefault="002E1CAF" w:rsidP="00056D1B">
      <w:pPr>
        <w:pStyle w:val="Heading3"/>
        <w:spacing w:line="360" w:lineRule="auto"/>
        <w:jc w:val="both"/>
        <w:rPr>
          <w:highlight w:val="yellow"/>
        </w:rPr>
      </w:pPr>
      <w:bookmarkStart w:id="26" w:name="_Toc228506919"/>
      <w:r>
        <w:rPr>
          <w:highlight w:val="yellow"/>
        </w:rPr>
        <w:t>3.4.1 Descriptive Statistics</w:t>
      </w:r>
      <w:bookmarkEnd w:id="26"/>
    </w:p>
    <w:p w14:paraId="6438D020" w14:textId="77777777" w:rsidR="002746CA" w:rsidRPr="00056D1B" w:rsidRDefault="002E1CAF" w:rsidP="00056D1B">
      <w:pPr>
        <w:spacing w:after="200" w:line="360" w:lineRule="auto"/>
        <w:jc w:val="both"/>
        <w:rPr>
          <w:highlight w:val="yellow"/>
        </w:rPr>
      </w:pPr>
      <w:r>
        <w:rPr>
          <w:highlight w:val="yellow"/>
        </w:rPr>
        <w:t>Descriptive analysis will summarize sample characteristics and provide initial data descriptions using means, standard deviations, frequencies, and percentages.</w:t>
      </w:r>
    </w:p>
    <w:p w14:paraId="72954040" w14:textId="77777777" w:rsidR="002746CA" w:rsidRPr="00056D1B" w:rsidRDefault="002E1CAF" w:rsidP="00056D1B">
      <w:pPr>
        <w:pStyle w:val="Heading3"/>
        <w:spacing w:line="360" w:lineRule="auto"/>
        <w:jc w:val="both"/>
        <w:rPr>
          <w:highlight w:val="yellow"/>
        </w:rPr>
      </w:pPr>
      <w:bookmarkStart w:id="27" w:name="_Toc228506920"/>
      <w:r>
        <w:rPr>
          <w:highlight w:val="yellow"/>
        </w:rPr>
        <w:t>3.4.2 Reliability and Validity Testing</w:t>
      </w:r>
      <w:bookmarkEnd w:id="27"/>
    </w:p>
    <w:p w14:paraId="62CED547" w14:textId="77777777" w:rsidR="002746CA" w:rsidRPr="00056D1B" w:rsidRDefault="002E1CAF" w:rsidP="00056D1B">
      <w:pPr>
        <w:pStyle w:val="ListParagraph"/>
        <w:numPr>
          <w:ilvl w:val="0"/>
          <w:numId w:val="3"/>
        </w:numPr>
        <w:spacing w:line="360" w:lineRule="auto"/>
        <w:jc w:val="both"/>
        <w:rPr>
          <w:highlight w:val="yellow"/>
        </w:rPr>
      </w:pPr>
      <w:r>
        <w:rPr>
          <w:highlight w:val="yellow"/>
        </w:rPr>
        <w:t>Measurement quality will be assessed through:</w:t>
      </w:r>
    </w:p>
    <w:p w14:paraId="33D8F290" w14:textId="77777777" w:rsidR="002746CA" w:rsidRPr="00056D1B" w:rsidRDefault="002E1CAF" w:rsidP="00056D1B">
      <w:pPr>
        <w:pStyle w:val="ListParagraph"/>
        <w:numPr>
          <w:ilvl w:val="0"/>
          <w:numId w:val="3"/>
        </w:numPr>
        <w:spacing w:line="360" w:lineRule="auto"/>
        <w:jc w:val="both"/>
        <w:rPr>
          <w:highlight w:val="yellow"/>
        </w:rPr>
      </w:pPr>
      <w:r>
        <w:rPr>
          <w:highlight w:val="yellow"/>
        </w:rPr>
        <w:t>Cronbach's alpha reliability analysis (threshold ≥ 0.70)</w:t>
      </w:r>
    </w:p>
    <w:p w14:paraId="24DE5C20" w14:textId="77777777" w:rsidR="002746CA" w:rsidRPr="00056D1B" w:rsidRDefault="002E1CAF" w:rsidP="00056D1B">
      <w:pPr>
        <w:pStyle w:val="ListParagraph"/>
        <w:numPr>
          <w:ilvl w:val="0"/>
          <w:numId w:val="3"/>
        </w:numPr>
        <w:spacing w:line="360" w:lineRule="auto"/>
        <w:jc w:val="both"/>
        <w:rPr>
          <w:highlight w:val="yellow"/>
        </w:rPr>
      </w:pPr>
      <w:r>
        <w:rPr>
          <w:highlight w:val="yellow"/>
        </w:rPr>
        <w:t>Confirmatory Factor Analysis (CFA) for construct validity</w:t>
      </w:r>
    </w:p>
    <w:p w14:paraId="0180FAFD" w14:textId="77777777" w:rsidR="002746CA" w:rsidRPr="00056D1B" w:rsidRDefault="002E1CAF" w:rsidP="00056D1B">
      <w:pPr>
        <w:pStyle w:val="ListParagraph"/>
        <w:numPr>
          <w:ilvl w:val="0"/>
          <w:numId w:val="3"/>
        </w:numPr>
        <w:spacing w:line="360" w:lineRule="auto"/>
        <w:jc w:val="both"/>
        <w:rPr>
          <w:highlight w:val="yellow"/>
        </w:rPr>
      </w:pPr>
      <w:r>
        <w:rPr>
          <w:highlight w:val="yellow"/>
        </w:rPr>
        <w:t>Convergent validity assessment (Average Variance Extracted ≥ 0.50)</w:t>
      </w:r>
    </w:p>
    <w:p w14:paraId="4C297AB3" w14:textId="77777777" w:rsidR="002746CA" w:rsidRPr="00056D1B" w:rsidRDefault="002E1CAF" w:rsidP="00056D1B">
      <w:pPr>
        <w:pStyle w:val="ListParagraph"/>
        <w:numPr>
          <w:ilvl w:val="0"/>
          <w:numId w:val="3"/>
        </w:numPr>
        <w:spacing w:line="360" w:lineRule="auto"/>
        <w:jc w:val="both"/>
        <w:rPr>
          <w:highlight w:val="yellow"/>
        </w:rPr>
      </w:pPr>
      <w:r>
        <w:rPr>
          <w:highlight w:val="yellow"/>
        </w:rPr>
        <w:t>Discriminant validity using the Fornell-Larcker criterion</w:t>
      </w:r>
    </w:p>
    <w:p w14:paraId="6E55071B" w14:textId="77777777" w:rsidR="002746CA" w:rsidRPr="00056D1B" w:rsidRDefault="002E1CAF" w:rsidP="00056D1B">
      <w:pPr>
        <w:pStyle w:val="ListParagraph"/>
        <w:numPr>
          <w:ilvl w:val="0"/>
          <w:numId w:val="3"/>
        </w:numPr>
        <w:spacing w:line="360" w:lineRule="auto"/>
        <w:jc w:val="both"/>
        <w:rPr>
          <w:highlight w:val="yellow"/>
        </w:rPr>
      </w:pPr>
      <w:r>
        <w:rPr>
          <w:highlight w:val="yellow"/>
        </w:rPr>
        <w:t>These procedures are consistent with standard SEM-based research practice (Ozkan et al., 2020).</w:t>
      </w:r>
    </w:p>
    <w:p w14:paraId="4EFE998F" w14:textId="77777777" w:rsidR="002746CA" w:rsidRPr="00056D1B" w:rsidRDefault="002E1CAF" w:rsidP="00056D1B">
      <w:pPr>
        <w:pStyle w:val="Heading3"/>
        <w:spacing w:line="360" w:lineRule="auto"/>
        <w:jc w:val="both"/>
        <w:rPr>
          <w:highlight w:val="yellow"/>
        </w:rPr>
      </w:pPr>
      <w:bookmarkStart w:id="28" w:name="_Toc228506921"/>
      <w:r>
        <w:rPr>
          <w:highlight w:val="yellow"/>
        </w:rPr>
        <w:t>3.4.3 Structural Equation Modeling (SEM)</w:t>
      </w:r>
      <w:bookmarkEnd w:id="28"/>
    </w:p>
    <w:p w14:paraId="1855DB71" w14:textId="77777777" w:rsidR="002746CA" w:rsidRPr="00056D1B" w:rsidRDefault="002E1CAF" w:rsidP="00056D1B">
      <w:pPr>
        <w:spacing w:after="100" w:line="360" w:lineRule="auto"/>
        <w:jc w:val="both"/>
        <w:rPr>
          <w:highlight w:val="yellow"/>
        </w:rPr>
      </w:pPr>
      <w:r>
        <w:rPr>
          <w:highlight w:val="yellow"/>
        </w:rPr>
        <w:t>SEM will be used to simultaneously test all hypothesized relationships, including:</w:t>
      </w:r>
    </w:p>
    <w:p w14:paraId="30D04562" w14:textId="77777777" w:rsidR="002746CA" w:rsidRPr="00056D1B" w:rsidRDefault="002E1CAF" w:rsidP="00056D1B">
      <w:pPr>
        <w:pStyle w:val="ListParagraph"/>
        <w:numPr>
          <w:ilvl w:val="0"/>
          <w:numId w:val="2"/>
        </w:numPr>
        <w:spacing w:after="100" w:line="360" w:lineRule="auto"/>
        <w:jc w:val="both"/>
        <w:rPr>
          <w:highlight w:val="yellow"/>
        </w:rPr>
      </w:pPr>
      <w:r>
        <w:rPr>
          <w:highlight w:val="yellow"/>
        </w:rPr>
        <w:t>Direct effects (H1, H2, H3)</w:t>
      </w:r>
    </w:p>
    <w:p w14:paraId="41029772" w14:textId="77777777" w:rsidR="002746CA" w:rsidRPr="00056D1B" w:rsidRDefault="002E1CAF" w:rsidP="00056D1B">
      <w:pPr>
        <w:pStyle w:val="ListParagraph"/>
        <w:numPr>
          <w:ilvl w:val="0"/>
          <w:numId w:val="2"/>
        </w:numPr>
        <w:spacing w:after="100" w:line="360" w:lineRule="auto"/>
        <w:jc w:val="both"/>
        <w:rPr>
          <w:highlight w:val="yellow"/>
        </w:rPr>
      </w:pPr>
      <w:r>
        <w:rPr>
          <w:highlight w:val="yellow"/>
        </w:rPr>
        <w:t>Serial mediation analysis (H4) using bootstrapping with 5,000 resamples</w:t>
      </w:r>
    </w:p>
    <w:p w14:paraId="1B78B7E6" w14:textId="77777777" w:rsidR="002746CA" w:rsidRPr="00056D1B" w:rsidRDefault="002E1CAF" w:rsidP="00056D1B">
      <w:pPr>
        <w:pStyle w:val="ListParagraph"/>
        <w:numPr>
          <w:ilvl w:val="0"/>
          <w:numId w:val="2"/>
        </w:numPr>
        <w:spacing w:after="100" w:line="360" w:lineRule="auto"/>
        <w:jc w:val="both"/>
        <w:rPr>
          <w:highlight w:val="yellow"/>
        </w:rPr>
      </w:pPr>
      <w:r>
        <w:rPr>
          <w:highlight w:val="yellow"/>
        </w:rPr>
        <w:t>Moderation analysis (H5) through interaction term testing</w:t>
      </w:r>
    </w:p>
    <w:p w14:paraId="0133B0F9" w14:textId="77777777" w:rsidR="002746CA" w:rsidRPr="00056D1B" w:rsidRDefault="002E1CAF" w:rsidP="00056D1B">
      <w:pPr>
        <w:pStyle w:val="ListParagraph"/>
        <w:numPr>
          <w:ilvl w:val="0"/>
          <w:numId w:val="2"/>
        </w:numPr>
        <w:spacing w:after="100" w:line="360" w:lineRule="auto"/>
        <w:jc w:val="both"/>
        <w:rPr>
          <w:highlight w:val="yellow"/>
        </w:rPr>
      </w:pPr>
      <w:r>
        <w:rPr>
          <w:highlight w:val="yellow"/>
        </w:rPr>
        <w:t>Direct effect of emotional value on purchase intention (H6)</w:t>
      </w:r>
    </w:p>
    <w:p w14:paraId="3718FFB3" w14:textId="77777777" w:rsidR="002746CA" w:rsidRPr="00056D1B" w:rsidRDefault="002E1CAF" w:rsidP="00056D1B">
      <w:pPr>
        <w:spacing w:before="100" w:after="200" w:line="360" w:lineRule="auto"/>
        <w:jc w:val="both"/>
        <w:rPr>
          <w:highlight w:val="yellow"/>
        </w:rPr>
      </w:pPr>
      <w:r>
        <w:rPr>
          <w:highlight w:val="yellow"/>
        </w:rPr>
        <w:t>SEM is particularly appropriate for this study given its capability to handle complex models with multiple mediators and moderators concurrently (Ha et al., 2022).</w:t>
      </w:r>
    </w:p>
    <w:p w14:paraId="55163531" w14:textId="77777777" w:rsidR="002746CA" w:rsidRPr="00056D1B" w:rsidRDefault="002E1CAF" w:rsidP="00056D1B">
      <w:pPr>
        <w:pStyle w:val="Heading3"/>
        <w:spacing w:line="360" w:lineRule="auto"/>
        <w:jc w:val="both"/>
        <w:rPr>
          <w:highlight w:val="yellow"/>
        </w:rPr>
      </w:pPr>
      <w:bookmarkStart w:id="29" w:name="_Toc228506922"/>
      <w:r>
        <w:rPr>
          <w:highlight w:val="yellow"/>
        </w:rPr>
        <w:t>3.4.4 Hypothesis Testing</w:t>
      </w:r>
      <w:bookmarkEnd w:id="29"/>
    </w:p>
    <w:p w14:paraId="500382D3" w14:textId="77777777" w:rsidR="002746CA" w:rsidRPr="00056D1B" w:rsidRDefault="002E1CAF" w:rsidP="00056D1B">
      <w:pPr>
        <w:spacing w:after="100" w:line="360" w:lineRule="auto"/>
        <w:jc w:val="both"/>
        <w:rPr>
          <w:highlight w:val="yellow"/>
        </w:rPr>
      </w:pPr>
      <w:r>
        <w:rPr>
          <w:highlight w:val="yellow"/>
        </w:rPr>
        <w:t>Hypotheses will be evaluated based on:</w:t>
      </w:r>
    </w:p>
    <w:p w14:paraId="31BEB351" w14:textId="77777777" w:rsidR="002746CA" w:rsidRPr="00056D1B" w:rsidRDefault="002E1CAF" w:rsidP="00056D1B">
      <w:pPr>
        <w:pStyle w:val="ListParagraph"/>
        <w:numPr>
          <w:ilvl w:val="0"/>
          <w:numId w:val="2"/>
        </w:numPr>
        <w:spacing w:after="100" w:line="360" w:lineRule="auto"/>
        <w:jc w:val="both"/>
        <w:rPr>
          <w:highlight w:val="yellow"/>
        </w:rPr>
      </w:pPr>
      <w:r>
        <w:rPr>
          <w:highlight w:val="yellow"/>
        </w:rPr>
        <w:t>Path coefficients (β values) and their direction</w:t>
      </w:r>
    </w:p>
    <w:p w14:paraId="7BF1FC05" w14:textId="77777777" w:rsidR="002746CA" w:rsidRPr="00056D1B" w:rsidRDefault="002E1CAF" w:rsidP="00056D1B">
      <w:pPr>
        <w:pStyle w:val="ListParagraph"/>
        <w:numPr>
          <w:ilvl w:val="0"/>
          <w:numId w:val="2"/>
        </w:numPr>
        <w:spacing w:after="100" w:line="360" w:lineRule="auto"/>
        <w:jc w:val="both"/>
        <w:rPr>
          <w:highlight w:val="yellow"/>
        </w:rPr>
      </w:pPr>
      <w:r>
        <w:rPr>
          <w:highlight w:val="yellow"/>
        </w:rPr>
        <w:t>Significance levels (p-values ≤ 0.05)</w:t>
      </w:r>
    </w:p>
    <w:p w14:paraId="0D5E449B" w14:textId="77777777" w:rsidR="002746CA" w:rsidRPr="00056D1B" w:rsidRDefault="002E1CAF" w:rsidP="00056D1B">
      <w:pPr>
        <w:pStyle w:val="ListParagraph"/>
        <w:numPr>
          <w:ilvl w:val="0"/>
          <w:numId w:val="2"/>
        </w:numPr>
        <w:spacing w:after="100" w:line="360" w:lineRule="auto"/>
        <w:jc w:val="both"/>
        <w:rPr>
          <w:highlight w:val="yellow"/>
        </w:rPr>
      </w:pPr>
      <w:r>
        <w:rPr>
          <w:highlight w:val="yellow"/>
        </w:rPr>
        <w:t>95% confidence intervals from bootstrapping for mediation and moderation effects</w:t>
      </w:r>
    </w:p>
    <w:p w14:paraId="747A9A4A" w14:textId="77777777" w:rsidR="002746CA" w:rsidRPr="00056D1B" w:rsidRDefault="002E1CAF" w:rsidP="00056D1B">
      <w:pPr>
        <w:spacing w:before="100" w:after="200" w:line="360" w:lineRule="auto"/>
        <w:jc w:val="both"/>
      </w:pPr>
      <w:r>
        <w:rPr>
          <w:highlight w:val="yellow"/>
        </w:rPr>
        <w:t>A hypothesis will be supported when the relationship between variables is statistically significant and consistent with the predicted direction.</w:t>
      </w:r>
    </w:p>
    <w:p w14:paraId="1E7DFAA0" w14:textId="77777777" w:rsidR="002746CA" w:rsidRPr="00056D1B" w:rsidRDefault="002E1CAF" w:rsidP="00056D1B">
      <w:pPr>
        <w:spacing w:line="360" w:lineRule="auto"/>
        <w:jc w:val="both"/>
      </w:pPr>
      <w:r>
        <w:br w:type="page"/>
      </w:r>
    </w:p>
    <w:p w14:paraId="62049B9F" w14:textId="77777777" w:rsidR="002746CA" w:rsidRPr="00056D1B" w:rsidRDefault="002E1CAF" w:rsidP="00056D1B">
      <w:pPr>
        <w:pStyle w:val="Heading1"/>
        <w:spacing w:line="360" w:lineRule="auto"/>
        <w:jc w:val="both"/>
        <w:rPr>
          <w:sz w:val="24"/>
          <w:szCs w:val="24"/>
        </w:rPr>
      </w:pPr>
      <w:bookmarkStart w:id="30" w:name="_Toc228506923"/>
      <w:r>
        <w:rPr>
          <w:sz w:val="24"/>
          <w:szCs w:val="24"/>
        </w:rPr>
        <w:t>References</w:t>
      </w:r>
      <w:bookmarkEnd w:id="30"/>
    </w:p>
    <w:p w14:paraId="65D3183F" w14:textId="77777777" w:rsidR="002C0393" w:rsidRDefault="002C0393" w:rsidP="002C0393">
      <w:pPr>
        <w:spacing w:line="360" w:lineRule="auto"/>
      </w:pPr>
    </w:p>
    <w:p w14:paraId="6E5621E5" w14:textId="77777777" w:rsidR="002C0393" w:rsidRDefault="002C0393" w:rsidP="002C0393">
      <w:pPr>
        <w:spacing w:before="100" w:beforeAutospacing="1" w:after="100" w:afterAutospacing="1"/>
      </w:pPr>
      <w:r>
        <w:t xml:space="preserve">Ajzen, I. (1991). The theory of planned behavior. </w:t>
      </w:r>
      <w:r>
        <w:rPr>
          <w:rStyle w:val="Emphasis"/>
        </w:rPr>
        <w:t>Organizational Behavior and Human Decision Processes</w:t>
      </w:r>
      <w:r>
        <w:t>, 50(2), 179–211.</w:t>
      </w:r>
    </w:p>
    <w:p w14:paraId="795F3570" w14:textId="77777777" w:rsidR="002C0393" w:rsidRPr="00056D1B" w:rsidRDefault="002C0393" w:rsidP="002C0393">
      <w:pPr>
        <w:spacing w:after="160" w:line="360" w:lineRule="auto"/>
        <w:jc w:val="both"/>
      </w:pPr>
      <w:r>
        <w:t>Aldayel, M., Ykhlef, M., &amp; Al-Nafjan, A. (2021). Recognition of consumer preference by analysis and classification of EEG signals. Frontiers in Human Neuroscience, 14, 604639. https://doi.org/10.3389/fnhum.2020.604639</w:t>
      </w:r>
    </w:p>
    <w:p w14:paraId="5492156E" w14:textId="77777777" w:rsidR="002C0393" w:rsidRDefault="002C0393" w:rsidP="002C0393">
      <w:pPr>
        <w:spacing w:before="100" w:beforeAutospacing="1" w:after="100" w:afterAutospacing="1"/>
      </w:pPr>
      <w:r>
        <w:t xml:space="preserve">Al-Dmour, H., Al-Shraideh, M., Khwaldeh, S., &amp; Masa'deh, R. (2023). The influence of social media platforms on consumer behavior. </w:t>
      </w:r>
      <w:r>
        <w:rPr>
          <w:rStyle w:val="Emphasis"/>
        </w:rPr>
        <w:t>International Journal of Data and Network Science</w:t>
      </w:r>
      <w:r>
        <w:t>, 7(1), 253–266.</w:t>
      </w:r>
    </w:p>
    <w:p w14:paraId="034CEDAA" w14:textId="77777777" w:rsidR="002C0393" w:rsidRPr="00056D1B" w:rsidRDefault="002C0393" w:rsidP="002C0393">
      <w:pPr>
        <w:spacing w:after="160" w:line="360" w:lineRule="auto"/>
        <w:jc w:val="both"/>
      </w:pPr>
      <w:r>
        <w:t xml:space="preserve">Alsharif, A. H., Salleh, N. Z. M., &amp; Baharun, R. (2023). Neuromarketing: Marketing research in the new millennium. </w:t>
      </w:r>
      <w:r>
        <w:rPr>
          <w:rStyle w:val="Emphasis"/>
        </w:rPr>
        <w:t>Neuroscience &amp; Biobehavioral Reviews</w:t>
      </w:r>
      <w:r>
        <w:t>, 144, 104801.</w:t>
      </w:r>
    </w:p>
    <w:p w14:paraId="394637EC" w14:textId="77777777" w:rsidR="002C0393" w:rsidRPr="00056D1B" w:rsidRDefault="002C0393" w:rsidP="002C0393">
      <w:pPr>
        <w:spacing w:after="160" w:line="360" w:lineRule="auto"/>
        <w:jc w:val="both"/>
      </w:pPr>
      <w:r>
        <w:t>Alsharif, A. H., Wang, J., Isa, S. M., Salleh, N. Z. M., Dawas, H. A., &amp; Alsharif, M. H. (2025). The synergy of neuromarketing and artificial intelligence: A comprehensive literature review in the last decade. Future Business Journal, 11(1), 170. https://doi.org/10.1186/s43093-025-00591-x</w:t>
      </w:r>
    </w:p>
    <w:p w14:paraId="55DC362C" w14:textId="77777777" w:rsidR="002C0393" w:rsidRPr="00056D1B" w:rsidRDefault="002C0393" w:rsidP="002C0393">
      <w:pPr>
        <w:spacing w:after="160" w:line="360" w:lineRule="auto"/>
        <w:jc w:val="both"/>
      </w:pPr>
      <w:r>
        <w:t>Apaolaza, V., Hartmann, P., D'Souza, C., &amp; Lopez, C. M. (2018). Eat organic-feel good? The relationship between organic food consumption, health concern and subjective wellbeing. Food Quality and Preference, 63, 51–62.</w:t>
      </w:r>
    </w:p>
    <w:p w14:paraId="7C1713DE" w14:textId="77777777" w:rsidR="002C0393" w:rsidRDefault="002C0393" w:rsidP="002C0393">
      <w:r>
        <w:t xml:space="preserve">Bickart, B., &amp; Schindler, R. M. (2023). Expanding the scope of word of mouth: Consumer-to-consumer information on the internet. </w:t>
      </w:r>
      <w:r>
        <w:rPr>
          <w:rStyle w:val="Emphasis"/>
        </w:rPr>
        <w:t>Journal of Consumer Psychology</w:t>
      </w:r>
      <w:r>
        <w:t xml:space="preserve">, 11(4), 187–194. </w:t>
      </w:r>
    </w:p>
    <w:p w14:paraId="1C621C58" w14:textId="77777777" w:rsidR="002C0393" w:rsidRPr="00056D1B" w:rsidRDefault="002C0393" w:rsidP="002C0393">
      <w:pPr>
        <w:spacing w:after="160" w:line="360" w:lineRule="auto"/>
        <w:jc w:val="both"/>
      </w:pPr>
      <w:r>
        <w:t>Bigne, E., Casado-Aranda, L. A., &amp; Sanchez-Fernandez, J. (2023). The application of neuromarketing tools in communication research: A comprehensive review of trends. Psychology &amp; Marketing, 40(9), 1737–1756. https://doi.org/10.1002/mar.21832</w:t>
      </w:r>
    </w:p>
    <w:p w14:paraId="7AE616A2" w14:textId="77777777" w:rsidR="002C0393" w:rsidRPr="00056D1B" w:rsidRDefault="002C0393" w:rsidP="002C0393">
      <w:pPr>
        <w:spacing w:after="160" w:line="360" w:lineRule="auto"/>
        <w:jc w:val="both"/>
      </w:pPr>
      <w:r>
        <w:t>Cao, Y., Ajjan, H., &amp; Hong, P. (2018). Post-purchase shipping and customer service experiences in online shopping and their impact on customer satisfaction. Asia Pacific Journal of Marketing and Logistics, 30(2), 400–416.</w:t>
      </w:r>
    </w:p>
    <w:p w14:paraId="67FF4DAB" w14:textId="77777777" w:rsidR="002C0393" w:rsidRPr="00056D1B" w:rsidRDefault="002C0393" w:rsidP="002C0393">
      <w:pPr>
        <w:spacing w:after="160" w:line="360" w:lineRule="auto"/>
        <w:jc w:val="both"/>
      </w:pPr>
      <w:r>
        <w:t>Cherubino, P., Martinez-Levy, A. C., Caru, M., Cartocci, G., Flumeri, G. D., Mancini, M., Trettel, A., Menicocci, F., &amp; Babiloni, F. (2019). Consumer behaviour through the eyes of neurophysiological measures: State of the art and future trends. Computational Intelligence and Neuroscience, 1976847.</w:t>
      </w:r>
    </w:p>
    <w:p w14:paraId="48538CE3" w14:textId="77777777" w:rsidR="002C0393" w:rsidRDefault="002C0393" w:rsidP="002C0393">
      <w:pPr>
        <w:spacing w:before="100" w:beforeAutospacing="1" w:after="100" w:afterAutospacing="1"/>
      </w:pPr>
      <w:r>
        <w:t xml:space="preserve">Fishbein, M., &amp; Ajzen, I. (1975). </w:t>
      </w:r>
      <w:r>
        <w:rPr>
          <w:rStyle w:val="Emphasis"/>
        </w:rPr>
        <w:t>Belief, attitude, intention, and behavior: An introduction to theory and research</w:t>
      </w:r>
      <w:r>
        <w:t>. Addison-Wesley.</w:t>
      </w:r>
    </w:p>
    <w:p w14:paraId="4850AC4B" w14:textId="77777777" w:rsidR="002C0393" w:rsidRPr="00056D1B" w:rsidRDefault="002C0393" w:rsidP="002C0393">
      <w:pPr>
        <w:spacing w:after="160" w:line="360" w:lineRule="auto"/>
        <w:jc w:val="both"/>
      </w:pPr>
      <w:r>
        <w:t>Ha, M.-T., Ngan, V. T. K., &amp; Nguyen, P. N. D. (2022). Greenwash and green brand equity: The mediating role of green brand image, green satisfaction and green trust and the moderating role of information and knowledge. Business Ethics, the Environment &amp; Responsibility, 31(4), 1–19.</w:t>
      </w:r>
    </w:p>
    <w:p w14:paraId="59EE8C31" w14:textId="77777777" w:rsidR="002C0393" w:rsidRPr="00056D1B" w:rsidRDefault="002C0393" w:rsidP="002C0393">
      <w:pPr>
        <w:spacing w:after="160" w:line="360" w:lineRule="auto"/>
        <w:jc w:val="both"/>
      </w:pPr>
      <w:r>
        <w:t>Hakim, A., Golan, I., Yefet, S., &amp; Levy, D. J. (2023). DeePay: Deep learning decodes EEG to predict consumer's willingness to pay for neuromarketing. Frontiers in Human Neuroscience, 17, 1153413.</w:t>
      </w:r>
    </w:p>
    <w:p w14:paraId="2F851090" w14:textId="77777777" w:rsidR="002C0393" w:rsidRPr="00056D1B" w:rsidRDefault="002C0393" w:rsidP="002C0393">
      <w:pPr>
        <w:spacing w:after="160" w:line="360" w:lineRule="auto"/>
        <w:jc w:val="both"/>
      </w:pPr>
      <w:r>
        <w:t>Harris, J., Ciorciari, J., &amp; Gountas, J. (2018). Consumer neuroscience for marketing researchers. Journal of Consumer Behaviour, 17(3), 239–252.</w:t>
      </w:r>
    </w:p>
    <w:p w14:paraId="1ED93935" w14:textId="77777777" w:rsidR="002C0393" w:rsidRPr="00056D1B" w:rsidRDefault="002C0393" w:rsidP="002C0393">
      <w:pPr>
        <w:spacing w:after="160" w:line="360" w:lineRule="auto"/>
        <w:jc w:val="both"/>
      </w:pPr>
      <w:r>
        <w:t>Jain, S., &amp; Mishra, S. (2018). Effect of value perceptions on luxury purchase intentions: An Indian market perspective. The International Review of Retail, Distribution and Consumer Research, 29(1), 1–23.</w:t>
      </w:r>
    </w:p>
    <w:p w14:paraId="0E747861" w14:textId="77777777" w:rsidR="002C0393" w:rsidRDefault="002C0393" w:rsidP="002C0393">
      <w:pPr>
        <w:spacing w:line="360" w:lineRule="auto"/>
      </w:pPr>
      <w:r>
        <w:t xml:space="preserve">Jiang, C., Rashid, R. M., &amp; Wang, J. (2023). Investigating the role of social presence and perceived service quality in the context of social commerce. </w:t>
      </w:r>
      <w:r>
        <w:rPr>
          <w:rStyle w:val="Emphasis"/>
        </w:rPr>
        <w:t>Journal of Retailing and Consumer Services</w:t>
      </w:r>
      <w:r>
        <w:t xml:space="preserve">, 70, 103165. </w:t>
      </w:r>
    </w:p>
    <w:p w14:paraId="253AD7B7" w14:textId="77777777" w:rsidR="002C0393" w:rsidRPr="00056D1B" w:rsidRDefault="002C0393" w:rsidP="002C0393">
      <w:pPr>
        <w:spacing w:after="160" w:line="360" w:lineRule="auto"/>
        <w:jc w:val="both"/>
      </w:pPr>
      <w:r>
        <w:t>Juarez-Varon, D., Mengual-Recuerda, A., Zuluaga, J. C. S., &amp; Corvello, V. (2024). Application of artificial intelligence in neuromarketing to predict consumer behaviour towards brand stimuli. International Journal of Software Science and Computational Intelligence, 16(1), 1–18.</w:t>
      </w:r>
    </w:p>
    <w:p w14:paraId="5D723CFA" w14:textId="77777777" w:rsidR="002C0393" w:rsidRPr="00056D1B" w:rsidRDefault="002C0393" w:rsidP="002C0393">
      <w:pPr>
        <w:spacing w:after="160" w:line="360" w:lineRule="auto"/>
        <w:jc w:val="both"/>
      </w:pPr>
      <w:r>
        <w:t>Katsuki, F., &amp; Constantinidis, C. (2014). Bottom-up and top-down attention: Different processes and overlapping neural systems. Neuroscientist, 20(5), 509–521.</w:t>
      </w:r>
    </w:p>
    <w:p w14:paraId="029A3730" w14:textId="77777777" w:rsidR="002C0393" w:rsidRPr="00056D1B" w:rsidRDefault="002C0393" w:rsidP="002C0393">
      <w:pPr>
        <w:spacing w:after="160" w:line="360" w:lineRule="auto"/>
        <w:jc w:val="both"/>
      </w:pPr>
      <w:r>
        <w:t>Konuk, F. A. (2018). The role of store image, perceived quality, trust and perceived value in predicting consumers' purchase intention towards organic private label food. Journal of Retailing and Consumer Services, 43, 304–310.</w:t>
      </w:r>
    </w:p>
    <w:p w14:paraId="7143E348" w14:textId="77777777" w:rsidR="002C0393" w:rsidRPr="00056D1B" w:rsidRDefault="002C0393" w:rsidP="002C0393">
      <w:pPr>
        <w:spacing w:after="160" w:line="360" w:lineRule="auto"/>
        <w:jc w:val="both"/>
      </w:pPr>
      <w:r>
        <w:t>Lee, H., &amp; Yun, Z. (2015). Consumers' perceptions of organic food attributes and cognitive and affective attitudes as determinants of their purchase intentions toward organic food. Food Quality and Preference, 39, 259–267.</w:t>
      </w:r>
    </w:p>
    <w:p w14:paraId="54733FDD" w14:textId="77777777" w:rsidR="002C0393" w:rsidRPr="00056D1B" w:rsidRDefault="002C0393" w:rsidP="002C0393">
      <w:pPr>
        <w:spacing w:after="160" w:line="360" w:lineRule="auto"/>
        <w:jc w:val="both"/>
      </w:pPr>
      <w:r>
        <w:t>Leicht, T., Chitourou, A., &amp; Ben Youssef, K. (2018). Consumer innovativeness and intentioned autonomous car adoption. Journal of High Technology Management Research, 29(1), 1–11.</w:t>
      </w:r>
    </w:p>
    <w:p w14:paraId="6465D1AE" w14:textId="77777777" w:rsidR="002C0393" w:rsidRDefault="002C0393" w:rsidP="002C0393">
      <w:pPr>
        <w:spacing w:before="100" w:beforeAutospacing="1" w:after="100" w:afterAutospacing="1"/>
      </w:pPr>
      <w:r>
        <w:t xml:space="preserve">Lim, W. M., Gupta, S., Aggarwal, A., Paul, J., &amp; Sadhna, P. (2023). How do digital natives perceive and react toward online advertising? Implications for SMEs. </w:t>
      </w:r>
      <w:r>
        <w:rPr>
          <w:rStyle w:val="Emphasis"/>
        </w:rPr>
        <w:t>Journal of Strategic Marketing</w:t>
      </w:r>
      <w:r>
        <w:t>, 31(1), 196–215.</w:t>
      </w:r>
    </w:p>
    <w:p w14:paraId="3129FC98" w14:textId="77777777" w:rsidR="002C0393" w:rsidRDefault="002C0393" w:rsidP="002C0393">
      <w:r>
        <w:t xml:space="preserve">Liu, Y., Li, H., &amp; Hu, F. (2023). Website attributes in urging online impulse purchase: An empirical investigation on consumer perceptions. </w:t>
      </w:r>
      <w:r>
        <w:rPr>
          <w:rStyle w:val="Emphasis"/>
        </w:rPr>
        <w:t>Decision Support Systems</w:t>
      </w:r>
      <w:r>
        <w:t xml:space="preserve">, 55(2), 829–837. </w:t>
      </w:r>
    </w:p>
    <w:p w14:paraId="32CC1AC7" w14:textId="77777777" w:rsidR="002C0393" w:rsidRPr="00056D1B" w:rsidRDefault="002C0393" w:rsidP="002C0393">
      <w:pPr>
        <w:spacing w:after="160" w:line="360" w:lineRule="auto"/>
        <w:jc w:val="both"/>
      </w:pPr>
      <w:r>
        <w:t>Loebnitz, N., &amp; Grunert, K. G. (2018). The impact of abnormally shaped vegetables on consumers' risk perception. Food Quality and Preference, 63, 80–87.</w:t>
      </w:r>
    </w:p>
    <w:p w14:paraId="5B2C09AD" w14:textId="77777777" w:rsidR="002C0393" w:rsidRPr="00056D1B" w:rsidRDefault="002C0393" w:rsidP="002C0393">
      <w:pPr>
        <w:spacing w:after="160" w:line="360" w:lineRule="auto"/>
        <w:jc w:val="both"/>
      </w:pPr>
      <w:r>
        <w:t>Markovic, S., Iglesias, O., Singh, J. J., &amp; Sierra, V. (2018). How does the perceived ethicality of corporate services brands influence loyalty and positive word-of-mouth? Journal of Business Ethics, 148(4), 721–740.</w:t>
      </w:r>
    </w:p>
    <w:p w14:paraId="437C1354" w14:textId="77777777" w:rsidR="002C0393" w:rsidRPr="00056D1B" w:rsidRDefault="002C0393" w:rsidP="002C0393">
      <w:pPr>
        <w:spacing w:after="160" w:line="360" w:lineRule="auto"/>
        <w:jc w:val="both"/>
      </w:pPr>
      <w:r>
        <w:t>Mashrur, F. R., Islam, M. K., Miya, M. T. I., Islam, S. M. R., Almassri, A. M. M., Mahmud, M., &amp; Ahad, M. A. R. (2022). BCI-based consumers' choice prediction from EEG signals: An intelligent neuromarketing framework. Frontiers in Human Neuroscience, 16, 861270.</w:t>
      </w:r>
    </w:p>
    <w:p w14:paraId="09FE636C" w14:textId="77777777" w:rsidR="002C0393" w:rsidRDefault="002C0393" w:rsidP="002C0393">
      <w:pPr>
        <w:spacing w:line="360" w:lineRule="auto"/>
      </w:pPr>
      <w:r>
        <w:t xml:space="preserve">Mehrabian, A., &amp; Russell, J. A. (1974). </w:t>
      </w:r>
      <w:r>
        <w:rPr>
          <w:rStyle w:val="Emphasis"/>
        </w:rPr>
        <w:t>An approach to environmental psychology</w:t>
      </w:r>
      <w:r>
        <w:t xml:space="preserve">. MIT Press. </w:t>
      </w:r>
    </w:p>
    <w:p w14:paraId="7F38DAE8" w14:textId="77777777" w:rsidR="002C0393" w:rsidRPr="00056D1B" w:rsidRDefault="002C0393" w:rsidP="002C0393">
      <w:pPr>
        <w:spacing w:after="160" w:line="360" w:lineRule="auto"/>
        <w:jc w:val="both"/>
      </w:pPr>
      <w:r>
        <w:t>Milovic, B. (2021). The impact of digital transformation and digital marketing on the brand promotion, positioning and electronic business. Technology in Society, 67, 101758.</w:t>
      </w:r>
    </w:p>
    <w:p w14:paraId="4332EAB8" w14:textId="77777777" w:rsidR="002C0393" w:rsidRPr="00056D1B" w:rsidRDefault="002C0393" w:rsidP="002C0393">
      <w:pPr>
        <w:spacing w:after="160" w:line="360" w:lineRule="auto"/>
        <w:jc w:val="both"/>
      </w:pPr>
      <w:r>
        <w:t>Moorman, C., Zaltman, G., &amp; Deshpande, R. (1992). Relationships between providers and users of market research: The dynamics of trust. Journal of Marketing Research, 29(3), 314–328.</w:t>
      </w:r>
    </w:p>
    <w:p w14:paraId="13637907" w14:textId="77777777" w:rsidR="002C0393" w:rsidRDefault="002C0393" w:rsidP="002C0393">
      <w:pPr>
        <w:spacing w:before="100" w:beforeAutospacing="1" w:after="100" w:afterAutospacing="1"/>
      </w:pPr>
      <w:r>
        <w:t xml:space="preserve">Nguyen, T. T. H., Nguyen, N., Nguyen, T. B. L., Phan, T. T. H., Bui, L. P., &amp; Moon, H. C. (2024). Investigating consumer attitude and intention towards online food purchasing in an emerging economy: An extended TAM approach. </w:t>
      </w:r>
      <w:r>
        <w:rPr>
          <w:rStyle w:val="Emphasis"/>
        </w:rPr>
        <w:t>Foods</w:t>
      </w:r>
      <w:r>
        <w:t>, 8(11), 576.</w:t>
      </w:r>
    </w:p>
    <w:p w14:paraId="6A26AF66" w14:textId="77777777" w:rsidR="002C0393" w:rsidRPr="00056D1B" w:rsidRDefault="002C0393" w:rsidP="002C0393">
      <w:pPr>
        <w:spacing w:after="160" w:line="360" w:lineRule="auto"/>
        <w:jc w:val="both"/>
      </w:pPr>
      <w:r>
        <w:t>Nuttavuthisit, K., &amp; Thogersen, J. (2017). The importance of consumer trust for the emergence of a market for green products: The case of organic food. Journal of Business Ethics, 140(2), 323–337.</w:t>
      </w:r>
    </w:p>
    <w:p w14:paraId="6923BC2F" w14:textId="77777777" w:rsidR="002C0393" w:rsidRPr="00056D1B" w:rsidRDefault="002C0393" w:rsidP="002C0393">
      <w:pPr>
        <w:spacing w:after="160" w:line="360" w:lineRule="auto"/>
        <w:jc w:val="both"/>
      </w:pPr>
      <w:r>
        <w:t>Ozkan, P., Suer, S., Keser, I. K., &amp; Kocakoc, I. D. (2020). The effect of service quality and customer satisfaction on customer loyalty: The mediation of perceived value of services, corporate image, and corporate reputation. International Journal of Bank Marketing, 38(2), 384–405.</w:t>
      </w:r>
    </w:p>
    <w:p w14:paraId="1AF75901" w14:textId="77777777" w:rsidR="002C0393" w:rsidRPr="00056D1B" w:rsidRDefault="002C0393" w:rsidP="002C0393">
      <w:pPr>
        <w:spacing w:after="160" w:line="360" w:lineRule="auto"/>
        <w:jc w:val="both"/>
      </w:pPr>
      <w:r>
        <w:t>Panda, D., Chakladar, D. D., Rana, S., &amp; Shamsudin, M. N. (2024). Spatial attention-enhanced EEG analysis for profiling consumer choices. IEEE Access, 12, 13477–13487.</w:t>
      </w:r>
    </w:p>
    <w:p w14:paraId="1E1E2D7E" w14:textId="77777777" w:rsidR="002C0393" w:rsidRDefault="002C0393" w:rsidP="002C0393">
      <w:r>
        <w:t xml:space="preserve">Peng, L., Lu, G., Peng, W., &amp; Liao, J. (2024). How influencer characteristics drive purchase intention: The moderating role of consumer attention. </w:t>
      </w:r>
      <w:r>
        <w:rPr>
          <w:rStyle w:val="Emphasis"/>
        </w:rPr>
        <w:t>Journal of Business Research</w:t>
      </w:r>
      <w:r>
        <w:t xml:space="preserve">, 172, 114412. </w:t>
      </w:r>
    </w:p>
    <w:p w14:paraId="06C4021C" w14:textId="77777777" w:rsidR="002C0393" w:rsidRDefault="002C0393" w:rsidP="002C0393">
      <w:r>
        <w:t xml:space="preserve">Petty, R. E., &amp; Cacioppo, J. T. (1986). </w:t>
      </w:r>
      <w:r>
        <w:rPr>
          <w:rStyle w:val="Emphasis"/>
        </w:rPr>
        <w:t>Communication and persuasion: Central and peripheral routes to attitude change</w:t>
      </w:r>
      <w:r>
        <w:t xml:space="preserve">. Springer. </w:t>
      </w:r>
    </w:p>
    <w:p w14:paraId="28919CA7" w14:textId="77777777" w:rsidR="002C0393" w:rsidRPr="00056D1B" w:rsidRDefault="002C0393" w:rsidP="002C0393">
      <w:pPr>
        <w:spacing w:after="160" w:line="360" w:lineRule="auto"/>
        <w:jc w:val="both"/>
      </w:pPr>
      <w:r>
        <w:t>Piepponen, A., Ritala, P., Keränen, J., &amp; Maijanen, P. (2022). Digital transformation of the value proposition: A single case study in the media industry. Journal of Business Research, 150, 311–325.</w:t>
      </w:r>
    </w:p>
    <w:p w14:paraId="75337A26" w14:textId="77777777" w:rsidR="002C0393" w:rsidRPr="00056D1B" w:rsidRDefault="002C0393" w:rsidP="002C0393">
      <w:pPr>
        <w:spacing w:after="160" w:line="360" w:lineRule="auto"/>
        <w:jc w:val="both"/>
      </w:pPr>
      <w:r>
        <w:t>Pieters, R., &amp; Wedel, M. (2012). Ad gist: Ad communication in a single eye fixation. Marketing Science, 31(1), 59–73.</w:t>
      </w:r>
    </w:p>
    <w:p w14:paraId="52E1E895" w14:textId="77777777" w:rsidR="002C0393" w:rsidRPr="00056D1B" w:rsidRDefault="002C0393" w:rsidP="002C0393">
      <w:pPr>
        <w:spacing w:after="160" w:line="360" w:lineRule="auto"/>
        <w:jc w:val="both"/>
      </w:pPr>
      <w:r>
        <w:t>Pivato, S., Misani, N., &amp; Tencati, A. (2008). The impact of corporate social responsibility on consumer trust: The case of organic food. Business Ethics: A European Review, 17(1), 3–12.</w:t>
      </w:r>
    </w:p>
    <w:p w14:paraId="3FA481CF" w14:textId="77777777" w:rsidR="002C0393" w:rsidRPr="00056D1B" w:rsidRDefault="002C0393" w:rsidP="002C0393">
      <w:pPr>
        <w:spacing w:after="160" w:line="360" w:lineRule="auto"/>
        <w:jc w:val="both"/>
      </w:pPr>
      <w:r>
        <w:t>Plassmann, H., Venkatraman, V., Huettel, S., &amp; Yoon, C. (2015). Consumer neuroscience: Applications, challenges, and possible solutions. Journal of Marketing Research, 52(4), 427–435.</w:t>
      </w:r>
    </w:p>
    <w:p w14:paraId="2514A856" w14:textId="77777777" w:rsidR="002C0393" w:rsidRPr="00056D1B" w:rsidRDefault="002C0393" w:rsidP="002C0393">
      <w:pPr>
        <w:spacing w:after="160" w:line="360" w:lineRule="auto"/>
        <w:jc w:val="both"/>
      </w:pPr>
      <w:r>
        <w:t>Rita, P., Oliveira, T., &amp; Farisa, A. (2019). The impact of e-service quality and customer satisfaction on customer behavior in online shopping. Heliyon, 5(10), e02690.</w:t>
      </w:r>
    </w:p>
    <w:p w14:paraId="248A9F52" w14:textId="77777777" w:rsidR="002C0393" w:rsidRPr="00056D1B" w:rsidRDefault="002C0393" w:rsidP="002C0393">
      <w:pPr>
        <w:spacing w:after="160" w:line="360" w:lineRule="auto"/>
        <w:jc w:val="both"/>
      </w:pPr>
      <w:r>
        <w:t>Simonetti, A., &amp; Bigne, E. (2022). How visual attention to social media cues impacts visit intention and liking expectation for restaurants. International Journal of Contemporary Hospitality Management, 34(6), 2049–2070.</w:t>
      </w:r>
    </w:p>
    <w:p w14:paraId="750EC97A" w14:textId="77777777" w:rsidR="002C0393" w:rsidRPr="00056D1B" w:rsidRDefault="002C0393" w:rsidP="002C0393">
      <w:pPr>
        <w:spacing w:after="160" w:line="360" w:lineRule="auto"/>
        <w:jc w:val="both"/>
      </w:pPr>
      <w:r>
        <w:t>Stanton, S. J., Armstrong, W., &amp; Huettel, S. A. (2017). Neuromarketing: Ethical implications of its use and potential misuse. Journal of Business Ethics, 144(4), 799–811.</w:t>
      </w:r>
    </w:p>
    <w:p w14:paraId="53545278" w14:textId="77777777" w:rsidR="002C0393" w:rsidRDefault="002C0393" w:rsidP="002C0393">
      <w:pPr>
        <w:spacing w:line="360" w:lineRule="auto"/>
      </w:pPr>
      <w:r>
        <w:t xml:space="preserve">Stasi, A., Songa, G., Mauri, M., Ciceri, A., Diotallevi, F., Di Flumeri, G., &amp; Russo, V. (2023). Neuromarketing empirical approaches and food choice: A systematic review. </w:t>
      </w:r>
      <w:r>
        <w:rPr>
          <w:rStyle w:val="Emphasis"/>
        </w:rPr>
        <w:t>Food Research International</w:t>
      </w:r>
      <w:r>
        <w:t>, 108, 650–664.</w:t>
      </w:r>
    </w:p>
    <w:p w14:paraId="64EC96E4" w14:textId="77777777" w:rsidR="002C0393" w:rsidRPr="00056D1B" w:rsidRDefault="002C0393" w:rsidP="002C0393">
      <w:pPr>
        <w:spacing w:after="160" w:line="360" w:lineRule="auto"/>
        <w:jc w:val="both"/>
      </w:pPr>
      <w:r>
        <w:t>Suh, B. W., Eves, A., &amp; Lumbers, M. (2015). Developing a model of organic food choice behavior. Social Behavior and Personality: An International Journal, 43(2), 217–230.</w:t>
      </w:r>
    </w:p>
    <w:p w14:paraId="636585BD" w14:textId="77777777" w:rsidR="002C0393" w:rsidRPr="00056D1B" w:rsidRDefault="002C0393" w:rsidP="002C0393">
      <w:pPr>
        <w:spacing w:after="160" w:line="360" w:lineRule="auto"/>
        <w:jc w:val="both"/>
      </w:pPr>
      <w:r>
        <w:t>Sweeney, J. C., &amp; Soutar, G. N. (2001). Consumer perceived value: The development of a multiple item scale. Journal of Retailing, 77(2), 203–220.</w:t>
      </w:r>
    </w:p>
    <w:p w14:paraId="48C8867E" w14:textId="77777777" w:rsidR="002C0393" w:rsidRPr="00056D1B" w:rsidRDefault="002C0393" w:rsidP="002C0393">
      <w:pPr>
        <w:spacing w:after="160" w:line="360" w:lineRule="auto"/>
        <w:jc w:val="both"/>
      </w:pPr>
      <w:r>
        <w:t>Teng, C.-C., &amp; Wang, Y.-M. (2015). Decisional factors driving organic food consumption. British Food Journal, 117(3), 1066–1081.</w:t>
      </w:r>
    </w:p>
    <w:p w14:paraId="4FDC59A7" w14:textId="77777777" w:rsidR="002C0393" w:rsidRPr="00056D1B" w:rsidRDefault="002C0393" w:rsidP="002C0393">
      <w:pPr>
        <w:spacing w:after="160" w:line="360" w:lineRule="auto"/>
        <w:jc w:val="both"/>
      </w:pPr>
      <w:r>
        <w:t>Waheed, S., Khan, M. M., &amp; Ahmad, N. (2018). Product packaging and consumer purchase intentions. Market Forces, 13(2), 97–114.</w:t>
      </w:r>
    </w:p>
    <w:p w14:paraId="53683941" w14:textId="77777777" w:rsidR="002C0393" w:rsidRPr="00056D1B" w:rsidRDefault="002C0393" w:rsidP="002C0393">
      <w:pPr>
        <w:spacing w:after="160" w:line="360" w:lineRule="auto"/>
        <w:jc w:val="both"/>
      </w:pPr>
      <w:r>
        <w:t>Wang, C. H., Chang, C. H., &amp; Lee, Z. C. R. (2021). Business-to-business platform ecosystem practices and their impacts on firm performance. Journal of Business &amp; Industrial Marketing, 36(6), 1005–1023.</w:t>
      </w:r>
    </w:p>
    <w:p w14:paraId="6069476E" w14:textId="77777777" w:rsidR="002C0393" w:rsidRPr="00056D1B" w:rsidRDefault="002C0393" w:rsidP="002C0393">
      <w:pPr>
        <w:spacing w:after="160" w:line="360" w:lineRule="auto"/>
        <w:jc w:val="both"/>
      </w:pPr>
      <w:r>
        <w:t>Watanabe, E. A. M., Alfinito, S., Curvelo, I. C. G., &amp; Hamza, K. M. (2020). Perceived value, trust and purchase intention of organic food: A study with Brazilian consumers. British Food Journal, 122(4), 1070–1084. https://doi.org/10.1108/BFJ-05-2019-0363</w:t>
      </w:r>
    </w:p>
    <w:p w14:paraId="41E6387A" w14:textId="77777777" w:rsidR="002C0393" w:rsidRPr="00056D1B" w:rsidRDefault="002C0393" w:rsidP="002C0393">
      <w:pPr>
        <w:spacing w:after="160" w:line="360" w:lineRule="auto"/>
        <w:jc w:val="both"/>
      </w:pPr>
      <w:r>
        <w:t>Wedel, M., &amp; Pieters, R. (2008). Eye tracking for visual marketing. Foundations and Trends in Marketing, 1(4), 231–320.</w:t>
      </w:r>
    </w:p>
    <w:p w14:paraId="38118147" w14:textId="77777777" w:rsidR="002C0393" w:rsidRDefault="002C0393" w:rsidP="002C0393">
      <w:pPr>
        <w:spacing w:after="160" w:line="360" w:lineRule="auto"/>
        <w:jc w:val="both"/>
      </w:pPr>
      <w:r>
        <w:t>Yadav, T. (2023). AI in neuromarketing: Understanding consumer emotions and behavior through machine learning. International Journal of Multidisciplinary Research, 6(5), 1–24.</w:t>
      </w:r>
    </w:p>
    <w:p w14:paraId="12995C49" w14:textId="77777777" w:rsidR="002C0393" w:rsidRDefault="002C0393" w:rsidP="002C0393">
      <w:pPr>
        <w:spacing w:line="360" w:lineRule="auto"/>
      </w:pPr>
      <w:r>
        <w:t xml:space="preserve">Zhang, M., &amp; Benyoucef, M. (2023). Consumer behavior in social commerce: A literature review. </w:t>
      </w:r>
      <w:r>
        <w:rPr>
          <w:rStyle w:val="Emphasis"/>
        </w:rPr>
        <w:t>Decision Support Systems</w:t>
      </w:r>
      <w:r>
        <w:t xml:space="preserve">, 86, 95–108. </w:t>
      </w:r>
    </w:p>
    <w:p w14:paraId="207607AE" w14:textId="77777777" w:rsidR="009927CC" w:rsidRDefault="004D1776">
      <w:pPr>
        <w:spacing w:line="360" w:lineRule="auto"/>
      </w:pPr>
      <w:r>
        <w:br w:type="page"/>
      </w:r>
    </w:p>
    <w:p w14:paraId="6B1169A9" w14:textId="77777777" w:rsidR="009927CC" w:rsidRDefault="004D1776">
      <w:pPr>
        <w:pStyle w:val="Heading1"/>
        <w:spacing w:line="360" w:lineRule="auto"/>
        <w:jc w:val="center"/>
      </w:pPr>
      <w:r>
        <w:t>Appendix A: Survey Questionnaire</w:t>
      </w:r>
    </w:p>
    <w:p w14:paraId="160F753A" w14:textId="77777777" w:rsidR="009927CC" w:rsidRDefault="004D1776">
      <w:pPr>
        <w:spacing w:before="100" w:after="200" w:line="360" w:lineRule="auto"/>
        <w:jc w:val="both"/>
      </w:pPr>
      <w:r>
        <w:t>This questionnaire is part of a research study examining the impact of AI-driven digital advertising on consumer behavior. Please read each statement carefully and indicate your level of agreement using the scale provided. There are no right or wrong answers — your honest opinion is what matters. All responses are anonymous and will be used solely for academic research purposes.</w:t>
      </w:r>
    </w:p>
    <w:p w14:paraId="6A10FD12" w14:textId="77777777" w:rsidR="009927CC" w:rsidRDefault="004D1776">
      <w:pPr>
        <w:spacing w:before="100" w:after="100" w:line="360" w:lineRule="auto"/>
        <w:jc w:val="both"/>
      </w:pPr>
      <w:r>
        <w:rPr>
          <w:b/>
        </w:rPr>
        <w:t>Rating Scale:</w:t>
      </w:r>
      <w:r>
        <w:t xml:space="preserve"> 1 = Totally Disagree — 2 = Disagree — 3 = Neutral — 4 = Agree — 5 = Agree — 6 = Agree — 7 = Totally Agree</w:t>
      </w:r>
    </w:p>
    <w:p w14:paraId="28C994ED" w14:textId="77777777" w:rsidR="009927CC" w:rsidRDefault="004D1776">
      <w:pPr>
        <w:spacing w:before="160" w:after="80" w:line="360" w:lineRule="auto"/>
        <w:jc w:val="both"/>
      </w:pPr>
      <w:r>
        <w:rPr>
          <w:b/>
          <w:u w:val="single"/>
        </w:rPr>
        <w:t>Section 1: Emotional Value</w:t>
      </w:r>
    </w:p>
    <w:p w14:paraId="58630576" w14:textId="77777777" w:rsidR="009927CC" w:rsidRDefault="004D1776">
      <w:pPr>
        <w:spacing w:before="60" w:after="60" w:line="360" w:lineRule="auto"/>
        <w:jc w:val="both"/>
      </w:pPr>
      <w:r>
        <w:t>Please rate each statement from 1 (Totally Disagree) to 7 (Totally Agree).</w:t>
      </w:r>
    </w:p>
    <w:p w14:paraId="69D57700" w14:textId="77777777" w:rsidR="009927CC" w:rsidRDefault="004D1776">
      <w:pPr>
        <w:spacing w:before="60" w:after="60" w:line="360" w:lineRule="auto"/>
        <w:jc w:val="both"/>
      </w:pPr>
      <w:r>
        <w:rPr>
          <w:b/>
        </w:rPr>
        <w:t xml:space="preserve">EV1. </w:t>
      </w:r>
      <w:r>
        <w:t>Consuming organic food makes me feel well.</w:t>
      </w:r>
    </w:p>
    <w:p w14:paraId="3D4333DC" w14:textId="77777777" w:rsidR="009927CC" w:rsidRDefault="004D1776">
      <w:pPr>
        <w:spacing w:before="40" w:after="40" w:line="360" w:lineRule="auto"/>
        <w:jc w:val="center"/>
      </w:pPr>
      <w:r>
        <w:t>1 □   2 □   3 □   4 □   5 □   6 □   7 □</w:t>
      </w:r>
    </w:p>
    <w:p w14:paraId="5629583C" w14:textId="77777777" w:rsidR="009927CC" w:rsidRDefault="004D1776">
      <w:pPr>
        <w:spacing w:before="60" w:after="60" w:line="360" w:lineRule="auto"/>
        <w:jc w:val="both"/>
      </w:pPr>
      <w:r>
        <w:rPr>
          <w:b/>
        </w:rPr>
        <w:t xml:space="preserve">EV2. </w:t>
      </w:r>
      <w:r>
        <w:t>Consuming organic food makes me want to use more.</w:t>
      </w:r>
    </w:p>
    <w:p w14:paraId="0B2AE36C" w14:textId="77777777" w:rsidR="009927CC" w:rsidRDefault="004D1776">
      <w:pPr>
        <w:spacing w:before="40" w:after="40" w:line="360" w:lineRule="auto"/>
        <w:jc w:val="center"/>
      </w:pPr>
      <w:r>
        <w:t>1 □   2 □   3 □   4 □   5 □   6 □   7 □</w:t>
      </w:r>
    </w:p>
    <w:p w14:paraId="07634FC0" w14:textId="77777777" w:rsidR="009927CC" w:rsidRDefault="004D1776">
      <w:pPr>
        <w:spacing w:before="60" w:after="60" w:line="360" w:lineRule="auto"/>
        <w:jc w:val="both"/>
      </w:pPr>
      <w:r>
        <w:rPr>
          <w:b/>
        </w:rPr>
        <w:t xml:space="preserve">EV3. </w:t>
      </w:r>
      <w:r>
        <w:t>Consuming organic food is something that I enjoy.</w:t>
      </w:r>
    </w:p>
    <w:p w14:paraId="07F71DFE" w14:textId="77777777" w:rsidR="009927CC" w:rsidRDefault="004D1776">
      <w:pPr>
        <w:spacing w:before="40" w:after="40" w:line="360" w:lineRule="auto"/>
        <w:jc w:val="center"/>
      </w:pPr>
      <w:r>
        <w:t>1 □   2 □   3 □   4 □   5 □   6 □   7 □</w:t>
      </w:r>
    </w:p>
    <w:p w14:paraId="2E465751" w14:textId="77777777" w:rsidR="009927CC" w:rsidRDefault="004D1776">
      <w:pPr>
        <w:spacing w:before="60" w:after="60" w:line="360" w:lineRule="auto"/>
        <w:jc w:val="both"/>
      </w:pPr>
      <w:r>
        <w:rPr>
          <w:b/>
        </w:rPr>
        <w:t xml:space="preserve">EV4. </w:t>
      </w:r>
      <w:r>
        <w:t>Consuming organic food makes me feel relaxed about using.</w:t>
      </w:r>
    </w:p>
    <w:p w14:paraId="5B90812F" w14:textId="77777777" w:rsidR="009927CC" w:rsidRDefault="004D1776">
      <w:pPr>
        <w:spacing w:before="40" w:after="80" w:line="360" w:lineRule="auto"/>
        <w:jc w:val="center"/>
      </w:pPr>
      <w:r>
        <w:t>1 □   2 □   3 □   4 □   5 □   6 □   7 □</w:t>
      </w:r>
    </w:p>
    <w:p w14:paraId="51B8E235" w14:textId="77777777" w:rsidR="009927CC" w:rsidRDefault="004D1776">
      <w:pPr>
        <w:spacing w:before="160" w:after="80" w:line="360" w:lineRule="auto"/>
        <w:jc w:val="both"/>
      </w:pPr>
      <w:r>
        <w:rPr>
          <w:b/>
          <w:u w:val="single"/>
        </w:rPr>
        <w:t>Section 2: Consumer Trust</w:t>
      </w:r>
    </w:p>
    <w:p w14:paraId="3CCAE7F1" w14:textId="77777777" w:rsidR="009927CC" w:rsidRDefault="004D1776">
      <w:pPr>
        <w:spacing w:before="60" w:after="60" w:line="360" w:lineRule="auto"/>
        <w:jc w:val="both"/>
      </w:pPr>
      <w:r>
        <w:t>Please rate each statement from 1 (Totally Disagree) to 7 (Totally Agree).</w:t>
      </w:r>
    </w:p>
    <w:p w14:paraId="4F30D67A" w14:textId="77777777" w:rsidR="009927CC" w:rsidRDefault="004D1776">
      <w:pPr>
        <w:spacing w:before="60" w:after="60" w:line="360" w:lineRule="auto"/>
        <w:jc w:val="both"/>
      </w:pPr>
      <w:r>
        <w:rPr>
          <w:b/>
        </w:rPr>
        <w:t xml:space="preserve">CT1. </w:t>
      </w:r>
      <w:r>
        <w:t>I think that corporations in the field of organic foods are aware of their responsibilities.</w:t>
      </w:r>
    </w:p>
    <w:p w14:paraId="1FA0DC91" w14:textId="77777777" w:rsidR="009927CC" w:rsidRDefault="004D1776">
      <w:pPr>
        <w:spacing w:before="40" w:after="40" w:line="360" w:lineRule="auto"/>
        <w:jc w:val="center"/>
      </w:pPr>
      <w:r>
        <w:t>1 □   2 □   3 □   4 □   5 □   6 □   7 □</w:t>
      </w:r>
    </w:p>
    <w:p w14:paraId="793A5CC5" w14:textId="77777777" w:rsidR="009927CC" w:rsidRDefault="004D1776">
      <w:pPr>
        <w:spacing w:before="60" w:after="60" w:line="360" w:lineRule="auto"/>
        <w:jc w:val="both"/>
      </w:pPr>
      <w:r>
        <w:rPr>
          <w:b/>
        </w:rPr>
        <w:t xml:space="preserve">CT2. </w:t>
      </w:r>
      <w:r>
        <w:t>I trust those who sell certified organic foods indeed sell quality organic foods.</w:t>
      </w:r>
    </w:p>
    <w:p w14:paraId="4F05F750" w14:textId="77777777" w:rsidR="009927CC" w:rsidRDefault="004D1776">
      <w:pPr>
        <w:spacing w:before="40" w:after="40" w:line="360" w:lineRule="auto"/>
        <w:jc w:val="center"/>
      </w:pPr>
      <w:r>
        <w:t>1 □   2 □   3 □   4 □   5 □   6 □   7 □</w:t>
      </w:r>
    </w:p>
    <w:p w14:paraId="32ED9ABF" w14:textId="77777777" w:rsidR="009927CC" w:rsidRDefault="004D1776">
      <w:pPr>
        <w:spacing w:before="60" w:after="60" w:line="360" w:lineRule="auto"/>
        <w:jc w:val="both"/>
      </w:pPr>
      <w:r>
        <w:rPr>
          <w:b/>
        </w:rPr>
        <w:t xml:space="preserve">CT3. </w:t>
      </w:r>
      <w:r>
        <w:t>I trust a quality organic food label or logo.</w:t>
      </w:r>
    </w:p>
    <w:p w14:paraId="60564D54" w14:textId="77777777" w:rsidR="009927CC" w:rsidRDefault="004D1776">
      <w:pPr>
        <w:spacing w:before="40" w:after="40" w:line="360" w:lineRule="auto"/>
        <w:jc w:val="center"/>
      </w:pPr>
      <w:r>
        <w:t>1 □   2 □   3 □   4 □   5 □   6 □   7 □</w:t>
      </w:r>
    </w:p>
    <w:p w14:paraId="69E17557" w14:textId="77777777" w:rsidR="009927CC" w:rsidRDefault="004D1776">
      <w:pPr>
        <w:spacing w:before="60" w:after="60" w:line="360" w:lineRule="auto"/>
        <w:jc w:val="both"/>
      </w:pPr>
      <w:r>
        <w:rPr>
          <w:b/>
        </w:rPr>
        <w:t xml:space="preserve">CT4. </w:t>
      </w:r>
      <w:r>
        <w:t>I trust the institutions certifying organic food products.</w:t>
      </w:r>
    </w:p>
    <w:p w14:paraId="095F850B" w14:textId="77777777" w:rsidR="009927CC" w:rsidRDefault="004D1776">
      <w:pPr>
        <w:spacing w:before="40" w:after="80" w:line="360" w:lineRule="auto"/>
        <w:jc w:val="center"/>
      </w:pPr>
      <w:r>
        <w:t>1 □   2 □   3 □   4 □   5 □   6 □   7 □</w:t>
      </w:r>
    </w:p>
    <w:p w14:paraId="307FA2D5" w14:textId="77777777" w:rsidR="009927CC" w:rsidRDefault="004D1776">
      <w:pPr>
        <w:spacing w:before="160" w:after="80" w:line="360" w:lineRule="auto"/>
        <w:jc w:val="both"/>
      </w:pPr>
      <w:r>
        <w:rPr>
          <w:b/>
          <w:u w:val="single"/>
        </w:rPr>
        <w:t>Section 3: Purchase Intention</w:t>
      </w:r>
    </w:p>
    <w:p w14:paraId="2B9682D2" w14:textId="77777777" w:rsidR="009927CC" w:rsidRDefault="004D1776">
      <w:pPr>
        <w:spacing w:before="60" w:after="60" w:line="360" w:lineRule="auto"/>
        <w:jc w:val="both"/>
      </w:pPr>
      <w:r>
        <w:t>Please rate each statement from 1 (Totally Disagree) to 7 (Totally Agree).</w:t>
      </w:r>
    </w:p>
    <w:p w14:paraId="48258A08" w14:textId="77777777" w:rsidR="009927CC" w:rsidRDefault="004D1776">
      <w:pPr>
        <w:spacing w:before="60" w:after="60" w:line="360" w:lineRule="auto"/>
        <w:jc w:val="both"/>
      </w:pPr>
      <w:r>
        <w:rPr>
          <w:b/>
        </w:rPr>
        <w:t xml:space="preserve">PI1. </w:t>
      </w:r>
      <w:r>
        <w:t>If organic foods were available in the shops, I would buy them.</w:t>
      </w:r>
    </w:p>
    <w:p w14:paraId="632D2348" w14:textId="77777777" w:rsidR="009927CC" w:rsidRDefault="004D1776">
      <w:pPr>
        <w:spacing w:before="40" w:after="40" w:line="360" w:lineRule="auto"/>
        <w:jc w:val="center"/>
      </w:pPr>
      <w:r>
        <w:t>1 □   2 □   3 □   4 □   5 □   6 □   7 □</w:t>
      </w:r>
    </w:p>
    <w:p w14:paraId="55AF5AD8" w14:textId="77777777" w:rsidR="009927CC" w:rsidRDefault="004D1776">
      <w:pPr>
        <w:spacing w:before="60" w:after="60" w:line="360" w:lineRule="auto"/>
        <w:jc w:val="both"/>
      </w:pPr>
      <w:r>
        <w:rPr>
          <w:b/>
        </w:rPr>
        <w:t xml:space="preserve">PI2. </w:t>
      </w:r>
      <w:r>
        <w:t>I am willing to buy organic foods despite their higher prices.</w:t>
      </w:r>
    </w:p>
    <w:p w14:paraId="433CFA91" w14:textId="77777777" w:rsidR="009927CC" w:rsidRDefault="004D1776">
      <w:pPr>
        <w:spacing w:before="40" w:after="40" w:line="360" w:lineRule="auto"/>
        <w:jc w:val="center"/>
      </w:pPr>
      <w:r>
        <w:t>1 □   2 □   3 □   4 □   5 □   6 □   7 □</w:t>
      </w:r>
    </w:p>
    <w:p w14:paraId="15656E4F" w14:textId="77777777" w:rsidR="009927CC" w:rsidRDefault="004D1776">
      <w:pPr>
        <w:spacing w:before="60" w:after="60" w:line="360" w:lineRule="auto"/>
        <w:jc w:val="both"/>
      </w:pPr>
      <w:r>
        <w:rPr>
          <w:b/>
        </w:rPr>
        <w:t xml:space="preserve">PI3. </w:t>
      </w:r>
      <w:r>
        <w:t>The probability that I would buy organic foods is very high.</w:t>
      </w:r>
    </w:p>
    <w:p w14:paraId="6F459A2C" w14:textId="77777777" w:rsidR="009927CC" w:rsidRDefault="004D1776">
      <w:pPr>
        <w:spacing w:before="40" w:after="80" w:line="360" w:lineRule="auto"/>
        <w:jc w:val="center"/>
      </w:pPr>
      <w:r>
        <w:t>1 □   2 □   3 □   4 □   5 □   6 □   7 □</w:t>
      </w:r>
    </w:p>
    <w:p w14:paraId="5C388324" w14:textId="77777777" w:rsidR="009927CC" w:rsidRDefault="004D1776">
      <w:pPr>
        <w:spacing w:before="200" w:after="100" w:line="360" w:lineRule="auto"/>
        <w:jc w:val="both"/>
      </w:pPr>
      <w:r>
        <w:rPr>
          <w:i/>
        </w:rPr>
        <w:t>Thank you for your participation. Your responses are greatly appreciated.</w:t>
      </w:r>
    </w:p>
    <w:sectPr w:rsidR="00AA0001" w:rsidSect="002746C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E1F38" w14:textId="77777777" w:rsidR="004D1776" w:rsidRDefault="004D1776" w:rsidP="00537EC1">
      <w:r>
        <w:separator/>
      </w:r>
    </w:p>
  </w:endnote>
  <w:endnote w:type="continuationSeparator" w:id="0">
    <w:p w14:paraId="407D5979" w14:textId="77777777" w:rsidR="004D1776" w:rsidRDefault="004D1776" w:rsidP="0053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3699B" w14:textId="77777777" w:rsidR="004D1776" w:rsidRDefault="004D1776" w:rsidP="00537EC1">
      <w:r>
        <w:separator/>
      </w:r>
    </w:p>
  </w:footnote>
  <w:footnote w:type="continuationSeparator" w:id="0">
    <w:p w14:paraId="108B94BB" w14:textId="77777777" w:rsidR="004D1776" w:rsidRDefault="004D1776" w:rsidP="00537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347"/>
    <w:multiLevelType w:val="multilevel"/>
    <w:tmpl w:val="2CE0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B4E"/>
    <w:multiLevelType w:val="hybridMultilevel"/>
    <w:tmpl w:val="AB1038BC"/>
    <w:lvl w:ilvl="0" w:tplc="D8864B60">
      <w:start w:val="1"/>
      <w:numFmt w:val="bullet"/>
      <w:lvlText w:val="•"/>
      <w:lvlJc w:val="left"/>
      <w:pPr>
        <w:ind w:left="720" w:hanging="360"/>
      </w:pPr>
    </w:lvl>
    <w:lvl w:ilvl="1" w:tplc="0FC2F96A">
      <w:numFmt w:val="decimal"/>
      <w:lvlText w:val=""/>
      <w:lvlJc w:val="left"/>
    </w:lvl>
    <w:lvl w:ilvl="2" w:tplc="1CB25CB6">
      <w:numFmt w:val="decimal"/>
      <w:lvlText w:val=""/>
      <w:lvlJc w:val="left"/>
    </w:lvl>
    <w:lvl w:ilvl="3" w:tplc="4888F482">
      <w:numFmt w:val="decimal"/>
      <w:lvlText w:val=""/>
      <w:lvlJc w:val="left"/>
    </w:lvl>
    <w:lvl w:ilvl="4" w:tplc="C680ABF4">
      <w:numFmt w:val="decimal"/>
      <w:lvlText w:val=""/>
      <w:lvlJc w:val="left"/>
    </w:lvl>
    <w:lvl w:ilvl="5" w:tplc="1C30A150">
      <w:numFmt w:val="decimal"/>
      <w:lvlText w:val=""/>
      <w:lvlJc w:val="left"/>
    </w:lvl>
    <w:lvl w:ilvl="6" w:tplc="20ACE1CA">
      <w:numFmt w:val="decimal"/>
      <w:lvlText w:val=""/>
      <w:lvlJc w:val="left"/>
    </w:lvl>
    <w:lvl w:ilvl="7" w:tplc="A1C6A25E">
      <w:numFmt w:val="decimal"/>
      <w:lvlText w:val=""/>
      <w:lvlJc w:val="left"/>
    </w:lvl>
    <w:lvl w:ilvl="8" w:tplc="71CC0026">
      <w:numFmt w:val="decimal"/>
      <w:lvlText w:val=""/>
      <w:lvlJc w:val="left"/>
    </w:lvl>
  </w:abstractNum>
  <w:abstractNum w:abstractNumId="2" w15:restartNumberingAfterBreak="0">
    <w:nsid w:val="0ACD097F"/>
    <w:multiLevelType w:val="hybridMultilevel"/>
    <w:tmpl w:val="0548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E7DEC"/>
    <w:multiLevelType w:val="hybridMultilevel"/>
    <w:tmpl w:val="E0CA3FD2"/>
    <w:lvl w:ilvl="0" w:tplc="BD505C10">
      <w:start w:val="1"/>
      <w:numFmt w:val="bullet"/>
      <w:lvlText w:val="●"/>
      <w:lvlJc w:val="left"/>
      <w:pPr>
        <w:ind w:left="720" w:hanging="360"/>
      </w:pPr>
    </w:lvl>
    <w:lvl w:ilvl="1" w:tplc="3CDAC298">
      <w:start w:val="1"/>
      <w:numFmt w:val="bullet"/>
      <w:lvlText w:val="○"/>
      <w:lvlJc w:val="left"/>
      <w:pPr>
        <w:ind w:left="1440" w:hanging="360"/>
      </w:pPr>
    </w:lvl>
    <w:lvl w:ilvl="2" w:tplc="C70E174E">
      <w:start w:val="1"/>
      <w:numFmt w:val="bullet"/>
      <w:lvlText w:val="■"/>
      <w:lvlJc w:val="left"/>
      <w:pPr>
        <w:ind w:left="2160" w:hanging="360"/>
      </w:pPr>
    </w:lvl>
    <w:lvl w:ilvl="3" w:tplc="57B077CA">
      <w:start w:val="1"/>
      <w:numFmt w:val="bullet"/>
      <w:lvlText w:val="●"/>
      <w:lvlJc w:val="left"/>
      <w:pPr>
        <w:ind w:left="2880" w:hanging="360"/>
      </w:pPr>
    </w:lvl>
    <w:lvl w:ilvl="4" w:tplc="0DAE21FA">
      <w:start w:val="1"/>
      <w:numFmt w:val="bullet"/>
      <w:lvlText w:val="○"/>
      <w:lvlJc w:val="left"/>
      <w:pPr>
        <w:ind w:left="3600" w:hanging="360"/>
      </w:pPr>
    </w:lvl>
    <w:lvl w:ilvl="5" w:tplc="D56643F2">
      <w:start w:val="1"/>
      <w:numFmt w:val="bullet"/>
      <w:lvlText w:val="■"/>
      <w:lvlJc w:val="left"/>
      <w:pPr>
        <w:ind w:left="4320" w:hanging="360"/>
      </w:pPr>
    </w:lvl>
    <w:lvl w:ilvl="6" w:tplc="F3D853B8">
      <w:start w:val="1"/>
      <w:numFmt w:val="bullet"/>
      <w:lvlText w:val="●"/>
      <w:lvlJc w:val="left"/>
      <w:pPr>
        <w:ind w:left="5040" w:hanging="360"/>
      </w:pPr>
    </w:lvl>
    <w:lvl w:ilvl="7" w:tplc="10642328">
      <w:start w:val="1"/>
      <w:numFmt w:val="bullet"/>
      <w:lvlText w:val="●"/>
      <w:lvlJc w:val="left"/>
      <w:pPr>
        <w:ind w:left="5760" w:hanging="360"/>
      </w:pPr>
    </w:lvl>
    <w:lvl w:ilvl="8" w:tplc="0408294E">
      <w:start w:val="1"/>
      <w:numFmt w:val="bullet"/>
      <w:lvlText w:val="●"/>
      <w:lvlJc w:val="left"/>
      <w:pPr>
        <w:ind w:left="6480" w:hanging="360"/>
      </w:pPr>
    </w:lvl>
  </w:abstractNum>
  <w:abstractNum w:abstractNumId="4" w15:restartNumberingAfterBreak="0">
    <w:nsid w:val="165E4BBF"/>
    <w:multiLevelType w:val="hybridMultilevel"/>
    <w:tmpl w:val="27681664"/>
    <w:lvl w:ilvl="0" w:tplc="4F84DF08">
      <w:start w:val="1"/>
      <w:numFmt w:val="decimal"/>
      <w:lvlText w:val="%1."/>
      <w:lvlJc w:val="left"/>
      <w:pPr>
        <w:ind w:left="720" w:hanging="360"/>
      </w:pPr>
    </w:lvl>
    <w:lvl w:ilvl="1" w:tplc="E638AF2A">
      <w:numFmt w:val="decimal"/>
      <w:lvlText w:val=""/>
      <w:lvlJc w:val="left"/>
    </w:lvl>
    <w:lvl w:ilvl="2" w:tplc="7AFCAADE">
      <w:numFmt w:val="decimal"/>
      <w:lvlText w:val=""/>
      <w:lvlJc w:val="left"/>
    </w:lvl>
    <w:lvl w:ilvl="3" w:tplc="A0322656">
      <w:numFmt w:val="decimal"/>
      <w:lvlText w:val=""/>
      <w:lvlJc w:val="left"/>
    </w:lvl>
    <w:lvl w:ilvl="4" w:tplc="266C58C6">
      <w:numFmt w:val="decimal"/>
      <w:lvlText w:val=""/>
      <w:lvlJc w:val="left"/>
    </w:lvl>
    <w:lvl w:ilvl="5" w:tplc="2D3A5E9C">
      <w:numFmt w:val="decimal"/>
      <w:lvlText w:val=""/>
      <w:lvlJc w:val="left"/>
    </w:lvl>
    <w:lvl w:ilvl="6" w:tplc="E744C906">
      <w:numFmt w:val="decimal"/>
      <w:lvlText w:val=""/>
      <w:lvlJc w:val="left"/>
    </w:lvl>
    <w:lvl w:ilvl="7" w:tplc="A6F21808">
      <w:numFmt w:val="decimal"/>
      <w:lvlText w:val=""/>
      <w:lvlJc w:val="left"/>
    </w:lvl>
    <w:lvl w:ilvl="8" w:tplc="5B3A58AE">
      <w:numFmt w:val="decimal"/>
      <w:lvlText w:val=""/>
      <w:lvlJc w:val="left"/>
    </w:lvl>
  </w:abstractNum>
  <w:num w:numId="1" w16cid:durableId="808518997">
    <w:abstractNumId w:val="3"/>
    <w:lvlOverride w:ilvl="0">
      <w:startOverride w:val="1"/>
    </w:lvlOverride>
  </w:num>
  <w:num w:numId="2" w16cid:durableId="63453721">
    <w:abstractNumId w:val="1"/>
    <w:lvlOverride w:ilvl="0">
      <w:startOverride w:val="1"/>
    </w:lvlOverride>
  </w:num>
  <w:num w:numId="3" w16cid:durableId="634221230">
    <w:abstractNumId w:val="2"/>
  </w:num>
  <w:num w:numId="4" w16cid:durableId="1462771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CA"/>
    <w:rsid w:val="00052828"/>
    <w:rsid w:val="00056D1B"/>
    <w:rsid w:val="00065A3E"/>
    <w:rsid w:val="000F45DB"/>
    <w:rsid w:val="001626BA"/>
    <w:rsid w:val="001D00EE"/>
    <w:rsid w:val="001F7B27"/>
    <w:rsid w:val="002746CA"/>
    <w:rsid w:val="00293A45"/>
    <w:rsid w:val="002B399F"/>
    <w:rsid w:val="002C0393"/>
    <w:rsid w:val="002D24FA"/>
    <w:rsid w:val="002E1CAF"/>
    <w:rsid w:val="002E1D35"/>
    <w:rsid w:val="002F2CDF"/>
    <w:rsid w:val="00337435"/>
    <w:rsid w:val="00345A9C"/>
    <w:rsid w:val="00371F89"/>
    <w:rsid w:val="00410602"/>
    <w:rsid w:val="00445F1D"/>
    <w:rsid w:val="00487734"/>
    <w:rsid w:val="004C75BC"/>
    <w:rsid w:val="004D1776"/>
    <w:rsid w:val="004E21BD"/>
    <w:rsid w:val="00537EC1"/>
    <w:rsid w:val="00543DE0"/>
    <w:rsid w:val="00624F63"/>
    <w:rsid w:val="00656AF1"/>
    <w:rsid w:val="006F2384"/>
    <w:rsid w:val="007345DE"/>
    <w:rsid w:val="00737141"/>
    <w:rsid w:val="007B200B"/>
    <w:rsid w:val="007B6EB2"/>
    <w:rsid w:val="00900B9B"/>
    <w:rsid w:val="009121F7"/>
    <w:rsid w:val="00962B31"/>
    <w:rsid w:val="009773CA"/>
    <w:rsid w:val="009927CC"/>
    <w:rsid w:val="009A0F1F"/>
    <w:rsid w:val="009A59EE"/>
    <w:rsid w:val="009B56A3"/>
    <w:rsid w:val="009F6699"/>
    <w:rsid w:val="00A1048F"/>
    <w:rsid w:val="00A77B1C"/>
    <w:rsid w:val="00B358BC"/>
    <w:rsid w:val="00B41C4A"/>
    <w:rsid w:val="00B9609F"/>
    <w:rsid w:val="00BE5D33"/>
    <w:rsid w:val="00C06D95"/>
    <w:rsid w:val="00CA79FA"/>
    <w:rsid w:val="00CB0BD0"/>
    <w:rsid w:val="00EA12E5"/>
    <w:rsid w:val="00EF0EC0"/>
    <w:rsid w:val="00F178D7"/>
    <w:rsid w:val="00FB0CC7"/>
    <w:rsid w:val="00FB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D40F3"/>
  <w15:docId w15:val="{71076231-C32C-EB47-877F-D9D0F738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8BC"/>
  </w:style>
  <w:style w:type="paragraph" w:styleId="Heading1">
    <w:name w:val="heading 1"/>
    <w:qFormat/>
    <w:rsid w:val="002746CA"/>
    <w:pPr>
      <w:spacing w:before="360" w:after="200"/>
      <w:outlineLvl w:val="0"/>
    </w:pPr>
    <w:rPr>
      <w:b/>
      <w:bCs/>
      <w:caps/>
      <w:sz w:val="28"/>
      <w:szCs w:val="28"/>
    </w:rPr>
  </w:style>
  <w:style w:type="paragraph" w:styleId="Heading2">
    <w:name w:val="heading 2"/>
    <w:qFormat/>
    <w:rsid w:val="002746CA"/>
    <w:pPr>
      <w:spacing w:before="280" w:after="160"/>
      <w:outlineLvl w:val="1"/>
    </w:pPr>
    <w:rPr>
      <w:b/>
      <w:bCs/>
    </w:rPr>
  </w:style>
  <w:style w:type="paragraph" w:styleId="Heading3">
    <w:name w:val="heading 3"/>
    <w:qFormat/>
    <w:rsid w:val="002746CA"/>
    <w:pPr>
      <w:spacing w:before="200" w:after="120"/>
      <w:outlineLvl w:val="2"/>
    </w:pPr>
    <w:rPr>
      <w:b/>
      <w:bCs/>
      <w:i/>
      <w:iCs/>
    </w:rPr>
  </w:style>
  <w:style w:type="paragraph" w:styleId="Heading4">
    <w:name w:val="heading 4"/>
    <w:qFormat/>
    <w:rsid w:val="002746CA"/>
    <w:pPr>
      <w:outlineLvl w:val="3"/>
    </w:pPr>
    <w:rPr>
      <w:i/>
      <w:iCs/>
      <w:color w:val="2E74B5"/>
    </w:rPr>
  </w:style>
  <w:style w:type="paragraph" w:styleId="Heading5">
    <w:name w:val="heading 5"/>
    <w:qFormat/>
    <w:rsid w:val="002746CA"/>
    <w:pPr>
      <w:outlineLvl w:val="4"/>
    </w:pPr>
    <w:rPr>
      <w:color w:val="2E74B5"/>
    </w:rPr>
  </w:style>
  <w:style w:type="paragraph" w:styleId="Heading6">
    <w:name w:val="heading 6"/>
    <w:qFormat/>
    <w:rsid w:val="002746C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746CA"/>
    <w:rPr>
      <w:sz w:val="56"/>
      <w:szCs w:val="56"/>
    </w:rPr>
  </w:style>
  <w:style w:type="paragraph" w:customStyle="1" w:styleId="Strong1">
    <w:name w:val="Strong1"/>
    <w:qFormat/>
    <w:rsid w:val="002746CA"/>
    <w:rPr>
      <w:b/>
      <w:bCs/>
    </w:rPr>
  </w:style>
  <w:style w:type="paragraph" w:styleId="ListParagraph">
    <w:name w:val="List Paragraph"/>
    <w:qFormat/>
    <w:rsid w:val="002746CA"/>
  </w:style>
  <w:style w:type="character" w:styleId="Hyperlink">
    <w:name w:val="Hyperlink"/>
    <w:uiPriority w:val="99"/>
    <w:unhideWhenUsed/>
    <w:rsid w:val="002746CA"/>
    <w:rPr>
      <w:color w:val="0563C1"/>
      <w:u w:val="single"/>
    </w:rPr>
  </w:style>
  <w:style w:type="character" w:styleId="FootnoteReference">
    <w:name w:val="footnote reference"/>
    <w:uiPriority w:val="99"/>
    <w:semiHidden/>
    <w:unhideWhenUsed/>
    <w:rsid w:val="002746CA"/>
    <w:rPr>
      <w:vertAlign w:val="superscript"/>
    </w:rPr>
  </w:style>
  <w:style w:type="paragraph" w:styleId="FootnoteText">
    <w:name w:val="footnote text"/>
    <w:link w:val="FootnoteTextChar"/>
    <w:uiPriority w:val="99"/>
    <w:semiHidden/>
    <w:unhideWhenUsed/>
    <w:rsid w:val="002746CA"/>
    <w:rPr>
      <w:sz w:val="20"/>
      <w:szCs w:val="20"/>
    </w:rPr>
  </w:style>
  <w:style w:type="character" w:customStyle="1" w:styleId="FootnoteTextChar">
    <w:name w:val="Footnote Text Char"/>
    <w:link w:val="FootnoteText"/>
    <w:uiPriority w:val="99"/>
    <w:semiHidden/>
    <w:unhideWhenUsed/>
    <w:rsid w:val="002746CA"/>
    <w:rPr>
      <w:sz w:val="20"/>
      <w:szCs w:val="20"/>
    </w:rPr>
  </w:style>
  <w:style w:type="character" w:styleId="EndnoteReference">
    <w:name w:val="endnote reference"/>
    <w:uiPriority w:val="99"/>
    <w:semiHidden/>
    <w:unhideWhenUsed/>
    <w:rsid w:val="002746CA"/>
    <w:rPr>
      <w:vertAlign w:val="superscript"/>
    </w:rPr>
  </w:style>
  <w:style w:type="paragraph" w:styleId="EndnoteText">
    <w:name w:val="endnote text"/>
    <w:link w:val="EndnoteTextChar"/>
    <w:uiPriority w:val="99"/>
    <w:semiHidden/>
    <w:unhideWhenUsed/>
    <w:rsid w:val="002746CA"/>
    <w:rPr>
      <w:sz w:val="20"/>
      <w:szCs w:val="20"/>
    </w:rPr>
  </w:style>
  <w:style w:type="character" w:customStyle="1" w:styleId="EndnoteTextChar">
    <w:name w:val="Endnote Text Char"/>
    <w:link w:val="EndnoteText"/>
    <w:uiPriority w:val="99"/>
    <w:semiHidden/>
    <w:unhideWhenUsed/>
    <w:rsid w:val="002746CA"/>
    <w:rPr>
      <w:sz w:val="20"/>
      <w:szCs w:val="20"/>
    </w:rPr>
  </w:style>
  <w:style w:type="paragraph" w:styleId="TOCHeading">
    <w:name w:val="TOC Heading"/>
    <w:basedOn w:val="Heading1"/>
    <w:next w:val="Normal"/>
    <w:uiPriority w:val="39"/>
    <w:semiHidden/>
    <w:unhideWhenUsed/>
    <w:qFormat/>
    <w:rsid w:val="00EF0EC0"/>
    <w:pPr>
      <w:keepNext/>
      <w:keepLines/>
      <w:spacing w:before="480" w:after="0" w:line="276" w:lineRule="auto"/>
      <w:outlineLvl w:val="9"/>
    </w:pPr>
    <w:rPr>
      <w:rFonts w:asciiTheme="majorHAnsi" w:eastAsiaTheme="majorEastAsia" w:hAnsiTheme="majorHAnsi" w:cstheme="majorBidi"/>
      <w:caps w:val="0"/>
      <w:color w:val="365F91" w:themeColor="accent1" w:themeShade="BF"/>
    </w:rPr>
  </w:style>
  <w:style w:type="paragraph" w:styleId="TOC1">
    <w:name w:val="toc 1"/>
    <w:basedOn w:val="Normal"/>
    <w:next w:val="Normal"/>
    <w:autoRedefine/>
    <w:uiPriority w:val="39"/>
    <w:unhideWhenUsed/>
    <w:rsid w:val="00EF0EC0"/>
    <w:pPr>
      <w:spacing w:after="100"/>
    </w:pPr>
  </w:style>
  <w:style w:type="paragraph" w:styleId="TOC2">
    <w:name w:val="toc 2"/>
    <w:basedOn w:val="Normal"/>
    <w:next w:val="Normal"/>
    <w:autoRedefine/>
    <w:uiPriority w:val="39"/>
    <w:unhideWhenUsed/>
    <w:rsid w:val="00EF0EC0"/>
    <w:pPr>
      <w:spacing w:after="100"/>
      <w:ind w:left="240"/>
    </w:pPr>
  </w:style>
  <w:style w:type="paragraph" w:styleId="TOC3">
    <w:name w:val="toc 3"/>
    <w:basedOn w:val="Normal"/>
    <w:next w:val="Normal"/>
    <w:autoRedefine/>
    <w:uiPriority w:val="39"/>
    <w:unhideWhenUsed/>
    <w:rsid w:val="00EF0EC0"/>
    <w:pPr>
      <w:spacing w:after="100"/>
      <w:ind w:left="480"/>
    </w:pPr>
  </w:style>
  <w:style w:type="paragraph" w:styleId="BalloonText">
    <w:name w:val="Balloon Text"/>
    <w:basedOn w:val="Normal"/>
    <w:link w:val="BalloonTextChar"/>
    <w:uiPriority w:val="99"/>
    <w:semiHidden/>
    <w:unhideWhenUsed/>
    <w:rsid w:val="00EF0EC0"/>
    <w:rPr>
      <w:rFonts w:ascii="Tahoma" w:hAnsi="Tahoma" w:cs="Tahoma"/>
      <w:sz w:val="16"/>
      <w:szCs w:val="16"/>
    </w:rPr>
  </w:style>
  <w:style w:type="character" w:customStyle="1" w:styleId="BalloonTextChar">
    <w:name w:val="Balloon Text Char"/>
    <w:basedOn w:val="DefaultParagraphFont"/>
    <w:link w:val="BalloonText"/>
    <w:uiPriority w:val="99"/>
    <w:semiHidden/>
    <w:rsid w:val="00EF0EC0"/>
    <w:rPr>
      <w:rFonts w:ascii="Tahoma" w:hAnsi="Tahoma" w:cs="Tahoma"/>
      <w:sz w:val="16"/>
      <w:szCs w:val="16"/>
    </w:rPr>
  </w:style>
  <w:style w:type="paragraph" w:styleId="Header">
    <w:name w:val="header"/>
    <w:basedOn w:val="Normal"/>
    <w:link w:val="HeaderChar"/>
    <w:uiPriority w:val="99"/>
    <w:semiHidden/>
    <w:unhideWhenUsed/>
    <w:rsid w:val="00537EC1"/>
    <w:pPr>
      <w:tabs>
        <w:tab w:val="center" w:pos="4680"/>
        <w:tab w:val="right" w:pos="9360"/>
      </w:tabs>
    </w:pPr>
  </w:style>
  <w:style w:type="character" w:customStyle="1" w:styleId="HeaderChar">
    <w:name w:val="Header Char"/>
    <w:basedOn w:val="DefaultParagraphFont"/>
    <w:link w:val="Header"/>
    <w:uiPriority w:val="99"/>
    <w:semiHidden/>
    <w:rsid w:val="00537EC1"/>
  </w:style>
  <w:style w:type="paragraph" w:styleId="Footer">
    <w:name w:val="footer"/>
    <w:basedOn w:val="Normal"/>
    <w:link w:val="FooterChar"/>
    <w:uiPriority w:val="99"/>
    <w:semiHidden/>
    <w:unhideWhenUsed/>
    <w:rsid w:val="00537EC1"/>
    <w:pPr>
      <w:tabs>
        <w:tab w:val="center" w:pos="4680"/>
        <w:tab w:val="right" w:pos="9360"/>
      </w:tabs>
    </w:pPr>
  </w:style>
  <w:style w:type="character" w:customStyle="1" w:styleId="FooterChar">
    <w:name w:val="Footer Char"/>
    <w:basedOn w:val="DefaultParagraphFont"/>
    <w:link w:val="Footer"/>
    <w:uiPriority w:val="99"/>
    <w:semiHidden/>
    <w:rsid w:val="00537EC1"/>
  </w:style>
  <w:style w:type="character" w:styleId="Emphasis">
    <w:name w:val="Emphasis"/>
    <w:basedOn w:val="DefaultParagraphFont"/>
    <w:uiPriority w:val="20"/>
    <w:qFormat/>
    <w:rsid w:val="009A59EE"/>
    <w:rPr>
      <w:i/>
      <w:iCs/>
    </w:rPr>
  </w:style>
  <w:style w:type="paragraph" w:customStyle="1" w:styleId="font-claude-response-body">
    <w:name w:val="font-claude-response-body"/>
    <w:basedOn w:val="Normal"/>
    <w:rsid w:val="007B6EB2"/>
    <w:pPr>
      <w:spacing w:before="100" w:beforeAutospacing="1" w:after="100" w:afterAutospacing="1"/>
    </w:pPr>
  </w:style>
  <w:style w:type="character" w:styleId="Strong">
    <w:name w:val="Strong"/>
    <w:basedOn w:val="DefaultParagraphFont"/>
    <w:uiPriority w:val="22"/>
    <w:qFormat/>
    <w:rsid w:val="007B6EB2"/>
    <w:rPr>
      <w:b/>
      <w:bCs/>
    </w:rPr>
  </w:style>
  <w:style w:type="table" w:styleId="TableGrid">
    <w:name w:val="Table Grid"/>
    <w:basedOn w:val="TableNormal"/>
    <w:uiPriority w:val="59"/>
    <w:rsid w:val="002C039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96430">
      <w:bodyDiv w:val="1"/>
      <w:marLeft w:val="0"/>
      <w:marRight w:val="0"/>
      <w:marTop w:val="0"/>
      <w:marBottom w:val="0"/>
      <w:divBdr>
        <w:top w:val="none" w:sz="0" w:space="0" w:color="auto"/>
        <w:left w:val="none" w:sz="0" w:space="0" w:color="auto"/>
        <w:bottom w:val="none" w:sz="0" w:space="0" w:color="auto"/>
        <w:right w:val="none" w:sz="0" w:space="0" w:color="auto"/>
      </w:divBdr>
      <w:divsChild>
        <w:div w:id="1594433449">
          <w:marLeft w:val="0"/>
          <w:marRight w:val="0"/>
          <w:marTop w:val="0"/>
          <w:marBottom w:val="0"/>
          <w:divBdr>
            <w:top w:val="none" w:sz="0" w:space="0" w:color="auto"/>
            <w:left w:val="none" w:sz="0" w:space="0" w:color="auto"/>
            <w:bottom w:val="none" w:sz="0" w:space="0" w:color="auto"/>
            <w:right w:val="none" w:sz="0" w:space="0" w:color="auto"/>
          </w:divBdr>
        </w:div>
      </w:divsChild>
    </w:div>
    <w:div w:id="904877965">
      <w:bodyDiv w:val="1"/>
      <w:marLeft w:val="0"/>
      <w:marRight w:val="0"/>
      <w:marTop w:val="0"/>
      <w:marBottom w:val="0"/>
      <w:divBdr>
        <w:top w:val="none" w:sz="0" w:space="0" w:color="auto"/>
        <w:left w:val="none" w:sz="0" w:space="0" w:color="auto"/>
        <w:bottom w:val="none" w:sz="0" w:space="0" w:color="auto"/>
        <w:right w:val="none" w:sz="0" w:space="0" w:color="auto"/>
      </w:divBdr>
      <w:divsChild>
        <w:div w:id="132500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168935">
      <w:bodyDiv w:val="1"/>
      <w:marLeft w:val="0"/>
      <w:marRight w:val="0"/>
      <w:marTop w:val="0"/>
      <w:marBottom w:val="0"/>
      <w:divBdr>
        <w:top w:val="none" w:sz="0" w:space="0" w:color="auto"/>
        <w:left w:val="none" w:sz="0" w:space="0" w:color="auto"/>
        <w:bottom w:val="none" w:sz="0" w:space="0" w:color="auto"/>
        <w:right w:val="none" w:sz="0" w:space="0" w:color="auto"/>
      </w:divBdr>
    </w:div>
    <w:div w:id="1519153325">
      <w:bodyDiv w:val="1"/>
      <w:marLeft w:val="0"/>
      <w:marRight w:val="0"/>
      <w:marTop w:val="0"/>
      <w:marBottom w:val="0"/>
      <w:divBdr>
        <w:top w:val="none" w:sz="0" w:space="0" w:color="auto"/>
        <w:left w:val="none" w:sz="0" w:space="0" w:color="auto"/>
        <w:bottom w:val="none" w:sz="0" w:space="0" w:color="auto"/>
        <w:right w:val="none" w:sz="0" w:space="0" w:color="auto"/>
      </w:divBdr>
    </w:div>
    <w:div w:id="1611938577">
      <w:bodyDiv w:val="1"/>
      <w:marLeft w:val="0"/>
      <w:marRight w:val="0"/>
      <w:marTop w:val="0"/>
      <w:marBottom w:val="0"/>
      <w:divBdr>
        <w:top w:val="none" w:sz="0" w:space="0" w:color="auto"/>
        <w:left w:val="none" w:sz="0" w:space="0" w:color="auto"/>
        <w:bottom w:val="none" w:sz="0" w:space="0" w:color="auto"/>
        <w:right w:val="none" w:sz="0" w:space="0" w:color="auto"/>
      </w:divBdr>
    </w:div>
    <w:div w:id="2042391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5DE0E-B8AF-4B27-9C31-7B1B20C6E85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9624</Words>
  <Characters>54862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Serena Nazha</cp:lastModifiedBy>
  <cp:revision>2</cp:revision>
  <dcterms:created xsi:type="dcterms:W3CDTF">2026-05-31T00:47:00Z</dcterms:created>
  <dcterms:modified xsi:type="dcterms:W3CDTF">2026-05-31T00:47:00Z</dcterms:modified>
</cp:coreProperties>
</file>