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A50F" w14:textId="77777777" w:rsidR="00FE5117" w:rsidRPr="00FE5117" w:rsidRDefault="00FE5117" w:rsidP="00FE5117">
      <w:pPr>
        <w:pStyle w:val="Title"/>
        <w:rPr>
          <w:lang w:val="en-SG"/>
        </w:rPr>
      </w:pPr>
      <w:r w:rsidRPr="00FE5117">
        <w:rPr>
          <w:lang w:val="en-SG"/>
        </w:rPr>
        <w:t>ITS Opportunity Assessment Work Brief</w:t>
      </w:r>
    </w:p>
    <w:p w14:paraId="14882F88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1. Work Identification</w:t>
      </w:r>
    </w:p>
    <w:p w14:paraId="47942A48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Work Title:</w:t>
      </w:r>
      <w:r w:rsidRPr="00FE5117">
        <w:rPr>
          <w:lang w:val="en-SG"/>
        </w:rPr>
        <w:t xml:space="preserve"> Opportunity Assessment – &lt;Project / Capability Name&gt;</w:t>
      </w:r>
    </w:p>
    <w:p w14:paraId="1A26D6A3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Work Type:</w:t>
      </w:r>
      <w:r w:rsidRPr="00FE5117">
        <w:rPr>
          <w:lang w:val="en-SG"/>
        </w:rPr>
        <w:t xml:space="preserve"> Definition Work</w:t>
      </w:r>
      <w:r w:rsidRPr="00FE5117">
        <w:rPr>
          <w:lang w:val="en-SG"/>
        </w:rPr>
        <w:br/>
      </w:r>
      <w:proofErr w:type="spellStart"/>
      <w:r w:rsidRPr="00FE5117">
        <w:rPr>
          <w:b/>
          <w:bCs/>
          <w:lang w:val="en-SG"/>
        </w:rPr>
        <w:t>Work</w:t>
      </w:r>
      <w:proofErr w:type="spellEnd"/>
      <w:r w:rsidRPr="00FE5117">
        <w:rPr>
          <w:b/>
          <w:bCs/>
          <w:lang w:val="en-SG"/>
        </w:rPr>
        <w:t xml:space="preserve"> Classification:</w:t>
      </w:r>
      <w:r w:rsidRPr="00FE5117">
        <w:rPr>
          <w:lang w:val="en-SG"/>
        </w:rPr>
        <w:t xml:space="preserve"> Project</w:t>
      </w:r>
    </w:p>
    <w:p w14:paraId="5F04F3D2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Outcome Owner:</w:t>
      </w:r>
      <w:r w:rsidRPr="00FE5117">
        <w:rPr>
          <w:lang w:val="en-SG"/>
        </w:rPr>
        <w:br/>
      </w:r>
      <w:r w:rsidRPr="00FE5117">
        <w:rPr>
          <w:i/>
          <w:iCs/>
          <w:lang w:val="en-SG"/>
        </w:rPr>
        <w:t>Accountable for the outcome and realization of value. This role formally accepts success.</w:t>
      </w:r>
    </w:p>
    <w:p w14:paraId="5C0A9980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Delivery Owner:</w:t>
      </w:r>
      <w:r w:rsidRPr="00FE5117">
        <w:rPr>
          <w:lang w:val="en-SG"/>
        </w:rPr>
        <w:br/>
      </w:r>
      <w:r w:rsidRPr="00FE5117">
        <w:rPr>
          <w:i/>
          <w:iCs/>
          <w:lang w:val="en-SG"/>
        </w:rPr>
        <w:t>Accountable for execution. Ensures the work progresses, completes, and formally closes.</w:t>
      </w:r>
    </w:p>
    <w:p w14:paraId="1DAFB80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Decision Maker:</w:t>
      </w:r>
      <w:r w:rsidRPr="00FE5117">
        <w:rPr>
          <w:lang w:val="en-SG"/>
        </w:rPr>
        <w:br/>
      </w:r>
      <w:r w:rsidRPr="00FE5117">
        <w:rPr>
          <w:i/>
          <w:iCs/>
          <w:lang w:val="en-SG"/>
        </w:rPr>
        <w:t>Holds decision authority to approve, defer, or reject this work and accept associated risk.</w:t>
      </w:r>
    </w:p>
    <w:p w14:paraId="7933363C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2. Problem, Outcome &amp; Success</w:t>
      </w:r>
    </w:p>
    <w:p w14:paraId="3CB49242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Problem Statement</w:t>
      </w:r>
    </w:p>
    <w:p w14:paraId="765BCE8E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>What is not working today? What decision, risk, or capability gap prompted this request?</w:t>
      </w:r>
    </w:p>
    <w:p w14:paraId="3B1022F5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Outcome Statement</w:t>
      </w:r>
    </w:p>
    <w:p w14:paraId="7519F721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 xml:space="preserve">A complete, shared, decision-ready opportunity assessment exists so key stakeholders can make an intentional </w:t>
      </w:r>
      <w:proofErr w:type="gramStart"/>
      <w:r w:rsidRPr="00FE5117">
        <w:rPr>
          <w:i/>
          <w:iCs/>
          <w:lang w:val="en-SG"/>
        </w:rPr>
        <w:t>decision</w:t>
      </w:r>
      <w:proofErr w:type="gramEnd"/>
      <w:r w:rsidRPr="00FE5117">
        <w:rPr>
          <w:i/>
          <w:iCs/>
          <w:lang w:val="en-SG"/>
        </w:rPr>
        <w:t xml:space="preserve"> and the delivery team has a clear, unambiguous understanding of what would need to be delivered if approved.</w:t>
      </w:r>
    </w:p>
    <w:p w14:paraId="002A9CEF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Success Criteria</w:t>
      </w:r>
    </w:p>
    <w:p w14:paraId="7DD33EAF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The problem and drivers are clearly understood and agreed.</w:t>
      </w:r>
    </w:p>
    <w:p w14:paraId="2C18B2D1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Stakeholders can clearly state what problem is being solved and why it matters.</w:t>
      </w:r>
    </w:p>
    <w:p w14:paraId="4A90CBB9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The team can clearly articulate what is in scope, what is out of scope, and what “done” would mean.</w:t>
      </w:r>
    </w:p>
    <w:p w14:paraId="2FE46335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Viable solution options and trade-offs are understood, compared, and documented.</w:t>
      </w:r>
    </w:p>
    <w:p w14:paraId="67BEAA6A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Scope boundaries are explicit, testable, and agreed.</w:t>
      </w:r>
    </w:p>
    <w:p w14:paraId="189C8D43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Major risks (security, privacy, operational, financial) are visible, understood, and owned.</w:t>
      </w:r>
    </w:p>
    <w:p w14:paraId="48E3F445" w14:textId="77777777" w:rsidR="00FE5117" w:rsidRPr="00FE5117" w:rsidRDefault="00FE5117" w:rsidP="00CF1636">
      <w:pPr>
        <w:numPr>
          <w:ilvl w:val="0"/>
          <w:numId w:val="26"/>
        </w:numPr>
        <w:spacing w:after="0"/>
        <w:rPr>
          <w:lang w:val="en-SG"/>
        </w:rPr>
      </w:pPr>
      <w:r w:rsidRPr="00FE5117">
        <w:rPr>
          <w:lang w:val="en-SG"/>
        </w:rPr>
        <w:t>A clear recommendation and decision rationale is recorded.</w:t>
      </w:r>
    </w:p>
    <w:p w14:paraId="6C1EC5FE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3. Objectives &amp; Scope</w:t>
      </w:r>
    </w:p>
    <w:p w14:paraId="739E93B0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What problem are we solving — and what are we explicitly not solving?</w:t>
      </w:r>
    </w:p>
    <w:p w14:paraId="2594AEDD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Objectives</w:t>
      </w:r>
    </w:p>
    <w:p w14:paraId="54052BBA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>What needs to be clarified or validated?</w:t>
      </w:r>
    </w:p>
    <w:p w14:paraId="656B576F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In Scope</w:t>
      </w:r>
    </w:p>
    <w:p w14:paraId="6206277F" w14:textId="77777777" w:rsidR="00FE5117" w:rsidRPr="00FE5117" w:rsidRDefault="00FE5117" w:rsidP="00CF1636">
      <w:pPr>
        <w:numPr>
          <w:ilvl w:val="0"/>
          <w:numId w:val="27"/>
        </w:numPr>
        <w:spacing w:after="0"/>
        <w:rPr>
          <w:lang w:val="en-SG"/>
        </w:rPr>
      </w:pPr>
      <w:r w:rsidRPr="00FE5117">
        <w:rPr>
          <w:lang w:val="en-SG"/>
        </w:rPr>
        <w:t>Clarify business / project / request objectives</w:t>
      </w:r>
    </w:p>
    <w:p w14:paraId="21261BBD" w14:textId="77777777" w:rsidR="00FE5117" w:rsidRPr="00FE5117" w:rsidRDefault="00FE5117" w:rsidP="00CF1636">
      <w:pPr>
        <w:numPr>
          <w:ilvl w:val="0"/>
          <w:numId w:val="27"/>
        </w:numPr>
        <w:spacing w:after="0"/>
        <w:rPr>
          <w:lang w:val="en-SG"/>
        </w:rPr>
      </w:pPr>
      <w:r w:rsidRPr="00FE5117">
        <w:rPr>
          <w:lang w:val="en-SG"/>
        </w:rPr>
        <w:t>Assess current state</w:t>
      </w:r>
    </w:p>
    <w:p w14:paraId="4E02EB04" w14:textId="77777777" w:rsidR="00FE5117" w:rsidRPr="00FE5117" w:rsidRDefault="00FE5117" w:rsidP="00CF1636">
      <w:pPr>
        <w:numPr>
          <w:ilvl w:val="0"/>
          <w:numId w:val="27"/>
        </w:numPr>
        <w:spacing w:after="0"/>
        <w:rPr>
          <w:lang w:val="en-SG"/>
        </w:rPr>
      </w:pPr>
      <w:r w:rsidRPr="00FE5117">
        <w:rPr>
          <w:lang w:val="en-SG"/>
        </w:rPr>
        <w:t>Identify and evaluate potential high-level options (no detailed design)</w:t>
      </w:r>
    </w:p>
    <w:p w14:paraId="60FECB9F" w14:textId="77777777" w:rsidR="00FE5117" w:rsidRPr="00FE5117" w:rsidRDefault="00FE5117" w:rsidP="00CF1636">
      <w:pPr>
        <w:numPr>
          <w:ilvl w:val="0"/>
          <w:numId w:val="27"/>
        </w:numPr>
        <w:spacing w:after="0"/>
        <w:rPr>
          <w:lang w:val="en-SG"/>
        </w:rPr>
      </w:pPr>
      <w:r w:rsidRPr="00FE5117">
        <w:rPr>
          <w:lang w:val="en-SG"/>
        </w:rPr>
        <w:t>Identify risks, constraints, and dependencies</w:t>
      </w:r>
    </w:p>
    <w:p w14:paraId="29D6846E" w14:textId="77777777" w:rsidR="00FE5117" w:rsidRPr="00FE5117" w:rsidRDefault="00FE5117" w:rsidP="00CF1636">
      <w:pPr>
        <w:numPr>
          <w:ilvl w:val="0"/>
          <w:numId w:val="27"/>
        </w:numPr>
        <w:spacing w:after="0"/>
        <w:rPr>
          <w:lang w:val="en-SG"/>
        </w:rPr>
      </w:pPr>
      <w:r w:rsidRPr="00FE5117">
        <w:rPr>
          <w:lang w:val="en-SG"/>
        </w:rPr>
        <w:t>Produce a recommendation and decision package</w:t>
      </w:r>
    </w:p>
    <w:p w14:paraId="25A3387E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Out of Scope</w:t>
      </w:r>
    </w:p>
    <w:p w14:paraId="01BB0D06" w14:textId="77777777" w:rsidR="00FE5117" w:rsidRPr="00FE5117" w:rsidRDefault="00FE5117" w:rsidP="00CF1636">
      <w:pPr>
        <w:numPr>
          <w:ilvl w:val="0"/>
          <w:numId w:val="28"/>
        </w:numPr>
        <w:spacing w:after="0"/>
        <w:rPr>
          <w:lang w:val="en-SG"/>
        </w:rPr>
      </w:pPr>
      <w:r w:rsidRPr="00FE5117">
        <w:rPr>
          <w:lang w:val="en-SG"/>
        </w:rPr>
        <w:t>Detailed solution design</w:t>
      </w:r>
    </w:p>
    <w:p w14:paraId="7FEF4B16" w14:textId="77777777" w:rsidR="00FE5117" w:rsidRPr="00FE5117" w:rsidRDefault="00FE5117" w:rsidP="00CF1636">
      <w:pPr>
        <w:numPr>
          <w:ilvl w:val="0"/>
          <w:numId w:val="28"/>
        </w:numPr>
        <w:spacing w:after="0"/>
        <w:rPr>
          <w:lang w:val="en-SG"/>
        </w:rPr>
      </w:pPr>
      <w:r w:rsidRPr="00FE5117">
        <w:rPr>
          <w:lang w:val="en-SG"/>
        </w:rPr>
        <w:t>Build, configuration, or implementation</w:t>
      </w:r>
    </w:p>
    <w:p w14:paraId="1A2075C5" w14:textId="77777777" w:rsidR="00FE5117" w:rsidRPr="00FE5117" w:rsidRDefault="00FE5117" w:rsidP="00CF1636">
      <w:pPr>
        <w:numPr>
          <w:ilvl w:val="0"/>
          <w:numId w:val="28"/>
        </w:numPr>
        <w:spacing w:after="0"/>
        <w:rPr>
          <w:lang w:val="en-SG"/>
        </w:rPr>
      </w:pPr>
      <w:r w:rsidRPr="00FE5117">
        <w:rPr>
          <w:lang w:val="en-SG"/>
        </w:rPr>
        <w:t>Vendor outreach, demos, or proposals</w:t>
      </w:r>
    </w:p>
    <w:p w14:paraId="6A52CAD3" w14:textId="77777777" w:rsidR="00FE5117" w:rsidRPr="00FE5117" w:rsidRDefault="00FE5117" w:rsidP="00CF1636">
      <w:pPr>
        <w:numPr>
          <w:ilvl w:val="0"/>
          <w:numId w:val="28"/>
        </w:numPr>
        <w:spacing w:after="0"/>
        <w:rPr>
          <w:lang w:val="en-SG"/>
        </w:rPr>
      </w:pPr>
      <w:r w:rsidRPr="00FE5117">
        <w:rPr>
          <w:lang w:val="en-SG"/>
        </w:rPr>
        <w:t>Delivery planning or scheduling</w:t>
      </w:r>
    </w:p>
    <w:p w14:paraId="053BECB4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Assumptions / Constraints</w:t>
      </w:r>
    </w:p>
    <w:p w14:paraId="66F4660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>Assumptions, constraints, and assessment limits that shape how this opportunity assessment will be conducted. Anything not written here is out of scope.</w:t>
      </w:r>
    </w:p>
    <w:p w14:paraId="48FAA33C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lang w:val="en-SG"/>
        </w:rPr>
        <w:t>Examples:</w:t>
      </w:r>
    </w:p>
    <w:p w14:paraId="52551155" w14:textId="77777777" w:rsidR="00FE5117" w:rsidRPr="00FE5117" w:rsidRDefault="00FE5117" w:rsidP="00CF1636">
      <w:pPr>
        <w:numPr>
          <w:ilvl w:val="0"/>
          <w:numId w:val="29"/>
        </w:numPr>
        <w:spacing w:after="0"/>
        <w:rPr>
          <w:lang w:val="en-SG"/>
        </w:rPr>
      </w:pPr>
      <w:r w:rsidRPr="00FE5117">
        <w:rPr>
          <w:lang w:val="en-SG"/>
        </w:rPr>
        <w:t>Findings will rely on interviews and existing documentation, not new data extraction</w:t>
      </w:r>
    </w:p>
    <w:p w14:paraId="2486D03C" w14:textId="77777777" w:rsidR="00FE5117" w:rsidRPr="00FE5117" w:rsidRDefault="00FE5117" w:rsidP="00CF1636">
      <w:pPr>
        <w:numPr>
          <w:ilvl w:val="0"/>
          <w:numId w:val="29"/>
        </w:numPr>
        <w:spacing w:after="0"/>
        <w:rPr>
          <w:lang w:val="en-SG"/>
        </w:rPr>
      </w:pPr>
      <w:r w:rsidRPr="00FE5117">
        <w:rPr>
          <w:lang w:val="en-SG"/>
        </w:rPr>
        <w:t>Assessment will conclude at the agreed timebox even if some questions remain</w:t>
      </w:r>
    </w:p>
    <w:p w14:paraId="62EF45EB" w14:textId="77777777" w:rsidR="00FE5117" w:rsidRPr="00FE5117" w:rsidRDefault="00FE5117" w:rsidP="00CF1636">
      <w:pPr>
        <w:numPr>
          <w:ilvl w:val="0"/>
          <w:numId w:val="29"/>
        </w:numPr>
        <w:spacing w:after="0"/>
        <w:rPr>
          <w:lang w:val="en-SG"/>
        </w:rPr>
      </w:pPr>
      <w:r w:rsidRPr="00FE5117">
        <w:rPr>
          <w:lang w:val="en-SG"/>
        </w:rPr>
        <w:t>Unanswered questions will be documented as known gaps or risks, not pursued further</w:t>
      </w:r>
    </w:p>
    <w:p w14:paraId="6C904E8B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lastRenderedPageBreak/>
        <w:t>4. Tangible Deliverables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3262"/>
        <w:gridCol w:w="4870"/>
        <w:gridCol w:w="2658"/>
      </w:tblGrid>
      <w:tr w:rsidR="00FE5117" w:rsidRPr="00FE5117" w14:paraId="460AEF12" w14:textId="77777777" w:rsidTr="00440B70">
        <w:trPr>
          <w:tblHeader/>
        </w:trPr>
        <w:tc>
          <w:tcPr>
            <w:tcW w:w="0" w:type="auto"/>
            <w:vAlign w:val="center"/>
            <w:hideMark/>
          </w:tcPr>
          <w:p w14:paraId="77221B2F" w14:textId="77777777" w:rsidR="00FE5117" w:rsidRPr="00FE5117" w:rsidRDefault="00FE5117" w:rsidP="00CF1636">
            <w:pPr>
              <w:spacing w:after="0"/>
              <w:rPr>
                <w:b/>
                <w:bCs/>
                <w:lang w:val="en-SG"/>
              </w:rPr>
            </w:pPr>
            <w:r w:rsidRPr="00FE5117">
              <w:rPr>
                <w:b/>
                <w:bCs/>
                <w:lang w:val="en-SG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279E178" w14:textId="77777777" w:rsidR="00FE5117" w:rsidRPr="00FE5117" w:rsidRDefault="00FE5117" w:rsidP="00CF1636">
            <w:pPr>
              <w:spacing w:after="0"/>
              <w:rPr>
                <w:b/>
                <w:bCs/>
                <w:lang w:val="en-SG"/>
              </w:rPr>
            </w:pPr>
            <w:r w:rsidRPr="00FE5117">
              <w:rPr>
                <w:b/>
                <w:bCs/>
                <w:lang w:val="en-S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CB9B20" w14:textId="77777777" w:rsidR="00FE5117" w:rsidRPr="00FE5117" w:rsidRDefault="00FE5117" w:rsidP="00CF1636">
            <w:pPr>
              <w:spacing w:after="0"/>
              <w:rPr>
                <w:b/>
                <w:bCs/>
                <w:lang w:val="en-SG"/>
              </w:rPr>
            </w:pPr>
            <w:r w:rsidRPr="00FE5117">
              <w:rPr>
                <w:b/>
                <w:bCs/>
                <w:lang w:val="en-SG"/>
              </w:rPr>
              <w:t>Acceptance Evidence</w:t>
            </w:r>
          </w:p>
        </w:tc>
      </w:tr>
      <w:tr w:rsidR="00FE5117" w:rsidRPr="00FE5117" w14:paraId="4CC53248" w14:textId="77777777" w:rsidTr="00440B70">
        <w:tc>
          <w:tcPr>
            <w:tcW w:w="0" w:type="auto"/>
            <w:vAlign w:val="center"/>
            <w:hideMark/>
          </w:tcPr>
          <w:p w14:paraId="2C82543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Problem &amp; Value Definition</w:t>
            </w:r>
          </w:p>
        </w:tc>
        <w:tc>
          <w:tcPr>
            <w:tcW w:w="0" w:type="auto"/>
            <w:vAlign w:val="center"/>
            <w:hideMark/>
          </w:tcPr>
          <w:p w14:paraId="1EE5912F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Clear articulation of the problem and why it matters</w:t>
            </w:r>
          </w:p>
        </w:tc>
        <w:tc>
          <w:tcPr>
            <w:tcW w:w="0" w:type="auto"/>
            <w:vAlign w:val="center"/>
            <w:hideMark/>
          </w:tcPr>
          <w:p w14:paraId="67FF6B53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Reviewed and accepted</w:t>
            </w:r>
          </w:p>
        </w:tc>
      </w:tr>
      <w:tr w:rsidR="00FE5117" w:rsidRPr="00FE5117" w14:paraId="457149D2" w14:textId="77777777" w:rsidTr="00440B70">
        <w:tc>
          <w:tcPr>
            <w:tcW w:w="0" w:type="auto"/>
            <w:vAlign w:val="center"/>
            <w:hideMark/>
          </w:tcPr>
          <w:p w14:paraId="4426D9E9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Desired Outcome &amp; Success Measures</w:t>
            </w:r>
          </w:p>
        </w:tc>
        <w:tc>
          <w:tcPr>
            <w:tcW w:w="0" w:type="auto"/>
            <w:vAlign w:val="center"/>
            <w:hideMark/>
          </w:tcPr>
          <w:p w14:paraId="21828CBF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What success would look like if delivered</w:t>
            </w:r>
          </w:p>
        </w:tc>
        <w:tc>
          <w:tcPr>
            <w:tcW w:w="0" w:type="auto"/>
            <w:vAlign w:val="center"/>
            <w:hideMark/>
          </w:tcPr>
          <w:p w14:paraId="285E51B5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Explicit and measurable</w:t>
            </w:r>
          </w:p>
        </w:tc>
      </w:tr>
      <w:tr w:rsidR="00FE5117" w:rsidRPr="00FE5117" w14:paraId="5FED2B18" w14:textId="77777777" w:rsidTr="00440B70">
        <w:tc>
          <w:tcPr>
            <w:tcW w:w="0" w:type="auto"/>
            <w:vAlign w:val="center"/>
            <w:hideMark/>
          </w:tcPr>
          <w:p w14:paraId="2629D88E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Current State Assessment</w:t>
            </w:r>
          </w:p>
        </w:tc>
        <w:tc>
          <w:tcPr>
            <w:tcW w:w="0" w:type="auto"/>
            <w:vAlign w:val="center"/>
            <w:hideMark/>
          </w:tcPr>
          <w:p w14:paraId="2E657C34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Existing tools, processes, and gaps</w:t>
            </w:r>
          </w:p>
        </w:tc>
        <w:tc>
          <w:tcPr>
            <w:tcW w:w="0" w:type="auto"/>
            <w:vAlign w:val="center"/>
            <w:hideMark/>
          </w:tcPr>
          <w:p w14:paraId="065AAEB6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Documented findings</w:t>
            </w:r>
          </w:p>
        </w:tc>
      </w:tr>
      <w:tr w:rsidR="00FE5117" w:rsidRPr="00FE5117" w14:paraId="506BD7A7" w14:textId="77777777" w:rsidTr="00440B70">
        <w:tc>
          <w:tcPr>
            <w:tcW w:w="0" w:type="auto"/>
            <w:vAlign w:val="center"/>
            <w:hideMark/>
          </w:tcPr>
          <w:p w14:paraId="289B33A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High-Level Options Analysis</w:t>
            </w:r>
          </w:p>
        </w:tc>
        <w:tc>
          <w:tcPr>
            <w:tcW w:w="0" w:type="auto"/>
            <w:vAlign w:val="center"/>
            <w:hideMark/>
          </w:tcPr>
          <w:p w14:paraId="651951C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Viable approaches with pros and cons</w:t>
            </w:r>
          </w:p>
        </w:tc>
        <w:tc>
          <w:tcPr>
            <w:tcW w:w="0" w:type="auto"/>
            <w:vAlign w:val="center"/>
            <w:hideMark/>
          </w:tcPr>
          <w:p w14:paraId="17631D68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Comparison matrix</w:t>
            </w:r>
          </w:p>
        </w:tc>
      </w:tr>
      <w:tr w:rsidR="00FE5117" w:rsidRPr="00FE5117" w14:paraId="20701727" w14:textId="77777777" w:rsidTr="00440B70">
        <w:tc>
          <w:tcPr>
            <w:tcW w:w="0" w:type="auto"/>
            <w:vAlign w:val="center"/>
            <w:hideMark/>
          </w:tcPr>
          <w:p w14:paraId="543CF656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Functional Capabilities Outline (High-Level)</w:t>
            </w:r>
          </w:p>
        </w:tc>
        <w:tc>
          <w:tcPr>
            <w:tcW w:w="0" w:type="auto"/>
            <w:vAlign w:val="center"/>
            <w:hideMark/>
          </w:tcPr>
          <w:p w14:paraId="41C324D2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Outcome-oriented capabilities the solution must provide (what, not how)</w:t>
            </w:r>
          </w:p>
        </w:tc>
        <w:tc>
          <w:tcPr>
            <w:tcW w:w="0" w:type="auto"/>
            <w:vAlign w:val="center"/>
            <w:hideMark/>
          </w:tcPr>
          <w:p w14:paraId="7668757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Capability list reviewed and agreed</w:t>
            </w:r>
          </w:p>
        </w:tc>
      </w:tr>
      <w:tr w:rsidR="00FE5117" w:rsidRPr="00FE5117" w14:paraId="6FA0A193" w14:textId="77777777" w:rsidTr="00440B70">
        <w:tc>
          <w:tcPr>
            <w:tcW w:w="0" w:type="auto"/>
            <w:vAlign w:val="center"/>
            <w:hideMark/>
          </w:tcPr>
          <w:p w14:paraId="0734E573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High-Level Architecture</w:t>
            </w:r>
          </w:p>
        </w:tc>
        <w:tc>
          <w:tcPr>
            <w:tcW w:w="0" w:type="auto"/>
            <w:vAlign w:val="center"/>
            <w:hideMark/>
          </w:tcPr>
          <w:p w14:paraId="13531BAF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Conceptual (non-detailed) view</w:t>
            </w:r>
          </w:p>
        </w:tc>
        <w:tc>
          <w:tcPr>
            <w:tcW w:w="0" w:type="auto"/>
            <w:vAlign w:val="center"/>
            <w:hideMark/>
          </w:tcPr>
          <w:p w14:paraId="7659D72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Diagram / narrative</w:t>
            </w:r>
          </w:p>
        </w:tc>
      </w:tr>
      <w:tr w:rsidR="00FE5117" w:rsidRPr="00FE5117" w14:paraId="413FAD6F" w14:textId="77777777" w:rsidTr="00440B70">
        <w:tc>
          <w:tcPr>
            <w:tcW w:w="0" w:type="auto"/>
            <w:vAlign w:val="center"/>
            <w:hideMark/>
          </w:tcPr>
          <w:p w14:paraId="00638881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Risk Summary – Data / Security</w:t>
            </w:r>
          </w:p>
        </w:tc>
        <w:tc>
          <w:tcPr>
            <w:tcW w:w="0" w:type="auto"/>
            <w:vAlign w:val="center"/>
            <w:hideMark/>
          </w:tcPr>
          <w:p w14:paraId="05787956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Data privacy, access, compliance, operational risks (not delivery risks)</w:t>
            </w:r>
          </w:p>
        </w:tc>
        <w:tc>
          <w:tcPr>
            <w:tcW w:w="0" w:type="auto"/>
            <w:vAlign w:val="center"/>
            <w:hideMark/>
          </w:tcPr>
          <w:p w14:paraId="79D37BC2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Explicit risk notes</w:t>
            </w:r>
          </w:p>
        </w:tc>
      </w:tr>
      <w:tr w:rsidR="00FE5117" w:rsidRPr="00FE5117" w14:paraId="339E84D5" w14:textId="77777777" w:rsidTr="00440B70">
        <w:tc>
          <w:tcPr>
            <w:tcW w:w="0" w:type="auto"/>
            <w:vAlign w:val="center"/>
            <w:hideMark/>
          </w:tcPr>
          <w:p w14:paraId="42ED5AD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26C3741A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Affected users, systems, and processes</w:t>
            </w:r>
          </w:p>
        </w:tc>
        <w:tc>
          <w:tcPr>
            <w:tcW w:w="0" w:type="auto"/>
            <w:vAlign w:val="center"/>
            <w:hideMark/>
          </w:tcPr>
          <w:p w14:paraId="3349DC8B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Stakeholders and systems identified</w:t>
            </w:r>
          </w:p>
        </w:tc>
      </w:tr>
      <w:tr w:rsidR="00FE5117" w:rsidRPr="00FE5117" w14:paraId="2C577602" w14:textId="77777777" w:rsidTr="00440B70">
        <w:tc>
          <w:tcPr>
            <w:tcW w:w="0" w:type="auto"/>
            <w:vAlign w:val="center"/>
            <w:hideMark/>
          </w:tcPr>
          <w:p w14:paraId="635AAC0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Support &amp; Operational Implications</w:t>
            </w:r>
          </w:p>
        </w:tc>
        <w:tc>
          <w:tcPr>
            <w:tcW w:w="0" w:type="auto"/>
            <w:vAlign w:val="center"/>
            <w:hideMark/>
          </w:tcPr>
          <w:p w14:paraId="288681C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Support model, training, tooling, monitoring impacts</w:t>
            </w:r>
          </w:p>
        </w:tc>
        <w:tc>
          <w:tcPr>
            <w:tcW w:w="0" w:type="auto"/>
            <w:vAlign w:val="center"/>
            <w:hideMark/>
          </w:tcPr>
          <w:p w14:paraId="4B2D8516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Potential changes identified</w:t>
            </w:r>
          </w:p>
        </w:tc>
      </w:tr>
      <w:tr w:rsidR="00FE5117" w:rsidRPr="00FE5117" w14:paraId="78C2C488" w14:textId="77777777" w:rsidTr="00440B70">
        <w:tc>
          <w:tcPr>
            <w:tcW w:w="0" w:type="auto"/>
            <w:vAlign w:val="center"/>
            <w:hideMark/>
          </w:tcPr>
          <w:p w14:paraId="3256FC79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Cost &amp; Effort Assessment</w:t>
            </w:r>
          </w:p>
        </w:tc>
        <w:tc>
          <w:tcPr>
            <w:tcW w:w="0" w:type="auto"/>
            <w:vAlign w:val="center"/>
            <w:hideMark/>
          </w:tcPr>
          <w:p w14:paraId="4E208E50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Rough order-of-magnitude estimates</w:t>
            </w:r>
          </w:p>
        </w:tc>
        <w:tc>
          <w:tcPr>
            <w:tcW w:w="0" w:type="auto"/>
            <w:vAlign w:val="center"/>
            <w:hideMark/>
          </w:tcPr>
          <w:p w14:paraId="5200838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Assumptions stated</w:t>
            </w:r>
          </w:p>
        </w:tc>
      </w:tr>
      <w:tr w:rsidR="00FE5117" w:rsidRPr="00FE5117" w14:paraId="1AA5C280" w14:textId="77777777" w:rsidTr="00440B70">
        <w:tc>
          <w:tcPr>
            <w:tcW w:w="0" w:type="auto"/>
            <w:vAlign w:val="center"/>
            <w:hideMark/>
          </w:tcPr>
          <w:p w14:paraId="62FA8439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Cost of Inaction (Status Quo Impact)</w:t>
            </w:r>
          </w:p>
        </w:tc>
        <w:tc>
          <w:tcPr>
            <w:tcW w:w="0" w:type="auto"/>
            <w:vAlign w:val="center"/>
            <w:hideMark/>
          </w:tcPr>
          <w:p w14:paraId="3FAF716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Business, operational, financial, and risk impact of not proceeding</w:t>
            </w:r>
          </w:p>
        </w:tc>
        <w:tc>
          <w:tcPr>
            <w:tcW w:w="0" w:type="auto"/>
            <w:vAlign w:val="center"/>
            <w:hideMark/>
          </w:tcPr>
          <w:p w14:paraId="489F1998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Impact narrative and assumptions</w:t>
            </w:r>
          </w:p>
        </w:tc>
      </w:tr>
      <w:tr w:rsidR="00FE5117" w:rsidRPr="00FE5117" w14:paraId="0B89A133" w14:textId="77777777" w:rsidTr="00440B70">
        <w:tc>
          <w:tcPr>
            <w:tcW w:w="0" w:type="auto"/>
            <w:vAlign w:val="center"/>
            <w:hideMark/>
          </w:tcPr>
          <w:p w14:paraId="642359A7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Future State Comparison (Before / After)</w:t>
            </w:r>
          </w:p>
        </w:tc>
        <w:tc>
          <w:tcPr>
            <w:tcW w:w="0" w:type="auto"/>
            <w:vAlign w:val="center"/>
            <w:hideMark/>
          </w:tcPr>
          <w:p w14:paraId="3B333B80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Clear comparison of current state versus expected future state if approved</w:t>
            </w:r>
          </w:p>
        </w:tc>
        <w:tc>
          <w:tcPr>
            <w:tcW w:w="0" w:type="auto"/>
            <w:vAlign w:val="center"/>
            <w:hideMark/>
          </w:tcPr>
          <w:p w14:paraId="377E838E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Before/after narrative or table</w:t>
            </w:r>
          </w:p>
        </w:tc>
      </w:tr>
      <w:tr w:rsidR="00FE5117" w:rsidRPr="00FE5117" w14:paraId="6A52EE4C" w14:textId="77777777" w:rsidTr="00440B70">
        <w:tc>
          <w:tcPr>
            <w:tcW w:w="0" w:type="auto"/>
            <w:vAlign w:val="center"/>
            <w:hideMark/>
          </w:tcPr>
          <w:p w14:paraId="39F9E75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32D995A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Preferred option with rationale</w:t>
            </w:r>
          </w:p>
        </w:tc>
        <w:tc>
          <w:tcPr>
            <w:tcW w:w="0" w:type="auto"/>
            <w:vAlign w:val="center"/>
            <w:hideMark/>
          </w:tcPr>
          <w:p w14:paraId="4760DEDF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Decision-ready summary</w:t>
            </w:r>
          </w:p>
        </w:tc>
      </w:tr>
      <w:tr w:rsidR="00FE5117" w:rsidRPr="00FE5117" w14:paraId="33AA73A6" w14:textId="77777777" w:rsidTr="00440B70">
        <w:tc>
          <w:tcPr>
            <w:tcW w:w="0" w:type="auto"/>
            <w:vAlign w:val="center"/>
            <w:hideMark/>
          </w:tcPr>
          <w:p w14:paraId="0A8CB8EC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Presentation Package (Decision Pack)</w:t>
            </w:r>
          </w:p>
        </w:tc>
        <w:tc>
          <w:tcPr>
            <w:tcW w:w="0" w:type="auto"/>
            <w:vAlign w:val="center"/>
            <w:hideMark/>
          </w:tcPr>
          <w:p w14:paraId="539EEB02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Consolidated, decision-ready summary for leadership review</w:t>
            </w:r>
          </w:p>
        </w:tc>
        <w:tc>
          <w:tcPr>
            <w:tcW w:w="0" w:type="auto"/>
            <w:vAlign w:val="center"/>
            <w:hideMark/>
          </w:tcPr>
          <w:p w14:paraId="12AA8B30" w14:textId="77777777" w:rsidR="00FE5117" w:rsidRPr="00FE5117" w:rsidRDefault="00FE5117" w:rsidP="00CF1636">
            <w:pPr>
              <w:spacing w:after="0"/>
              <w:rPr>
                <w:lang w:val="en-SG"/>
              </w:rPr>
            </w:pPr>
            <w:r w:rsidRPr="00FE5117">
              <w:rPr>
                <w:lang w:val="en-SG"/>
              </w:rPr>
              <w:t>Slides or briefing pack delivered</w:t>
            </w:r>
          </w:p>
        </w:tc>
      </w:tr>
    </w:tbl>
    <w:p w14:paraId="2D237E86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Recommendation Guidance (Required)</w:t>
      </w:r>
      <w:r w:rsidRPr="00FE5117">
        <w:rPr>
          <w:lang w:val="en-SG"/>
        </w:rPr>
        <w:br/>
        <w:t>The recommendation must be explicit, evidence-based, and decision-oriented.</w:t>
      </w:r>
    </w:p>
    <w:p w14:paraId="45B99EA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Good Recommendation Examples:</w:t>
      </w:r>
    </w:p>
    <w:p w14:paraId="7D07C9BF" w14:textId="77777777" w:rsidR="00FE5117" w:rsidRPr="00FE5117" w:rsidRDefault="00FE5117" w:rsidP="00CF1636">
      <w:pPr>
        <w:numPr>
          <w:ilvl w:val="0"/>
          <w:numId w:val="33"/>
        </w:numPr>
        <w:spacing w:after="0"/>
        <w:rPr>
          <w:lang w:val="en-SG"/>
        </w:rPr>
      </w:pPr>
      <w:r w:rsidRPr="00FE5117">
        <w:rPr>
          <w:lang w:val="en-SG"/>
        </w:rPr>
        <w:t>“Proceed with Option B now, defer Option C. Option B best meets the required capabilities, reduces operational risk, and fits within current capacity, with acceptable security trade-offs.”</w:t>
      </w:r>
    </w:p>
    <w:p w14:paraId="2ED3B23A" w14:textId="77777777" w:rsidR="00FE5117" w:rsidRPr="00FE5117" w:rsidRDefault="00FE5117" w:rsidP="00CF1636">
      <w:pPr>
        <w:numPr>
          <w:ilvl w:val="0"/>
          <w:numId w:val="33"/>
        </w:numPr>
        <w:spacing w:after="0"/>
        <w:rPr>
          <w:lang w:val="en-SG"/>
        </w:rPr>
      </w:pPr>
      <w:r w:rsidRPr="00FE5117">
        <w:rPr>
          <w:lang w:val="en-SG"/>
        </w:rPr>
        <w:t xml:space="preserve">“Do not proceed </w:t>
      </w:r>
      <w:proofErr w:type="gramStart"/>
      <w:r w:rsidRPr="00FE5117">
        <w:rPr>
          <w:lang w:val="en-SG"/>
        </w:rPr>
        <w:t>at this time</w:t>
      </w:r>
      <w:proofErr w:type="gramEnd"/>
      <w:r w:rsidRPr="00FE5117">
        <w:rPr>
          <w:lang w:val="en-SG"/>
        </w:rPr>
        <w:t>. The cost of inaction is acceptable, key risks cannot be mitigated, and required stakeholders are unavailable.”</w:t>
      </w:r>
    </w:p>
    <w:p w14:paraId="0A692F12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Poor Recommendation Examples (Not Acceptable):</w:t>
      </w:r>
    </w:p>
    <w:p w14:paraId="003F6A68" w14:textId="77777777" w:rsidR="00FE5117" w:rsidRPr="00FE5117" w:rsidRDefault="00FE5117" w:rsidP="00CF1636">
      <w:pPr>
        <w:numPr>
          <w:ilvl w:val="0"/>
          <w:numId w:val="34"/>
        </w:numPr>
        <w:spacing w:after="0"/>
        <w:rPr>
          <w:lang w:val="en-SG"/>
        </w:rPr>
      </w:pPr>
      <w:r w:rsidRPr="00FE5117">
        <w:rPr>
          <w:lang w:val="en-SG"/>
        </w:rPr>
        <w:t>“Option A seems best.”</w:t>
      </w:r>
    </w:p>
    <w:p w14:paraId="1BE1D959" w14:textId="77777777" w:rsidR="00FE5117" w:rsidRPr="00FE5117" w:rsidRDefault="00FE5117" w:rsidP="00CF1636">
      <w:pPr>
        <w:numPr>
          <w:ilvl w:val="0"/>
          <w:numId w:val="34"/>
        </w:numPr>
        <w:spacing w:after="0"/>
        <w:rPr>
          <w:lang w:val="en-SG"/>
        </w:rPr>
      </w:pPr>
      <w:r w:rsidRPr="00FE5117">
        <w:rPr>
          <w:lang w:val="en-SG"/>
        </w:rPr>
        <w:t>“Further analysis is needed.”</w:t>
      </w:r>
    </w:p>
    <w:p w14:paraId="425BDC56" w14:textId="77777777" w:rsidR="00FE5117" w:rsidRPr="00FE5117" w:rsidRDefault="00FE5117" w:rsidP="00CF1636">
      <w:pPr>
        <w:numPr>
          <w:ilvl w:val="0"/>
          <w:numId w:val="34"/>
        </w:numPr>
        <w:spacing w:after="0"/>
        <w:rPr>
          <w:lang w:val="en-SG"/>
        </w:rPr>
      </w:pPr>
      <w:r w:rsidRPr="00FE5117">
        <w:rPr>
          <w:lang w:val="en-SG"/>
        </w:rPr>
        <w:t>“All options have pros and cons.”</w:t>
      </w:r>
    </w:p>
    <w:p w14:paraId="5920AF86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Rule:</w:t>
      </w:r>
      <w:r w:rsidRPr="00FE5117">
        <w:rPr>
          <w:lang w:val="en-SG"/>
        </w:rPr>
        <w:t xml:space="preserve"> A recommendation must always conclude with one of the following:</w:t>
      </w:r>
    </w:p>
    <w:p w14:paraId="55FA912D" w14:textId="77777777" w:rsidR="00FE5117" w:rsidRPr="00FE5117" w:rsidRDefault="00FE5117" w:rsidP="00CF1636">
      <w:pPr>
        <w:numPr>
          <w:ilvl w:val="0"/>
          <w:numId w:val="35"/>
        </w:numPr>
        <w:spacing w:after="0"/>
        <w:rPr>
          <w:lang w:val="en-SG"/>
        </w:rPr>
      </w:pPr>
      <w:r w:rsidRPr="00FE5117">
        <w:rPr>
          <w:lang w:val="en-SG"/>
        </w:rPr>
        <w:t>Proceed (approve to move to Delivery)</w:t>
      </w:r>
    </w:p>
    <w:p w14:paraId="08A061F6" w14:textId="77777777" w:rsidR="00FE5117" w:rsidRPr="00FE5117" w:rsidRDefault="00FE5117" w:rsidP="00CF1636">
      <w:pPr>
        <w:numPr>
          <w:ilvl w:val="0"/>
          <w:numId w:val="35"/>
        </w:numPr>
        <w:spacing w:after="0"/>
        <w:rPr>
          <w:lang w:val="en-SG"/>
        </w:rPr>
      </w:pPr>
      <w:r w:rsidRPr="00FE5117">
        <w:rPr>
          <w:lang w:val="en-SG"/>
        </w:rPr>
        <w:t>Defer (with stated conditions or triggers)</w:t>
      </w:r>
    </w:p>
    <w:p w14:paraId="0BDAE274" w14:textId="77777777" w:rsidR="00FE5117" w:rsidRPr="00FE5117" w:rsidRDefault="00FE5117" w:rsidP="00CF1636">
      <w:pPr>
        <w:numPr>
          <w:ilvl w:val="0"/>
          <w:numId w:val="35"/>
        </w:numPr>
        <w:spacing w:after="0"/>
        <w:rPr>
          <w:lang w:val="en-SG"/>
        </w:rPr>
      </w:pPr>
      <w:r w:rsidRPr="00FE5117">
        <w:rPr>
          <w:lang w:val="en-SG"/>
        </w:rPr>
        <w:t>Do Not Proceed</w:t>
      </w:r>
    </w:p>
    <w:p w14:paraId="672E2593" w14:textId="77777777" w:rsidR="00FE5117" w:rsidRPr="00FE5117" w:rsidRDefault="00000000" w:rsidP="00CF1636">
      <w:pPr>
        <w:spacing w:after="0"/>
        <w:rPr>
          <w:lang w:val="en-SG"/>
        </w:rPr>
      </w:pPr>
      <w:r>
        <w:rPr>
          <w:lang w:val="en-SG"/>
        </w:rPr>
        <w:pict w14:anchorId="63882A4D">
          <v:rect id="_x0000_i1025" style="width:0;height:1.5pt" o:hralign="center" o:hrstd="t" o:hr="t" fillcolor="#a0a0a0" stroked="f"/>
        </w:pict>
      </w:r>
    </w:p>
    <w:p w14:paraId="70646366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Functional Capabilities Outline – Guardrails (Required)</w:t>
      </w:r>
      <w:r w:rsidRPr="00FE5117">
        <w:rPr>
          <w:lang w:val="en-SG"/>
        </w:rPr>
        <w:br/>
        <w:t xml:space="preserve">The Functional Capabilities Outline must describe </w:t>
      </w:r>
      <w:r w:rsidRPr="00FE5117">
        <w:rPr>
          <w:i/>
          <w:iCs/>
          <w:lang w:val="en-SG"/>
        </w:rPr>
        <w:t>what the solution must be able to do to achieve the outcome</w:t>
      </w:r>
      <w:r w:rsidRPr="00FE5117">
        <w:rPr>
          <w:lang w:val="en-SG"/>
        </w:rPr>
        <w:t>, without prescribing design or technology choices.</w:t>
      </w:r>
    </w:p>
    <w:p w14:paraId="5646289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Good Capability Examples:</w:t>
      </w:r>
    </w:p>
    <w:p w14:paraId="5C8F9E97" w14:textId="77777777" w:rsidR="00FE5117" w:rsidRPr="00FE5117" w:rsidRDefault="00FE5117" w:rsidP="00CF1636">
      <w:pPr>
        <w:numPr>
          <w:ilvl w:val="0"/>
          <w:numId w:val="36"/>
        </w:numPr>
        <w:spacing w:after="0"/>
        <w:rPr>
          <w:lang w:val="en-SG"/>
        </w:rPr>
      </w:pPr>
      <w:r w:rsidRPr="00FE5117">
        <w:rPr>
          <w:lang w:val="en-SG"/>
        </w:rPr>
        <w:t>“Support role-based access to financial records.”</w:t>
      </w:r>
    </w:p>
    <w:p w14:paraId="0CC3E51E" w14:textId="77777777" w:rsidR="00FE5117" w:rsidRPr="00FE5117" w:rsidRDefault="00FE5117" w:rsidP="00CF1636">
      <w:pPr>
        <w:numPr>
          <w:ilvl w:val="0"/>
          <w:numId w:val="36"/>
        </w:numPr>
        <w:spacing w:after="0"/>
        <w:rPr>
          <w:lang w:val="en-SG"/>
        </w:rPr>
      </w:pPr>
      <w:r w:rsidRPr="00FE5117">
        <w:rPr>
          <w:lang w:val="en-SG"/>
        </w:rPr>
        <w:lastRenderedPageBreak/>
        <w:t>“Enable audit logging for critical data changes.”</w:t>
      </w:r>
    </w:p>
    <w:p w14:paraId="523976B4" w14:textId="77777777" w:rsidR="00FE5117" w:rsidRPr="00FE5117" w:rsidRDefault="00FE5117" w:rsidP="00CF1636">
      <w:pPr>
        <w:numPr>
          <w:ilvl w:val="0"/>
          <w:numId w:val="36"/>
        </w:numPr>
        <w:spacing w:after="0"/>
        <w:rPr>
          <w:lang w:val="en-SG"/>
        </w:rPr>
      </w:pPr>
      <w:r w:rsidRPr="00FE5117">
        <w:rPr>
          <w:lang w:val="en-SG"/>
        </w:rPr>
        <w:t>“Allow authorized users to submit and track requests.”</w:t>
      </w:r>
    </w:p>
    <w:p w14:paraId="018BCA2F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Poor Capability Examples (Not Acceptable):</w:t>
      </w:r>
    </w:p>
    <w:p w14:paraId="6AD82B0A" w14:textId="77777777" w:rsidR="00FE5117" w:rsidRPr="00FE5117" w:rsidRDefault="00FE5117" w:rsidP="00CF1636">
      <w:pPr>
        <w:numPr>
          <w:ilvl w:val="0"/>
          <w:numId w:val="37"/>
        </w:numPr>
        <w:spacing w:after="0"/>
        <w:rPr>
          <w:lang w:val="en-SG"/>
        </w:rPr>
      </w:pPr>
      <w:r w:rsidRPr="00FE5117">
        <w:rPr>
          <w:lang w:val="en-SG"/>
        </w:rPr>
        <w:t>“Implement RBAC using Azure AD groups.”</w:t>
      </w:r>
    </w:p>
    <w:p w14:paraId="01F800CB" w14:textId="77777777" w:rsidR="00FE5117" w:rsidRPr="00FE5117" w:rsidRDefault="00FE5117" w:rsidP="00CF1636">
      <w:pPr>
        <w:numPr>
          <w:ilvl w:val="0"/>
          <w:numId w:val="37"/>
        </w:numPr>
        <w:spacing w:after="0"/>
        <w:rPr>
          <w:lang w:val="en-SG"/>
        </w:rPr>
      </w:pPr>
      <w:r w:rsidRPr="00FE5117">
        <w:rPr>
          <w:lang w:val="en-SG"/>
        </w:rPr>
        <w:t>“Build a React-based dashboard with three tabs.”</w:t>
      </w:r>
    </w:p>
    <w:p w14:paraId="224328D1" w14:textId="77777777" w:rsidR="00FE5117" w:rsidRPr="00FE5117" w:rsidRDefault="00FE5117" w:rsidP="00CF1636">
      <w:pPr>
        <w:numPr>
          <w:ilvl w:val="0"/>
          <w:numId w:val="37"/>
        </w:numPr>
        <w:spacing w:after="0"/>
        <w:rPr>
          <w:lang w:val="en-SG"/>
        </w:rPr>
      </w:pPr>
      <w:r w:rsidRPr="00FE5117">
        <w:rPr>
          <w:lang w:val="en-SG"/>
        </w:rPr>
        <w:t>“Use Vendor X to manage user authentication.”</w:t>
      </w:r>
    </w:p>
    <w:p w14:paraId="05818ED5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Rules:</w:t>
      </w:r>
    </w:p>
    <w:p w14:paraId="56512EA2" w14:textId="77777777" w:rsidR="00FE5117" w:rsidRPr="00FE5117" w:rsidRDefault="00FE5117" w:rsidP="00CF1636">
      <w:pPr>
        <w:numPr>
          <w:ilvl w:val="0"/>
          <w:numId w:val="38"/>
        </w:numPr>
        <w:spacing w:after="0"/>
        <w:rPr>
          <w:lang w:val="en-SG"/>
        </w:rPr>
      </w:pPr>
      <w:r w:rsidRPr="00FE5117">
        <w:rPr>
          <w:lang w:val="en-SG"/>
        </w:rPr>
        <w:t>Capabilities must be outcome-oriented and technology-agnostic</w:t>
      </w:r>
    </w:p>
    <w:p w14:paraId="0376F1F8" w14:textId="77777777" w:rsidR="00FE5117" w:rsidRPr="00FE5117" w:rsidRDefault="00FE5117" w:rsidP="00CF1636">
      <w:pPr>
        <w:numPr>
          <w:ilvl w:val="0"/>
          <w:numId w:val="38"/>
        </w:numPr>
        <w:spacing w:after="0"/>
        <w:rPr>
          <w:lang w:val="en-SG"/>
        </w:rPr>
      </w:pPr>
      <w:r w:rsidRPr="00FE5117">
        <w:rPr>
          <w:lang w:val="en-SG"/>
        </w:rPr>
        <w:t>No workflows, screens, data models, or implementation detail</w:t>
      </w:r>
    </w:p>
    <w:p w14:paraId="052D66E7" w14:textId="77777777" w:rsidR="00FE5117" w:rsidRPr="00FE5117" w:rsidRDefault="00FE5117" w:rsidP="00CF1636">
      <w:pPr>
        <w:numPr>
          <w:ilvl w:val="0"/>
          <w:numId w:val="38"/>
        </w:numPr>
        <w:spacing w:after="0"/>
        <w:rPr>
          <w:lang w:val="en-SG"/>
        </w:rPr>
      </w:pPr>
      <w:r w:rsidRPr="00FE5117">
        <w:rPr>
          <w:lang w:val="en-SG"/>
        </w:rPr>
        <w:t>No more than one page unless explicitly approved</w:t>
      </w:r>
    </w:p>
    <w:p w14:paraId="39D15B0C" w14:textId="77777777" w:rsidR="00FE5117" w:rsidRPr="00FE5117" w:rsidRDefault="00FE5117" w:rsidP="00CF1636">
      <w:pPr>
        <w:numPr>
          <w:ilvl w:val="0"/>
          <w:numId w:val="38"/>
        </w:numPr>
        <w:spacing w:after="0"/>
        <w:rPr>
          <w:lang w:val="en-SG"/>
        </w:rPr>
      </w:pPr>
      <w:r w:rsidRPr="00FE5117">
        <w:rPr>
          <w:lang w:val="en-SG"/>
        </w:rPr>
        <w:t>Capabilities must be sufficient to compare options, not to start build work</w:t>
      </w:r>
    </w:p>
    <w:p w14:paraId="2F9EBEDE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5. Stakeholders</w:t>
      </w:r>
    </w:p>
    <w:p w14:paraId="780D0683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Key Stakeholders Consulted</w:t>
      </w:r>
    </w:p>
    <w:p w14:paraId="26BFD4D0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lang w:val="en-SG"/>
        </w:rPr>
        <w:t>These are the required stakeholders that need to be consulted and be available for the opportunity assessment</w:t>
      </w:r>
    </w:p>
    <w:p w14:paraId="285407E8" w14:textId="77777777" w:rsidR="00FE5117" w:rsidRPr="00FE5117" w:rsidRDefault="00FE5117" w:rsidP="00CF1636">
      <w:pPr>
        <w:numPr>
          <w:ilvl w:val="0"/>
          <w:numId w:val="39"/>
        </w:numPr>
        <w:spacing w:after="0"/>
        <w:rPr>
          <w:lang w:val="en-SG"/>
        </w:rPr>
      </w:pPr>
      <w:r w:rsidRPr="00FE5117">
        <w:rPr>
          <w:lang w:val="en-SG"/>
        </w:rPr>
        <w:t>Stakeholder – Role</w:t>
      </w:r>
    </w:p>
    <w:p w14:paraId="3AC008AD" w14:textId="77777777" w:rsidR="00FE5117" w:rsidRPr="00FE5117" w:rsidRDefault="00FE5117" w:rsidP="00CF1636">
      <w:pPr>
        <w:numPr>
          <w:ilvl w:val="0"/>
          <w:numId w:val="39"/>
        </w:numPr>
        <w:spacing w:after="0"/>
        <w:rPr>
          <w:lang w:val="en-SG"/>
        </w:rPr>
      </w:pPr>
      <w:r w:rsidRPr="00FE5117">
        <w:rPr>
          <w:lang w:val="en-SG"/>
        </w:rPr>
        <w:t>Stakeholder – Role</w:t>
      </w:r>
    </w:p>
    <w:p w14:paraId="7419B3EE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Stakeholders Not Consulted, and Why</w:t>
      </w:r>
    </w:p>
    <w:p w14:paraId="19189E8F" w14:textId="77777777" w:rsidR="00FE5117" w:rsidRPr="00FE5117" w:rsidRDefault="00FE5117" w:rsidP="00CF1636">
      <w:pPr>
        <w:numPr>
          <w:ilvl w:val="0"/>
          <w:numId w:val="40"/>
        </w:numPr>
        <w:spacing w:after="0"/>
        <w:rPr>
          <w:lang w:val="en-SG"/>
        </w:rPr>
      </w:pPr>
      <w:r w:rsidRPr="00FE5117">
        <w:rPr>
          <w:lang w:val="en-SG"/>
        </w:rPr>
        <w:t>Stakeholder – Role – Reason</w:t>
      </w:r>
    </w:p>
    <w:p w14:paraId="60879968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Resource Availability</w:t>
      </w:r>
    </w:p>
    <w:p w14:paraId="4D15133B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>Availability of assessors and subject-matter experts. Any reliance on specific individuals that could slow or limit assessment quality?</w:t>
      </w:r>
    </w:p>
    <w:p w14:paraId="3C8FA037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7. Closure Definition</w:t>
      </w:r>
    </w:p>
    <w:p w14:paraId="6D02396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What must be true before this work can be formally closed?</w:t>
      </w:r>
    </w:p>
    <w:p w14:paraId="0960A240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Closure Requirements</w:t>
      </w:r>
    </w:p>
    <w:p w14:paraId="5B3D1A89" w14:textId="77777777" w:rsidR="00FE5117" w:rsidRPr="00FE5117" w:rsidRDefault="00FE5117" w:rsidP="00CF1636">
      <w:pPr>
        <w:numPr>
          <w:ilvl w:val="0"/>
          <w:numId w:val="41"/>
        </w:numPr>
        <w:spacing w:after="0"/>
        <w:rPr>
          <w:lang w:val="en-SG"/>
        </w:rPr>
      </w:pPr>
      <w:r w:rsidRPr="00FE5117">
        <w:rPr>
          <w:lang w:val="en-SG"/>
        </w:rPr>
        <w:t>All listed deliverables are completed and reviewed</w:t>
      </w:r>
    </w:p>
    <w:p w14:paraId="522FD6D4" w14:textId="77777777" w:rsidR="00FE5117" w:rsidRPr="00FE5117" w:rsidRDefault="00FE5117" w:rsidP="00CF1636">
      <w:pPr>
        <w:numPr>
          <w:ilvl w:val="0"/>
          <w:numId w:val="41"/>
        </w:numPr>
        <w:spacing w:after="0"/>
        <w:rPr>
          <w:lang w:val="en-SG"/>
        </w:rPr>
      </w:pPr>
      <w:r w:rsidRPr="00FE5117">
        <w:rPr>
          <w:lang w:val="en-SG"/>
        </w:rPr>
        <w:t>Recommendation is explicitly stated</w:t>
      </w:r>
    </w:p>
    <w:p w14:paraId="105173C9" w14:textId="77777777" w:rsidR="00FE5117" w:rsidRPr="00FE5117" w:rsidRDefault="00FE5117" w:rsidP="00CF1636">
      <w:pPr>
        <w:numPr>
          <w:ilvl w:val="0"/>
          <w:numId w:val="41"/>
        </w:numPr>
        <w:spacing w:after="0"/>
        <w:rPr>
          <w:lang w:val="en-SG"/>
        </w:rPr>
      </w:pPr>
      <w:r w:rsidRPr="00FE5117">
        <w:rPr>
          <w:lang w:val="en-SG"/>
        </w:rPr>
        <w:t>Deliverables are presented to decision makers</w:t>
      </w:r>
    </w:p>
    <w:p w14:paraId="1FD3A7A9" w14:textId="77777777" w:rsidR="00FE5117" w:rsidRPr="00FE5117" w:rsidRDefault="00FE5117" w:rsidP="00CF1636">
      <w:pPr>
        <w:numPr>
          <w:ilvl w:val="0"/>
          <w:numId w:val="41"/>
        </w:numPr>
        <w:spacing w:after="0"/>
        <w:rPr>
          <w:lang w:val="en-SG"/>
        </w:rPr>
      </w:pPr>
      <w:r w:rsidRPr="00FE5117">
        <w:rPr>
          <w:lang w:val="en-SG"/>
        </w:rPr>
        <w:t>A decision is formally recorded</w:t>
      </w:r>
    </w:p>
    <w:p w14:paraId="15D3B65E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Acceptance Authority:</w:t>
      </w:r>
      <w:r w:rsidRPr="00FE5117">
        <w:rPr>
          <w:lang w:val="en-SG"/>
        </w:rPr>
        <w:br/>
      </w:r>
      <w:r w:rsidRPr="00FE5117">
        <w:rPr>
          <w:b/>
          <w:bCs/>
          <w:lang w:val="en-SG"/>
        </w:rPr>
        <w:t>Closure Date:</w:t>
      </w:r>
    </w:p>
    <w:p w14:paraId="760801EC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8. Definition Work Authorization</w:t>
      </w:r>
    </w:p>
    <w:p w14:paraId="2C3EA968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Decision to Perform Opportunity Assessment (Definition Work)</w:t>
      </w:r>
    </w:p>
    <w:p w14:paraId="7AF5B931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Decision Being Requested:</w:t>
      </w:r>
      <w:r w:rsidRPr="00FE5117">
        <w:rPr>
          <w:lang w:val="en-SG"/>
        </w:rPr>
        <w:br/>
        <w:t>Approve / Defer / Reject performing Opportunity Assessment (Definition Work) for &lt;Project / Capability Name&gt;.</w:t>
      </w:r>
    </w:p>
    <w:p w14:paraId="3FCE98C4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Decision Context:</w:t>
      </w:r>
      <w:r w:rsidRPr="00FE5117">
        <w:rPr>
          <w:lang w:val="en-SG"/>
        </w:rPr>
        <w:br/>
        <w:t>This decision authorizes time and capacity for assessment only. It does not authorize delivery or implementation.</w:t>
      </w:r>
    </w:p>
    <w:p w14:paraId="73C77CBA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Capacity &amp; Dependency Notes:</w:t>
      </w:r>
      <w:r w:rsidRPr="00FE5117">
        <w:rPr>
          <w:lang w:val="en-SG"/>
        </w:rPr>
        <w:br/>
      </w:r>
      <w:r w:rsidRPr="00FE5117">
        <w:rPr>
          <w:i/>
          <w:iCs/>
          <w:lang w:val="en-SG"/>
        </w:rPr>
        <w:t>Impacts, trade-offs, prerequisites.</w:t>
      </w:r>
    </w:p>
    <w:p w14:paraId="4708F07E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Decision Record:</w:t>
      </w:r>
    </w:p>
    <w:p w14:paraId="3CFEF49B" w14:textId="77777777" w:rsidR="00FE5117" w:rsidRPr="00FE5117" w:rsidRDefault="00FE5117" w:rsidP="00CF1636">
      <w:pPr>
        <w:numPr>
          <w:ilvl w:val="0"/>
          <w:numId w:val="42"/>
        </w:numPr>
        <w:spacing w:after="0"/>
        <w:rPr>
          <w:lang w:val="en-SG"/>
        </w:rPr>
      </w:pPr>
      <w:r w:rsidRPr="00FE5117">
        <w:rPr>
          <w:lang w:val="en-SG"/>
        </w:rPr>
        <w:t>☐ Approved to perform Opportunity Assessment</w:t>
      </w:r>
    </w:p>
    <w:p w14:paraId="1BFAA831" w14:textId="77777777" w:rsidR="00FE5117" w:rsidRPr="00FE5117" w:rsidRDefault="00FE5117" w:rsidP="00CF1636">
      <w:pPr>
        <w:numPr>
          <w:ilvl w:val="0"/>
          <w:numId w:val="42"/>
        </w:numPr>
        <w:spacing w:after="0"/>
        <w:rPr>
          <w:lang w:val="en-SG"/>
        </w:rPr>
      </w:pPr>
      <w:r w:rsidRPr="00FE5117">
        <w:rPr>
          <w:lang w:val="en-SG"/>
        </w:rPr>
        <w:t>☐ Deferred</w:t>
      </w:r>
    </w:p>
    <w:p w14:paraId="7A131705" w14:textId="77777777" w:rsidR="00FE5117" w:rsidRPr="00FE5117" w:rsidRDefault="00FE5117" w:rsidP="00CF1636">
      <w:pPr>
        <w:numPr>
          <w:ilvl w:val="0"/>
          <w:numId w:val="42"/>
        </w:numPr>
        <w:spacing w:after="0"/>
        <w:rPr>
          <w:lang w:val="en-SG"/>
        </w:rPr>
      </w:pPr>
      <w:r w:rsidRPr="00FE5117">
        <w:rPr>
          <w:lang w:val="en-SG"/>
        </w:rPr>
        <w:t>☐ Rejected</w:t>
      </w:r>
    </w:p>
    <w:p w14:paraId="49671600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Decision Rationale:</w:t>
      </w:r>
    </w:p>
    <w:p w14:paraId="12C3C928" w14:textId="77777777" w:rsidR="00FE5117" w:rsidRPr="00FE5117" w:rsidRDefault="00FE5117" w:rsidP="00CF1636">
      <w:pPr>
        <w:spacing w:after="0"/>
        <w:rPr>
          <w:b/>
          <w:bCs/>
          <w:lang w:val="en-SG"/>
        </w:rPr>
      </w:pPr>
      <w:r w:rsidRPr="00FE5117">
        <w:rPr>
          <w:b/>
          <w:bCs/>
          <w:lang w:val="en-SG"/>
        </w:rPr>
        <w:t>10. Key Questions to Be Answered</w:t>
      </w:r>
    </w:p>
    <w:p w14:paraId="7C08BE1F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i/>
          <w:iCs/>
          <w:lang w:val="en-SG"/>
        </w:rPr>
        <w:t xml:space="preserve">These questions define what this opportunity assessment must answer to be considered </w:t>
      </w:r>
      <w:proofErr w:type="gramStart"/>
      <w:r w:rsidRPr="00FE5117">
        <w:rPr>
          <w:i/>
          <w:iCs/>
          <w:lang w:val="en-SG"/>
        </w:rPr>
        <w:t>decision-ready</w:t>
      </w:r>
      <w:proofErr w:type="gramEnd"/>
      <w:r w:rsidRPr="00FE5117">
        <w:rPr>
          <w:i/>
          <w:iCs/>
          <w:lang w:val="en-SG"/>
        </w:rPr>
        <w:t>. The starter set should be adjusted, removed, or expanded based on the nature of the opportunity.</w:t>
      </w:r>
    </w:p>
    <w:p w14:paraId="7672AD1C" w14:textId="77777777" w:rsidR="00FE5117" w:rsidRPr="00FE5117" w:rsidRDefault="00FE5117" w:rsidP="00CF1636">
      <w:pPr>
        <w:spacing w:after="0"/>
        <w:rPr>
          <w:lang w:val="en-SG"/>
        </w:rPr>
      </w:pPr>
      <w:r w:rsidRPr="00FE5117">
        <w:rPr>
          <w:b/>
          <w:bCs/>
          <w:lang w:val="en-SG"/>
        </w:rPr>
        <w:t>Starter Question Set (adjust as needed):</w:t>
      </w:r>
    </w:p>
    <w:p w14:paraId="28680322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problem are we solving, and who is affected?</w:t>
      </w:r>
    </w:p>
    <w:p w14:paraId="394D01D9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capability, risk, or outcome is currently missing or inadequate?</w:t>
      </w:r>
    </w:p>
    <w:p w14:paraId="5A4CBB25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lastRenderedPageBreak/>
        <w:t>What happens if we take no action in the next 12–24 months?</w:t>
      </w:r>
    </w:p>
    <w:p w14:paraId="4CB46810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viable options exist at a high level?</w:t>
      </w:r>
    </w:p>
    <w:p w14:paraId="4008FDB0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materially differentiates these options?</w:t>
      </w:r>
    </w:p>
    <w:p w14:paraId="33F9148B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are the major risks, constraints, or dependencies?</w:t>
      </w:r>
    </w:p>
    <w:p w14:paraId="7595D689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assumptions must hold true for each option to succeed?</w:t>
      </w:r>
    </w:p>
    <w:p w14:paraId="10542EE6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 xml:space="preserve">What would success look like if </w:t>
      </w:r>
      <w:proofErr w:type="gramStart"/>
      <w:r w:rsidRPr="00FE5117">
        <w:rPr>
          <w:lang w:val="en-SG"/>
        </w:rPr>
        <w:t>this proceeds</w:t>
      </w:r>
      <w:proofErr w:type="gramEnd"/>
      <w:r w:rsidRPr="00FE5117">
        <w:rPr>
          <w:lang w:val="en-SG"/>
        </w:rPr>
        <w:t>?</w:t>
      </w:r>
    </w:p>
    <w:p w14:paraId="0897DB0A" w14:textId="77777777" w:rsidR="00FE5117" w:rsidRPr="00FE5117" w:rsidRDefault="00FE5117" w:rsidP="00CF1636">
      <w:pPr>
        <w:numPr>
          <w:ilvl w:val="0"/>
          <w:numId w:val="43"/>
        </w:numPr>
        <w:spacing w:after="0"/>
        <w:rPr>
          <w:lang w:val="en-SG"/>
        </w:rPr>
      </w:pPr>
      <w:r w:rsidRPr="00FE5117">
        <w:rPr>
          <w:lang w:val="en-SG"/>
        </w:rPr>
        <w:t>What findings or conditions would clearly justify not proceeding?</w:t>
      </w:r>
    </w:p>
    <w:p w14:paraId="1860E224" w14:textId="77777777" w:rsidR="00646292" w:rsidRPr="00FE5117" w:rsidRDefault="00646292" w:rsidP="00FE5117">
      <w:pPr>
        <w:rPr>
          <w:lang w:val="en-SG"/>
        </w:rPr>
      </w:pPr>
    </w:p>
    <w:sectPr w:rsidR="00646292" w:rsidRPr="00FE5117" w:rsidSect="00267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1AA"/>
    <w:multiLevelType w:val="multilevel"/>
    <w:tmpl w:val="219C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E24ED"/>
    <w:multiLevelType w:val="multilevel"/>
    <w:tmpl w:val="914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51"/>
    <w:multiLevelType w:val="multilevel"/>
    <w:tmpl w:val="89C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186A"/>
    <w:multiLevelType w:val="hybridMultilevel"/>
    <w:tmpl w:val="6B66C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349E"/>
    <w:multiLevelType w:val="multilevel"/>
    <w:tmpl w:val="ACDA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77282"/>
    <w:multiLevelType w:val="multilevel"/>
    <w:tmpl w:val="6E1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F7CB6"/>
    <w:multiLevelType w:val="multilevel"/>
    <w:tmpl w:val="4EB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B5892"/>
    <w:multiLevelType w:val="multilevel"/>
    <w:tmpl w:val="59B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07416"/>
    <w:multiLevelType w:val="multilevel"/>
    <w:tmpl w:val="748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055B"/>
    <w:multiLevelType w:val="multilevel"/>
    <w:tmpl w:val="2FB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E2324"/>
    <w:multiLevelType w:val="multilevel"/>
    <w:tmpl w:val="BDC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155B3"/>
    <w:multiLevelType w:val="multilevel"/>
    <w:tmpl w:val="E4AC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9A84C5F"/>
    <w:multiLevelType w:val="multilevel"/>
    <w:tmpl w:val="4B3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445DF"/>
    <w:multiLevelType w:val="multilevel"/>
    <w:tmpl w:val="6FB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25630"/>
    <w:multiLevelType w:val="multilevel"/>
    <w:tmpl w:val="69E6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E6683"/>
    <w:multiLevelType w:val="multilevel"/>
    <w:tmpl w:val="1CD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9505E"/>
    <w:multiLevelType w:val="multilevel"/>
    <w:tmpl w:val="C468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36152"/>
    <w:multiLevelType w:val="multilevel"/>
    <w:tmpl w:val="7E4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A141A"/>
    <w:multiLevelType w:val="multilevel"/>
    <w:tmpl w:val="DD8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92E9E"/>
    <w:multiLevelType w:val="multilevel"/>
    <w:tmpl w:val="604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82459"/>
    <w:multiLevelType w:val="multilevel"/>
    <w:tmpl w:val="57E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827A5"/>
    <w:multiLevelType w:val="hybridMultilevel"/>
    <w:tmpl w:val="DC401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7F7B15"/>
    <w:multiLevelType w:val="multilevel"/>
    <w:tmpl w:val="470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A4D7E"/>
    <w:multiLevelType w:val="multilevel"/>
    <w:tmpl w:val="236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D077F"/>
    <w:multiLevelType w:val="multilevel"/>
    <w:tmpl w:val="7A5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46567"/>
    <w:multiLevelType w:val="multilevel"/>
    <w:tmpl w:val="E62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65810"/>
    <w:multiLevelType w:val="multilevel"/>
    <w:tmpl w:val="5CF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73154"/>
    <w:multiLevelType w:val="multilevel"/>
    <w:tmpl w:val="30F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E226B"/>
    <w:multiLevelType w:val="multilevel"/>
    <w:tmpl w:val="194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05717"/>
    <w:multiLevelType w:val="multilevel"/>
    <w:tmpl w:val="BCEC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D2122"/>
    <w:multiLevelType w:val="multilevel"/>
    <w:tmpl w:val="8A7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55E81"/>
    <w:multiLevelType w:val="multilevel"/>
    <w:tmpl w:val="6E3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34EE2"/>
    <w:multiLevelType w:val="hybridMultilevel"/>
    <w:tmpl w:val="FB44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B7CC5"/>
    <w:multiLevelType w:val="multilevel"/>
    <w:tmpl w:val="B70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B72D7"/>
    <w:multiLevelType w:val="hybridMultilevel"/>
    <w:tmpl w:val="383A744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D40A5"/>
    <w:multiLevelType w:val="multilevel"/>
    <w:tmpl w:val="6AC6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053E6F"/>
    <w:multiLevelType w:val="multilevel"/>
    <w:tmpl w:val="B61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22DE1"/>
    <w:multiLevelType w:val="multilevel"/>
    <w:tmpl w:val="8A8C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A31F4"/>
    <w:multiLevelType w:val="multilevel"/>
    <w:tmpl w:val="3316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45DA9"/>
    <w:multiLevelType w:val="multilevel"/>
    <w:tmpl w:val="CEA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34E03"/>
    <w:multiLevelType w:val="multilevel"/>
    <w:tmpl w:val="08F0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F66B2A"/>
    <w:multiLevelType w:val="multilevel"/>
    <w:tmpl w:val="CC3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56AED"/>
    <w:multiLevelType w:val="hybridMultilevel"/>
    <w:tmpl w:val="782C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170582">
    <w:abstractNumId w:val="2"/>
  </w:num>
  <w:num w:numId="2" w16cid:durableId="1207371670">
    <w:abstractNumId w:val="11"/>
  </w:num>
  <w:num w:numId="3" w16cid:durableId="14770670">
    <w:abstractNumId w:val="42"/>
  </w:num>
  <w:num w:numId="4" w16cid:durableId="1861621680">
    <w:abstractNumId w:val="21"/>
  </w:num>
  <w:num w:numId="5" w16cid:durableId="1881438110">
    <w:abstractNumId w:val="3"/>
  </w:num>
  <w:num w:numId="6" w16cid:durableId="1624918920">
    <w:abstractNumId w:val="32"/>
  </w:num>
  <w:num w:numId="7" w16cid:durableId="577061956">
    <w:abstractNumId w:val="34"/>
  </w:num>
  <w:num w:numId="8" w16cid:durableId="2029677706">
    <w:abstractNumId w:val="0"/>
  </w:num>
  <w:num w:numId="9" w16cid:durableId="968509875">
    <w:abstractNumId w:val="10"/>
  </w:num>
  <w:num w:numId="10" w16cid:durableId="1823962230">
    <w:abstractNumId w:val="4"/>
  </w:num>
  <w:num w:numId="11" w16cid:durableId="2144081946">
    <w:abstractNumId w:val="9"/>
  </w:num>
  <w:num w:numId="12" w16cid:durableId="1627084450">
    <w:abstractNumId w:val="28"/>
  </w:num>
  <w:num w:numId="13" w16cid:durableId="1186097490">
    <w:abstractNumId w:val="20"/>
  </w:num>
  <w:num w:numId="14" w16cid:durableId="1222595472">
    <w:abstractNumId w:val="24"/>
  </w:num>
  <w:num w:numId="15" w16cid:durableId="1481340982">
    <w:abstractNumId w:val="18"/>
  </w:num>
  <w:num w:numId="16" w16cid:durableId="1353607108">
    <w:abstractNumId w:val="36"/>
  </w:num>
  <w:num w:numId="17" w16cid:durableId="1893271443">
    <w:abstractNumId w:val="7"/>
  </w:num>
  <w:num w:numId="18" w16cid:durableId="1800761938">
    <w:abstractNumId w:val="22"/>
  </w:num>
  <w:num w:numId="19" w16cid:durableId="2013995736">
    <w:abstractNumId w:val="39"/>
  </w:num>
  <w:num w:numId="20" w16cid:durableId="2129926304">
    <w:abstractNumId w:val="31"/>
  </w:num>
  <w:num w:numId="21" w16cid:durableId="2043745190">
    <w:abstractNumId w:val="35"/>
  </w:num>
  <w:num w:numId="22" w16cid:durableId="841311683">
    <w:abstractNumId w:val="37"/>
  </w:num>
  <w:num w:numId="23" w16cid:durableId="1862891124">
    <w:abstractNumId w:val="17"/>
  </w:num>
  <w:num w:numId="24" w16cid:durableId="1332292884">
    <w:abstractNumId w:val="6"/>
  </w:num>
  <w:num w:numId="25" w16cid:durableId="372194895">
    <w:abstractNumId w:val="1"/>
  </w:num>
  <w:num w:numId="26" w16cid:durableId="997539538">
    <w:abstractNumId w:val="16"/>
  </w:num>
  <w:num w:numId="27" w16cid:durableId="1721049262">
    <w:abstractNumId w:val="14"/>
  </w:num>
  <w:num w:numId="28" w16cid:durableId="1199321392">
    <w:abstractNumId w:val="29"/>
  </w:num>
  <w:num w:numId="29" w16cid:durableId="424495965">
    <w:abstractNumId w:val="25"/>
  </w:num>
  <w:num w:numId="30" w16cid:durableId="1311249921">
    <w:abstractNumId w:val="33"/>
  </w:num>
  <w:num w:numId="31" w16cid:durableId="9723194">
    <w:abstractNumId w:val="27"/>
  </w:num>
  <w:num w:numId="32" w16cid:durableId="1562593865">
    <w:abstractNumId w:val="23"/>
  </w:num>
  <w:num w:numId="33" w16cid:durableId="1484354645">
    <w:abstractNumId w:val="5"/>
  </w:num>
  <w:num w:numId="34" w16cid:durableId="369496455">
    <w:abstractNumId w:val="15"/>
  </w:num>
  <w:num w:numId="35" w16cid:durableId="814954160">
    <w:abstractNumId w:val="12"/>
  </w:num>
  <w:num w:numId="36" w16cid:durableId="2097365153">
    <w:abstractNumId w:val="19"/>
  </w:num>
  <w:num w:numId="37" w16cid:durableId="434835719">
    <w:abstractNumId w:val="13"/>
  </w:num>
  <w:num w:numId="38" w16cid:durableId="908733282">
    <w:abstractNumId w:val="30"/>
  </w:num>
  <w:num w:numId="39" w16cid:durableId="438918106">
    <w:abstractNumId w:val="38"/>
  </w:num>
  <w:num w:numId="40" w16cid:durableId="1778476499">
    <w:abstractNumId w:val="40"/>
  </w:num>
  <w:num w:numId="41" w16cid:durableId="2008096270">
    <w:abstractNumId w:val="8"/>
  </w:num>
  <w:num w:numId="42" w16cid:durableId="1693604963">
    <w:abstractNumId w:val="26"/>
  </w:num>
  <w:num w:numId="43" w16cid:durableId="677006503">
    <w:abstractNumId w:val="4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20C40"/>
    <w:rsid w:val="0003080F"/>
    <w:rsid w:val="0006169A"/>
    <w:rsid w:val="000D2E79"/>
    <w:rsid w:val="000E4BDD"/>
    <w:rsid w:val="00145298"/>
    <w:rsid w:val="0015362B"/>
    <w:rsid w:val="0018138B"/>
    <w:rsid w:val="00191CC6"/>
    <w:rsid w:val="00200724"/>
    <w:rsid w:val="0026710C"/>
    <w:rsid w:val="002837B4"/>
    <w:rsid w:val="002A03CF"/>
    <w:rsid w:val="002A5AFD"/>
    <w:rsid w:val="002C77A9"/>
    <w:rsid w:val="002F2871"/>
    <w:rsid w:val="00346783"/>
    <w:rsid w:val="00371980"/>
    <w:rsid w:val="00393B67"/>
    <w:rsid w:val="003B6CD7"/>
    <w:rsid w:val="003E6257"/>
    <w:rsid w:val="00440B70"/>
    <w:rsid w:val="00440B71"/>
    <w:rsid w:val="00443449"/>
    <w:rsid w:val="00450837"/>
    <w:rsid w:val="00457044"/>
    <w:rsid w:val="0048276C"/>
    <w:rsid w:val="004A0C9F"/>
    <w:rsid w:val="004E3AEA"/>
    <w:rsid w:val="005058A8"/>
    <w:rsid w:val="0051458B"/>
    <w:rsid w:val="0051796E"/>
    <w:rsid w:val="00544DF0"/>
    <w:rsid w:val="0055478A"/>
    <w:rsid w:val="00563777"/>
    <w:rsid w:val="0057122D"/>
    <w:rsid w:val="00595E9E"/>
    <w:rsid w:val="005B7B93"/>
    <w:rsid w:val="005C3F23"/>
    <w:rsid w:val="00637483"/>
    <w:rsid w:val="00645A27"/>
    <w:rsid w:val="00646292"/>
    <w:rsid w:val="00660289"/>
    <w:rsid w:val="00694CDE"/>
    <w:rsid w:val="00696229"/>
    <w:rsid w:val="006A7B4B"/>
    <w:rsid w:val="006C07F9"/>
    <w:rsid w:val="006C0E44"/>
    <w:rsid w:val="00723852"/>
    <w:rsid w:val="00725035"/>
    <w:rsid w:val="00766A6B"/>
    <w:rsid w:val="007B3860"/>
    <w:rsid w:val="007B6D4E"/>
    <w:rsid w:val="007C77C2"/>
    <w:rsid w:val="00805A20"/>
    <w:rsid w:val="0084750F"/>
    <w:rsid w:val="0086012E"/>
    <w:rsid w:val="0087792A"/>
    <w:rsid w:val="008A38F0"/>
    <w:rsid w:val="008A4B1B"/>
    <w:rsid w:val="008D17E3"/>
    <w:rsid w:val="0092261B"/>
    <w:rsid w:val="00947A0E"/>
    <w:rsid w:val="00952A67"/>
    <w:rsid w:val="009625B3"/>
    <w:rsid w:val="00984977"/>
    <w:rsid w:val="009B0E2F"/>
    <w:rsid w:val="00A020AF"/>
    <w:rsid w:val="00A04D3D"/>
    <w:rsid w:val="00A116E1"/>
    <w:rsid w:val="00A41675"/>
    <w:rsid w:val="00A4375F"/>
    <w:rsid w:val="00A82BBE"/>
    <w:rsid w:val="00A87C8C"/>
    <w:rsid w:val="00A9220B"/>
    <w:rsid w:val="00AB1D06"/>
    <w:rsid w:val="00AB1E08"/>
    <w:rsid w:val="00AD154B"/>
    <w:rsid w:val="00B01FCA"/>
    <w:rsid w:val="00B201EE"/>
    <w:rsid w:val="00B34B17"/>
    <w:rsid w:val="00B37EE7"/>
    <w:rsid w:val="00B76C3C"/>
    <w:rsid w:val="00C25074"/>
    <w:rsid w:val="00C4266E"/>
    <w:rsid w:val="00C44C83"/>
    <w:rsid w:val="00C53B55"/>
    <w:rsid w:val="00C92AB8"/>
    <w:rsid w:val="00CC5596"/>
    <w:rsid w:val="00CE6662"/>
    <w:rsid w:val="00CF1636"/>
    <w:rsid w:val="00CF3D45"/>
    <w:rsid w:val="00D00AE0"/>
    <w:rsid w:val="00D14DF3"/>
    <w:rsid w:val="00D16F6D"/>
    <w:rsid w:val="00D278E7"/>
    <w:rsid w:val="00D57001"/>
    <w:rsid w:val="00D62317"/>
    <w:rsid w:val="00D74C15"/>
    <w:rsid w:val="00D91914"/>
    <w:rsid w:val="00DB3203"/>
    <w:rsid w:val="00DE06F6"/>
    <w:rsid w:val="00E77FF6"/>
    <w:rsid w:val="00E80255"/>
    <w:rsid w:val="00E906DA"/>
    <w:rsid w:val="00EA0933"/>
    <w:rsid w:val="00EB1B5C"/>
    <w:rsid w:val="00ED1B8B"/>
    <w:rsid w:val="00F1562F"/>
    <w:rsid w:val="00F17FDC"/>
    <w:rsid w:val="00F65EA9"/>
    <w:rsid w:val="00FB640A"/>
    <w:rsid w:val="00FC1D57"/>
    <w:rsid w:val="00FE080D"/>
    <w:rsid w:val="00FE5117"/>
    <w:rsid w:val="00FE5255"/>
    <w:rsid w:val="00FF13B0"/>
    <w:rsid w:val="0EC16EE7"/>
    <w:rsid w:val="11275F3F"/>
    <w:rsid w:val="29DD977C"/>
    <w:rsid w:val="543FB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C642E5F0-20AC-4D5E-B953-8A98A2CD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gendaindentedparagraph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AgendaindentedparagraphChar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customXml/itemProps2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1062</Words>
  <Characters>6598</Characters>
  <Application>Microsoft Office Word</Application>
  <DocSecurity>0</DocSecurity>
  <Lines>190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Micua</dc:creator>
  <cp:keywords/>
  <dc:description/>
  <cp:lastModifiedBy>Ryann Micua</cp:lastModifiedBy>
  <cp:revision>85</cp:revision>
  <dcterms:created xsi:type="dcterms:W3CDTF">2026-02-05T08:39:00Z</dcterms:created>
  <dcterms:modified xsi:type="dcterms:W3CDTF">2026-03-16T17:23:00Z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