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5F381" w14:textId="6D38DB65" w:rsidR="000464C7" w:rsidRDefault="000464C7" w:rsidP="00710473"/>
    <w:p w14:paraId="60119DC1" w14:textId="394597BF" w:rsidR="00F11E34" w:rsidRDefault="00F11E34" w:rsidP="00F11E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3DE158" w14:textId="4012EED9" w:rsidR="00F11E34" w:rsidRDefault="00F11E34" w:rsidP="00F11E3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423EA5" wp14:editId="6F0C61A1">
            <wp:extent cx="4895850" cy="3340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B8FC9" w14:textId="1140B249" w:rsidR="00F11E34" w:rsidRPr="00E916A6" w:rsidRDefault="00F11E34" w:rsidP="00E916A6">
      <w:pPr>
        <w:jc w:val="center"/>
        <w:rPr>
          <w:rFonts w:ascii="Times New Roman" w:hAnsi="Times New Roman" w:cs="Times New Roman"/>
          <w:sz w:val="24"/>
          <w:szCs w:val="24"/>
        </w:rPr>
      </w:pPr>
      <w:r w:rsidRPr="00F11E34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E916A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11E3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6250A" w:rsidRPr="0026250A">
        <w:rPr>
          <w:rFonts w:ascii="Times New Roman" w:hAnsi="Times New Roman" w:cs="Times New Roman"/>
          <w:sz w:val="24"/>
          <w:szCs w:val="24"/>
        </w:rPr>
        <w:t>Galaxy interface showing the Download and Extract Reads from NCBI SRA tool with accession SRR23869373 entered</w:t>
      </w:r>
    </w:p>
    <w:p w14:paraId="0504A9AE" w14:textId="6567F716" w:rsidR="00F11E34" w:rsidRDefault="00F11E34" w:rsidP="00F11E34">
      <w:pPr>
        <w:jc w:val="center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8154FC9" wp14:editId="7F2CFDD3">
            <wp:extent cx="5067300" cy="318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01F1" w14:textId="11A70785" w:rsidR="0026250A" w:rsidRDefault="00F11E34" w:rsidP="00F11E3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11E3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Figure </w:t>
      </w:r>
      <w:r w:rsidR="00E916A6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F11E3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. </w:t>
      </w:r>
      <w:r w:rsidRPr="00F11E34">
        <w:rPr>
          <w:rFonts w:ascii="Times New Roman" w:hAnsi="Times New Roman" w:cs="Times New Roman"/>
          <w:noProof/>
          <w:sz w:val="24"/>
          <w:szCs w:val="24"/>
        </w:rPr>
        <w:t> </w:t>
      </w:r>
      <w:r w:rsidR="0026250A" w:rsidRPr="0026250A">
        <w:rPr>
          <w:rFonts w:ascii="Times New Roman" w:hAnsi="Times New Roman" w:cs="Times New Roman"/>
          <w:noProof/>
          <w:sz w:val="24"/>
          <w:szCs w:val="24"/>
        </w:rPr>
        <w:t>Galaxy job submission confirmation showing successful SRA download job added to queue</w:t>
      </w:r>
    </w:p>
    <w:p w14:paraId="607EF3A3" w14:textId="0FAA9A24" w:rsidR="00F11E34" w:rsidRDefault="00F11E34" w:rsidP="00F11E34">
      <w:pPr>
        <w:jc w:val="center"/>
        <w:rPr>
          <w:noProof/>
        </w:rPr>
      </w:pPr>
      <w:r w:rsidRPr="00F11E34">
        <w:rPr>
          <w:noProof/>
        </w:rPr>
        <w:lastRenderedPageBreak/>
        <w:drawing>
          <wp:inline distT="0" distB="0" distL="0" distR="0" wp14:anchorId="35A3695D" wp14:editId="08C99CAC">
            <wp:extent cx="4959350" cy="3041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7A35" w14:textId="3415AF97" w:rsidR="0026250A" w:rsidRDefault="00F11E34" w:rsidP="00F11E3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11E3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Figure </w:t>
      </w:r>
      <w:r w:rsidR="00E916A6"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 w:rsidRPr="00F11E3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. </w:t>
      </w:r>
      <w:r w:rsidR="0026250A" w:rsidRPr="0026250A">
        <w:rPr>
          <w:rFonts w:ascii="Times New Roman" w:hAnsi="Times New Roman" w:cs="Times New Roman"/>
          <w:noProof/>
          <w:sz w:val="24"/>
          <w:szCs w:val="24"/>
        </w:rPr>
        <w:t>FASTQ file preview for R1 (forward reads) displaying the standard 4-line sequence format</w:t>
      </w:r>
    </w:p>
    <w:p w14:paraId="6BF1AE15" w14:textId="2F9D0B22" w:rsidR="00E916A6" w:rsidRDefault="00F11E34" w:rsidP="00E916A6">
      <w:pPr>
        <w:jc w:val="center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0B297C37" wp14:editId="750F6A92">
            <wp:extent cx="4978400" cy="3162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950" cy="316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D5FE" w14:textId="3F6AC6DD" w:rsidR="00E916A6" w:rsidRPr="00E916A6" w:rsidRDefault="00E916A6" w:rsidP="00E916A6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E91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4</w:t>
      </w:r>
      <w:r w:rsidRPr="00E916A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E916A6">
        <w:rPr>
          <w:rFonts w:ascii="Times New Roman" w:hAnsi="Times New Roman" w:cs="Times New Roman"/>
          <w:color w:val="000000"/>
          <w:sz w:val="24"/>
          <w:szCs w:val="24"/>
        </w:rPr>
        <w:t>FASTQ file preview for R2 (reverse reads) confirming paired-end data structure</w:t>
      </w:r>
    </w:p>
    <w:p w14:paraId="78289642" w14:textId="77777777" w:rsidR="00E916A6" w:rsidRPr="00E916A6" w:rsidRDefault="00E916A6" w:rsidP="00E916A6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769D536" w14:textId="68DADEAA" w:rsidR="005156BF" w:rsidRDefault="005156BF" w:rsidP="00E916A6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156B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1E4AF0" wp14:editId="74D4DF7A">
            <wp:extent cx="5251450" cy="29273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9F790" w14:textId="00D7F5AB" w:rsidR="005156BF" w:rsidRPr="00E916A6" w:rsidRDefault="005156BF" w:rsidP="00E916A6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156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Figure </w:t>
      </w:r>
      <w:r w:rsidR="00E916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</w:t>
      </w:r>
      <w:r w:rsidRPr="005156B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5156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10473" w:rsidRPr="00710473">
        <w:rPr>
          <w:rFonts w:ascii="Times New Roman" w:eastAsia="Times New Roman" w:hAnsi="Times New Roman" w:cs="Times New Roman"/>
          <w:color w:val="000000"/>
          <w:sz w:val="24"/>
          <w:szCs w:val="24"/>
        </w:rPr>
        <w:t>FastQC</w:t>
      </w:r>
      <w:proofErr w:type="spellEnd"/>
      <w:r w:rsidR="00710473" w:rsidRPr="007104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Basic Statistics summary for R1 — showing total reads (28,211,353), read length (101 bp), and GC content (43%).</w:t>
      </w:r>
    </w:p>
    <w:p w14:paraId="1A228451" w14:textId="3B05A2CA" w:rsidR="00710473" w:rsidRDefault="005156BF" w:rsidP="00710473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A3B68CC" wp14:editId="4EAFA4A3">
            <wp:extent cx="5123815" cy="3316514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493" cy="33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FA7E" w14:textId="440CEDE4" w:rsidR="00F06487" w:rsidRPr="00F06487" w:rsidRDefault="00F06487" w:rsidP="00710473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Figure 6.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FastQC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Basic Statistics summary for R2 – showing reads (28,211,353), read length (101 bp), and GC content (44%)</w:t>
      </w:r>
    </w:p>
    <w:p w14:paraId="5028195E" w14:textId="77777777" w:rsidR="00710473" w:rsidRDefault="00710473" w:rsidP="00710473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3B30AAB" w14:textId="786C2BA7" w:rsidR="00E916A6" w:rsidRPr="00710473" w:rsidRDefault="00E916A6" w:rsidP="00710473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38703771"/>
      <w:r w:rsidRPr="0071047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05D0BFD" wp14:editId="0F263D47">
            <wp:extent cx="4908550" cy="308927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F4AE90F" w14:textId="1F72DDDA" w:rsidR="00E916A6" w:rsidRPr="00E916A6" w:rsidRDefault="00E916A6" w:rsidP="005156BF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16A6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Figure </w:t>
      </w:r>
      <w:r>
        <w:rPr>
          <w:rStyle w:val="Strong"/>
          <w:rFonts w:ascii="Times New Roman" w:hAnsi="Times New Roman" w:cs="Times New Roman"/>
          <w:color w:val="000000"/>
          <w:sz w:val="24"/>
          <w:szCs w:val="24"/>
        </w:rPr>
        <w:t>7</w:t>
      </w:r>
      <w:r w:rsidRPr="00E916A6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.</w:t>
      </w:r>
      <w:r w:rsidRPr="00E916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0473" w:rsidRPr="00710473">
        <w:rPr>
          <w:rFonts w:ascii="Times New Roman" w:hAnsi="Times New Roman" w:cs="Times New Roman"/>
          <w:sz w:val="24"/>
          <w:szCs w:val="24"/>
        </w:rPr>
        <w:t>FastQC</w:t>
      </w:r>
      <w:proofErr w:type="spellEnd"/>
      <w:r w:rsidR="00710473" w:rsidRPr="00710473">
        <w:rPr>
          <w:rFonts w:ascii="Times New Roman" w:hAnsi="Times New Roman" w:cs="Times New Roman"/>
          <w:sz w:val="24"/>
          <w:szCs w:val="24"/>
        </w:rPr>
        <w:t xml:space="preserve"> Per Base Sequence Quality Plot — R1, showing all quality scores in the green region at Q36</w:t>
      </w:r>
    </w:p>
    <w:p w14:paraId="06280B1C" w14:textId="5BE5E610" w:rsidR="005156BF" w:rsidRDefault="00E916A6" w:rsidP="005156BF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916A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5FDACA" wp14:editId="07A4B36C">
            <wp:extent cx="4965700" cy="309753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C9FC" w14:textId="4660F4CF" w:rsidR="00E916A6" w:rsidRPr="00710473" w:rsidRDefault="00710473" w:rsidP="005156BF">
      <w:pPr>
        <w:spacing w:after="474" w:line="240" w:lineRule="auto"/>
        <w:ind w:left="-5" w:right="5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047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8</w:t>
      </w:r>
      <w:r w:rsidRPr="0071047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710473">
        <w:rPr>
          <w:rFonts w:ascii="Times New Roman" w:hAnsi="Times New Roman" w:cs="Times New Roman"/>
          <w:color w:val="000000"/>
          <w:sz w:val="24"/>
          <w:szCs w:val="24"/>
        </w:rPr>
        <w:t>FastQC</w:t>
      </w:r>
      <w:proofErr w:type="spellEnd"/>
      <w:r w:rsidRPr="00710473">
        <w:rPr>
          <w:rFonts w:ascii="Times New Roman" w:hAnsi="Times New Roman" w:cs="Times New Roman"/>
          <w:color w:val="000000"/>
          <w:sz w:val="24"/>
          <w:szCs w:val="24"/>
        </w:rPr>
        <w:t xml:space="preserve"> Per Base Sequence Quality Plot — R2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(Reverse)</w:t>
      </w:r>
      <w:r w:rsidRPr="00710473">
        <w:rPr>
          <w:rFonts w:ascii="Times New Roman" w:hAnsi="Times New Roman" w:cs="Times New Roman"/>
          <w:color w:val="000000"/>
          <w:sz w:val="24"/>
          <w:szCs w:val="24"/>
        </w:rPr>
        <w:t>, showing all quality scores in the green region at Q35–36</w:t>
      </w:r>
    </w:p>
    <w:p w14:paraId="7561C75D" w14:textId="1D7E38FF" w:rsidR="00F11E34" w:rsidRDefault="008B4F1D" w:rsidP="00F11E34">
      <w:pPr>
        <w:jc w:val="center"/>
        <w:rPr>
          <w:noProof/>
        </w:rPr>
      </w:pPr>
      <w:r w:rsidRPr="008B4F1D">
        <w:rPr>
          <w:noProof/>
        </w:rPr>
        <w:lastRenderedPageBreak/>
        <w:drawing>
          <wp:inline distT="0" distB="0" distL="0" distR="0" wp14:anchorId="68DDE01C" wp14:editId="14DDD698">
            <wp:extent cx="5943600" cy="17576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55D2" w14:textId="109C88D0" w:rsidR="008B4F1D" w:rsidRPr="00710473" w:rsidRDefault="00710473" w:rsidP="0071047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10473">
        <w:rPr>
          <w:rStyle w:val="Strong"/>
          <w:rFonts w:ascii="Times New Roman" w:hAnsi="Times New Roman" w:cs="Times New Roman"/>
          <w:color w:val="000000"/>
          <w:sz w:val="24"/>
          <w:szCs w:val="24"/>
        </w:rPr>
        <w:t>Figure 9</w:t>
      </w:r>
      <w:r w:rsidRPr="0071047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.</w:t>
      </w:r>
      <w:r w:rsidRPr="007104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473">
        <w:rPr>
          <w:rFonts w:ascii="Times New Roman" w:hAnsi="Times New Roman" w:cs="Times New Roman"/>
          <w:sz w:val="24"/>
          <w:szCs w:val="24"/>
        </w:rPr>
        <w:t>FastQC</w:t>
      </w:r>
      <w:proofErr w:type="spellEnd"/>
      <w:r w:rsidRPr="00710473">
        <w:rPr>
          <w:rFonts w:ascii="Times New Roman" w:hAnsi="Times New Roman" w:cs="Times New Roman"/>
          <w:sz w:val="24"/>
          <w:szCs w:val="24"/>
        </w:rPr>
        <w:t xml:space="preserve"> Overrepresented Sequences — minor poly-G artifact (0.24%) in R2, common Illumina artifact not biological contamination</w:t>
      </w:r>
    </w:p>
    <w:sectPr w:rsidR="008B4F1D" w:rsidRPr="0071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34"/>
    <w:rsid w:val="000464C7"/>
    <w:rsid w:val="0026250A"/>
    <w:rsid w:val="005156BF"/>
    <w:rsid w:val="00710473"/>
    <w:rsid w:val="008B4F1D"/>
    <w:rsid w:val="00E916A6"/>
    <w:rsid w:val="00F06487"/>
    <w:rsid w:val="00F1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80E3"/>
  <w15:chartTrackingRefBased/>
  <w15:docId w15:val="{19B1E0CE-B85B-483D-8435-72575B00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5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2026-08-26T15:57:00Z</dcterms:created>
  <dcterms:modified xsi:type="dcterms:W3CDTF">2026-08-26T22:19:00Z</dcterms:modified>
</cp:coreProperties>
</file>