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92F7" w14:textId="14B2C0D0" w:rsidR="00F10EEF" w:rsidRDefault="00F10EE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Ryan Larson</w:t>
      </w:r>
      <w:r w:rsidR="00A54529">
        <w:rPr>
          <w:rFonts w:ascii="Times New Roman" w:eastAsia="Times New Roman" w:hAnsi="Times New Roman" w:cs="Times New Roman"/>
          <w:color w:val="222222"/>
          <w:sz w:val="24"/>
          <w:szCs w:val="24"/>
        </w:rPr>
        <w:t>, PhD</w:t>
      </w:r>
    </w:p>
    <w:p w14:paraId="00000002" w14:textId="567EF765" w:rsidR="00EC49D3" w:rsidRDefault="00F10EEF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Department of </w:t>
      </w:r>
      <w:r w:rsidR="00A54529">
        <w:rPr>
          <w:rFonts w:ascii="Times New Roman" w:eastAsia="Times New Roman" w:hAnsi="Times New Roman" w:cs="Times New Roman"/>
          <w:color w:val="222222"/>
          <w:sz w:val="24"/>
          <w:szCs w:val="24"/>
        </w:rPr>
        <w:t>Criminal Justice and Forensic Science</w:t>
      </w:r>
    </w:p>
    <w:p w14:paraId="00000003" w14:textId="4D19B874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Hamline University</w:t>
      </w:r>
    </w:p>
    <w:p w14:paraId="5D7A1410" w14:textId="3815B5E7" w:rsidR="00F10EEF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1556 Hewitt Ave</w:t>
      </w:r>
    </w:p>
    <w:p w14:paraId="00000005" w14:textId="616EAA06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St. Paul</w:t>
      </w:r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>, MN 55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104</w:t>
      </w:r>
    </w:p>
    <w:p w14:paraId="00000006" w14:textId="6ACEF536" w:rsidR="00EC49D3" w:rsidRDefault="00A54529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rlarson21@hamline.edu</w:t>
      </w:r>
    </w:p>
    <w:p w14:paraId="00000007" w14:textId="77777777" w:rsidR="00EC49D3" w:rsidRDefault="001A0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08" w14:textId="5712BDD7" w:rsidR="00EC49D3" w:rsidRDefault="00A5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28</w:t>
      </w:r>
      <w:r w:rsidR="00F10EE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October</w:t>
      </w:r>
      <w:r w:rsidR="00F10EEF">
        <w:rPr>
          <w:rFonts w:ascii="Times New Roman" w:eastAsia="Times New Roman" w:hAnsi="Times New Roman" w:cs="Times New Roman"/>
          <w:color w:val="222222"/>
          <w:sz w:val="24"/>
          <w:szCs w:val="24"/>
        </w:rPr>
        <w:t>, 2022</w:t>
      </w:r>
    </w:p>
    <w:p w14:paraId="00000009" w14:textId="77777777" w:rsidR="00EC49D3" w:rsidRDefault="001A06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0A" w14:textId="2EED1432" w:rsidR="00EC49D3" w:rsidRDefault="00A5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Jamie Pearce</w:t>
      </w:r>
      <w:r w:rsidR="001A0670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 w:rsidR="001A0670">
        <w:rPr>
          <w:rFonts w:ascii="Times New Roman" w:eastAsia="Times New Roman" w:hAnsi="Times New Roman" w:cs="Times New Roman"/>
          <w:sz w:val="24"/>
          <w:szCs w:val="24"/>
          <w:highlight w:val="white"/>
        </w:rPr>
        <w:t>PhD</w:t>
      </w:r>
    </w:p>
    <w:p w14:paraId="0000000B" w14:textId="25F0BF8A" w:rsidR="00EC49D3" w:rsidRDefault="00A5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and Place</w:t>
      </w:r>
      <w:r w:rsidR="00FC4021">
        <w:rPr>
          <w:rFonts w:ascii="Times New Roman" w:eastAsia="Times New Roman" w:hAnsi="Times New Roman" w:cs="Times New Roman"/>
          <w:sz w:val="24"/>
          <w:szCs w:val="24"/>
        </w:rPr>
        <w:t xml:space="preserve"> Editor</w:t>
      </w:r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>-in-Chief</w:t>
      </w:r>
    </w:p>
    <w:p w14:paraId="0000000C" w14:textId="3766D0B7" w:rsidR="00EC49D3" w:rsidRDefault="00A5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 University of Edinburgh</w:t>
      </w:r>
    </w:p>
    <w:p w14:paraId="0000000D" w14:textId="7F9DE5FC" w:rsidR="00EC49D3" w:rsidRDefault="00A545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Edinburgh, UK</w:t>
      </w:r>
    </w:p>
    <w:p w14:paraId="79B2409D" w14:textId="3D1C8F94" w:rsidR="000C2FB9" w:rsidRDefault="000C2FB9" w:rsidP="000C2FB9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Dr. </w:t>
      </w:r>
      <w:r w:rsidR="00A54529">
        <w:rPr>
          <w:rFonts w:ascii="Times New Roman" w:eastAsia="Times New Roman" w:hAnsi="Times New Roman" w:cs="Times New Roman"/>
          <w:sz w:val="24"/>
          <w:szCs w:val="24"/>
          <w:highlight w:val="white"/>
        </w:rPr>
        <w:t>Pearce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4665C0A5" w14:textId="20A89659" w:rsidR="000C2FB9" w:rsidRDefault="000C2FB9" w:rsidP="000C2FB9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 find attached our article, “</w:t>
      </w:r>
      <w:r w:rsidRPr="00F10EEF">
        <w:rPr>
          <w:rFonts w:ascii="Times New Roman" w:eastAsia="Times New Roman" w:hAnsi="Times New Roman" w:cs="Times New Roman"/>
          <w:color w:val="222222"/>
          <w:sz w:val="24"/>
          <w:szCs w:val="24"/>
        </w:rPr>
        <w:t>Temporal and Spatial Shifts in Gun Violence, Before and After a Historic Police Killing in Minneapolis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.” To our knowledge, this is the first detailed empirical study to examine the relationship of firearm assault injuries and the police murder of George Floyd</w:t>
      </w:r>
      <w:r w:rsidR="00A5452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Minneapolis, MN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Using a uniquely constructed panel dataset and interrupted time series modeling, we assess the spatiotemporal pattern of firearm assault injuries post-killing. </w:t>
      </w:r>
    </w:p>
    <w:p w14:paraId="489C4C4A" w14:textId="3C0E23D4" w:rsidR="000C2FB9" w:rsidRDefault="000C2FB9" w:rsidP="000C2FB9">
      <w:pPr>
        <w:shd w:val="clear" w:color="auto" w:fill="FFFFFF"/>
        <w:spacing w:before="240" w:after="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Using the most recently available Zip Code Tabulation Area-level data from Minneapolis, MN, we find a sizeable short-term increase in the rate of firearm assault injuries (.015 per 1000 residents in the three months following the killing</w:t>
      </w:r>
      <w:r w:rsidR="006F252C">
        <w:rPr>
          <w:rFonts w:ascii="Times New Roman" w:eastAsia="Times New Roman" w:hAnsi="Times New Roman" w:cs="Times New Roman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Further, this increase was spatially situated in primarily Black, historically disadvantaged neighborhoods, showing that the consequences of police violence are disproportionately borne by underserved communities.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Notably, we find that changes in police behavior or state COVID-19 regulation do little to explain this increase in firearm assault injury. </w:t>
      </w:r>
    </w:p>
    <w:p w14:paraId="2F277E43" w14:textId="77777777" w:rsidR="000C2FB9" w:rsidRDefault="000C2FB9" w:rsidP="000C2FB9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These findings will be informative in guiding future research at the nexus of punishment, policing, and public health. Such research can help identify the consequences of po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lice violence on public health and establish for whom these consequences are most deleterious. </w:t>
      </w:r>
    </w:p>
    <w:p w14:paraId="19239FD7" w14:textId="77777777" w:rsidR="000C2FB9" w:rsidRDefault="000C2FB9" w:rsidP="000C2FB9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Thank you in advance for your consideration. </w:t>
      </w:r>
    </w:p>
    <w:p w14:paraId="06B7CA3C" w14:textId="77777777" w:rsidR="000C2FB9" w:rsidRDefault="000C2FB9" w:rsidP="000C2FB9">
      <w:pPr>
        <w:shd w:val="clear" w:color="auto" w:fill="FFFFFF"/>
        <w:spacing w:before="240" w:after="240" w:line="276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With best wishes,</w:t>
      </w:r>
    </w:p>
    <w:p w14:paraId="00000013" w14:textId="4576142F" w:rsidR="00EC49D3" w:rsidRDefault="005C2344">
      <w:pPr>
        <w:shd w:val="clear" w:color="auto" w:fill="FFFFFF"/>
        <w:spacing w:after="0" w:line="240" w:lineRule="auto"/>
        <w:rPr>
          <w:rFonts w:ascii="Verdana" w:eastAsia="Verdana" w:hAnsi="Verdana" w:cs="Verdana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Ryan Larson</w:t>
      </w:r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(corresponding author),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Jeanie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Santaularia</w:t>
      </w:r>
      <w:proofErr w:type="spellEnd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Christopher </w:t>
      </w:r>
      <w:proofErr w:type="spellStart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>Uggen</w:t>
      </w:r>
      <w:proofErr w:type="spellEnd"/>
      <w:r w:rsidR="001A067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4" w14:textId="77777777" w:rsidR="00EC49D3" w:rsidRDefault="00EC49D3">
      <w:pPr>
        <w:shd w:val="clear" w:color="auto" w:fill="FFFFFF"/>
        <w:spacing w:after="0" w:line="240" w:lineRule="auto"/>
        <w:ind w:left="720"/>
        <w:rPr>
          <w:rFonts w:ascii="Verdana" w:eastAsia="Verdana" w:hAnsi="Verdana" w:cs="Verdana"/>
          <w:color w:val="222222"/>
          <w:sz w:val="26"/>
          <w:szCs w:val="26"/>
        </w:rPr>
      </w:pPr>
    </w:p>
    <w:p w14:paraId="00000015" w14:textId="77777777" w:rsidR="00EC49D3" w:rsidRDefault="00EC49D3">
      <w:pPr>
        <w:rPr>
          <w:highlight w:val="yellow"/>
        </w:rPr>
      </w:pPr>
    </w:p>
    <w:sectPr w:rsidR="00EC49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D3"/>
    <w:rsid w:val="000C2FB9"/>
    <w:rsid w:val="001A0670"/>
    <w:rsid w:val="005C2344"/>
    <w:rsid w:val="006F252C"/>
    <w:rsid w:val="00A050CF"/>
    <w:rsid w:val="00A54529"/>
    <w:rsid w:val="00EC49D3"/>
    <w:rsid w:val="00F10EEF"/>
    <w:rsid w:val="00F638F1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E78B"/>
  <w15:docId w15:val="{4D75D6ED-C175-45F2-9F6B-E18102A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OGzFJz++cnJ/Ceuh3qoMIW/pQ==">AMUW2mVprys0ZRaqA0J/b5KNm9anI2ip/S5jMmkTbUncQ9j6loxbDKgwzJNG+DQ/q72ejlOdnLoZwVa2NZrlydSCJ6d1phuH807yhZhCsvfEzOxBaG4hJMo=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Jeanie Santaularia</dc:creator>
  <cp:lastModifiedBy>Ryan Larson</cp:lastModifiedBy>
  <cp:revision>8</cp:revision>
  <dcterms:created xsi:type="dcterms:W3CDTF">2020-06-30T18:53:00Z</dcterms:created>
  <dcterms:modified xsi:type="dcterms:W3CDTF">2022-10-28T21:44:00Z</dcterms:modified>
</cp:coreProperties>
</file>