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544"/>
        <w:gridCol w:w="1433"/>
        <w:gridCol w:w="1520"/>
        <w:gridCol w:w="1520"/>
        <w:gridCol w:w="1775"/>
      </w:tblGrid>
      <w:tr w:rsidR="00000000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Style w:val="Strong"/>
                <w:rFonts w:eastAsia="Times New Roman"/>
              </w:rPr>
              <w:t>Interrupted Time Series Models of Firearm Undetermined Injuries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Firearm Undetermined Injuries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Rate per 100,000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AR(1) TSR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AR(1) TSR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 +Int.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0.00002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-0.0001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-0.00001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(-0.0002|0.0002)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(-0.001|0.0003)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(-0.0002|0.0002)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(-0.0002|0.0002)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(-0.0002|0.0002)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 - State of Emergency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-0.065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-0.065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-0.049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-0.048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(-0.192|0.062)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(-0.200|0.071)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(-0.161|0.063)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(-0.161|0.065)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(-0.175|0.070)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 - Stay at Home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0.050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0.054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0.039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0.039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(-0.080|0.181)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(-0.084|0.193)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(-0.076|0.154)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(-0.077|0.154)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(-0.084|0.168)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Post-Killing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0.164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0.170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0.138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0.138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(0.029|0.299)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(0.023|0.316)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(0.020|0.255)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(0.020|0.257)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(-0.083|0.192)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 Post-Killing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(-0.006|0.002)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(-0.007|0.003)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(-0.006|0.002)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(-0.006|0.002)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(-0.006|0.002)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Use of Force t-1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0.099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(-0.221|0.420)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(-0.005|0.004)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(-0.005|0.004)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Stops t-1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-0.007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-0.0001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(-0.064|0.049)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(-0.001|0.001)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(-0.002|0.001)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OIS t-1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-3.299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-0.160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-0.143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(-12.654|6.055)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(-1.071|0.751)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(-1.090|0.805)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AR(1)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-0.058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-0.085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(-0.183|0.067)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(-0.224|0.053)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Median HH Income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(-0.00000|0.00000)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Percent Black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(-0.001|0.003)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Post-Killing X Percent Black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(0.003|0.008)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0.075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0.194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0.009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0.010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(-0.098|0.249)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(-0.071|0.459)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(-0.146|0.163)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(-0.146|0.166)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(-0.185|0.201)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SD(ZCTA)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0.046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0.046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SD(Residual)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0.442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0.444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0.462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5,993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5,928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5,460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0.057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0.068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-3,664.154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-3,668.384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-3,618.112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7,354.308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7,368.768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7,274.223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Bayesian Inf. Crit.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7,441.387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7,475.767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7,399.722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0.104 (df = 248)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0.110 (df = 202)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1.373 (df = 11; 248)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1.051 (df = 14; 202)</w:t>
            </w: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0063C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63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Models include controls for seasonality.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0063C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95% Confidence Intervals in parentheses</w:t>
            </w:r>
          </w:p>
        </w:tc>
      </w:tr>
    </w:tbl>
    <w:p w:rsidR="000063C7" w:rsidRDefault="000063C7">
      <w:pPr>
        <w:rPr>
          <w:rFonts w:eastAsia="Times New Roman"/>
        </w:rPr>
      </w:pPr>
    </w:p>
    <w:sectPr w:rsidR="0000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EE"/>
    <w:rsid w:val="000063C7"/>
    <w:rsid w:val="00C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17028-92D3-4BC5-AD2D-2702CE2C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2</cp:revision>
  <dcterms:created xsi:type="dcterms:W3CDTF">2023-07-21T01:31:00Z</dcterms:created>
  <dcterms:modified xsi:type="dcterms:W3CDTF">2023-07-21T01:31:00Z</dcterms:modified>
</cp:coreProperties>
</file>