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F2EE" w14:textId="1CD1D2A5" w:rsidR="009133C5" w:rsidRDefault="009133C5" w:rsidP="009133C5">
      <w:pPr>
        <w:spacing w:after="0"/>
        <w:rPr>
          <w:rFonts w:ascii="Arial" w:hAnsi="Arial" w:cs="Arial"/>
          <w:b/>
          <w:sz w:val="22"/>
          <w:szCs w:val="22"/>
        </w:rPr>
      </w:pPr>
      <w:r w:rsidRPr="00222F5E">
        <w:rPr>
          <w:rFonts w:ascii="Arial" w:hAnsi="Arial" w:cs="Arial"/>
          <w:b/>
          <w:sz w:val="22"/>
          <w:szCs w:val="22"/>
        </w:rPr>
        <w:t>Budget Justification</w:t>
      </w:r>
      <w:r w:rsidR="00CA29C3">
        <w:rPr>
          <w:rFonts w:ascii="Arial" w:hAnsi="Arial" w:cs="Arial"/>
          <w:b/>
          <w:sz w:val="22"/>
          <w:szCs w:val="22"/>
        </w:rPr>
        <w:t xml:space="preserve"> – Minnesota Subcontract</w:t>
      </w:r>
    </w:p>
    <w:p w14:paraId="58A3976C" w14:textId="77777777" w:rsidR="00CA29C3" w:rsidRPr="00222F5E" w:rsidRDefault="00CA29C3" w:rsidP="009133C5">
      <w:pPr>
        <w:spacing w:after="0"/>
        <w:rPr>
          <w:rFonts w:ascii="Arial" w:hAnsi="Arial" w:cs="Arial"/>
          <w:b/>
          <w:sz w:val="22"/>
          <w:szCs w:val="22"/>
        </w:rPr>
      </w:pPr>
    </w:p>
    <w:p w14:paraId="21106239" w14:textId="5A61E3C4" w:rsidR="009133C5" w:rsidRPr="009133C5" w:rsidRDefault="009133C5" w:rsidP="009133C5">
      <w:pPr>
        <w:pStyle w:val="ListParagraph"/>
        <w:numPr>
          <w:ilvl w:val="0"/>
          <w:numId w:val="1"/>
        </w:numPr>
        <w:autoSpaceDE w:val="0"/>
        <w:autoSpaceDN w:val="0"/>
        <w:adjustRightInd w:val="0"/>
        <w:spacing w:after="0"/>
        <w:rPr>
          <w:rFonts w:ascii="Arial" w:hAnsi="Arial" w:cs="Arial"/>
          <w:b/>
          <w:bCs/>
          <w:sz w:val="22"/>
          <w:szCs w:val="22"/>
        </w:rPr>
      </w:pPr>
      <w:r w:rsidRPr="009133C5">
        <w:rPr>
          <w:rFonts w:ascii="Arial" w:hAnsi="Arial" w:cs="Arial"/>
          <w:b/>
          <w:bCs/>
          <w:sz w:val="22"/>
          <w:szCs w:val="22"/>
        </w:rPr>
        <w:t>Senior/Key Personnel</w:t>
      </w:r>
    </w:p>
    <w:p w14:paraId="7E3535E7" w14:textId="21CF9AF5" w:rsidR="009133C5" w:rsidRDefault="009133C5" w:rsidP="009133C5">
      <w:pPr>
        <w:autoSpaceDE w:val="0"/>
        <w:autoSpaceDN w:val="0"/>
        <w:adjustRightInd w:val="0"/>
        <w:spacing w:after="0"/>
        <w:rPr>
          <w:rFonts w:ascii="Arial" w:hAnsi="Arial" w:cs="Arial"/>
          <w:b/>
          <w:bCs/>
          <w:sz w:val="22"/>
          <w:szCs w:val="22"/>
        </w:rPr>
      </w:pPr>
    </w:p>
    <w:p w14:paraId="6D8BCA4B" w14:textId="08CADC87" w:rsidR="009133C5" w:rsidRPr="00DE44FF" w:rsidRDefault="009133C5" w:rsidP="009133C5">
      <w:pPr>
        <w:pStyle w:val="BodyText"/>
        <w:spacing w:after="0"/>
        <w:rPr>
          <w:rFonts w:ascii="Arial" w:hAnsi="Arial" w:cs="Arial"/>
          <w:sz w:val="22"/>
          <w:szCs w:val="22"/>
        </w:rPr>
      </w:pPr>
      <w:r w:rsidRPr="00DE44FF">
        <w:rPr>
          <w:rFonts w:ascii="Arial" w:hAnsi="Arial" w:cs="Arial"/>
          <w:sz w:val="22"/>
          <w:szCs w:val="22"/>
          <w:u w:val="single"/>
        </w:rPr>
        <w:t>Christopher Uggen, Ph.D., Co-</w:t>
      </w:r>
      <w:r w:rsidR="007C502B">
        <w:rPr>
          <w:rFonts w:ascii="Arial" w:hAnsi="Arial" w:cs="Arial"/>
          <w:sz w:val="22"/>
          <w:szCs w:val="22"/>
          <w:u w:val="single"/>
        </w:rPr>
        <w:t>PI</w:t>
      </w:r>
      <w:r w:rsidRPr="00DE44FF">
        <w:rPr>
          <w:rFonts w:ascii="Arial" w:hAnsi="Arial" w:cs="Arial"/>
          <w:sz w:val="22"/>
          <w:szCs w:val="22"/>
        </w:rPr>
        <w:t xml:space="preserve">, is </w:t>
      </w:r>
      <w:r w:rsidR="00CA29C3">
        <w:rPr>
          <w:rFonts w:ascii="Arial" w:hAnsi="Arial" w:cs="Arial"/>
          <w:sz w:val="22"/>
          <w:szCs w:val="22"/>
        </w:rPr>
        <w:t>Regents P</w:t>
      </w:r>
      <w:r w:rsidRPr="00DE44FF">
        <w:rPr>
          <w:rFonts w:ascii="Arial" w:hAnsi="Arial" w:cs="Arial"/>
          <w:sz w:val="22"/>
          <w:szCs w:val="22"/>
        </w:rPr>
        <w:t>rofessor of Sociology in the College of Liberal Arts</w:t>
      </w:r>
      <w:r w:rsidR="00CA29C3">
        <w:rPr>
          <w:rFonts w:ascii="Arial" w:hAnsi="Arial" w:cs="Arial"/>
          <w:sz w:val="22"/>
          <w:szCs w:val="22"/>
        </w:rPr>
        <w:t>, Law School, and School of Public Affairs</w:t>
      </w:r>
      <w:r w:rsidRPr="00DE44FF">
        <w:rPr>
          <w:rFonts w:ascii="Arial" w:hAnsi="Arial" w:cs="Arial"/>
          <w:sz w:val="22"/>
          <w:szCs w:val="22"/>
        </w:rPr>
        <w:t>. Dr. Uggen will</w:t>
      </w:r>
      <w:r w:rsidR="00DE44FF" w:rsidRPr="00DE44FF">
        <w:rPr>
          <w:rFonts w:ascii="Arial" w:hAnsi="Arial" w:cs="Arial"/>
          <w:sz w:val="22"/>
          <w:szCs w:val="22"/>
        </w:rPr>
        <w:t xml:space="preserve"> participate in regularly schedule team meetings, contribute to design and analysis planning, </w:t>
      </w:r>
      <w:r w:rsidR="00CA29C3">
        <w:rPr>
          <w:rFonts w:ascii="Arial" w:hAnsi="Arial" w:cs="Arial"/>
          <w:sz w:val="22"/>
          <w:szCs w:val="22"/>
        </w:rPr>
        <w:t xml:space="preserve">supervise graduate and undergraduate research </w:t>
      </w:r>
      <w:proofErr w:type="gramStart"/>
      <w:r w:rsidR="00CA29C3">
        <w:rPr>
          <w:rFonts w:ascii="Arial" w:hAnsi="Arial" w:cs="Arial"/>
          <w:sz w:val="22"/>
          <w:szCs w:val="22"/>
        </w:rPr>
        <w:t>assistants</w:t>
      </w:r>
      <w:proofErr w:type="gramEnd"/>
      <w:r w:rsidR="00CA29C3">
        <w:rPr>
          <w:rFonts w:ascii="Arial" w:hAnsi="Arial" w:cs="Arial"/>
          <w:sz w:val="22"/>
          <w:szCs w:val="22"/>
        </w:rPr>
        <w:t xml:space="preserve"> </w:t>
      </w:r>
      <w:r w:rsidR="00DE44FF" w:rsidRPr="00DE44FF">
        <w:rPr>
          <w:rFonts w:ascii="Arial" w:hAnsi="Arial" w:cs="Arial"/>
          <w:sz w:val="22"/>
          <w:szCs w:val="22"/>
        </w:rPr>
        <w:t xml:space="preserve">and will co-author publications and presentations. </w:t>
      </w:r>
      <w:r w:rsidRPr="00DE44FF">
        <w:rPr>
          <w:rFonts w:ascii="Arial" w:hAnsi="Arial" w:cs="Arial"/>
          <w:sz w:val="22"/>
          <w:szCs w:val="22"/>
        </w:rPr>
        <w:t xml:space="preserve">He will dedicate </w:t>
      </w:r>
      <w:r w:rsidR="00CA29C3">
        <w:rPr>
          <w:rFonts w:ascii="Arial" w:hAnsi="Arial" w:cs="Arial"/>
          <w:sz w:val="22"/>
          <w:szCs w:val="22"/>
        </w:rPr>
        <w:t xml:space="preserve">5 </w:t>
      </w:r>
      <w:proofErr w:type="gramStart"/>
      <w:r w:rsidR="00CA29C3">
        <w:rPr>
          <w:rFonts w:ascii="Arial" w:hAnsi="Arial" w:cs="Arial"/>
          <w:sz w:val="22"/>
          <w:szCs w:val="22"/>
        </w:rPr>
        <w:t>percent</w:t>
      </w:r>
      <w:proofErr w:type="gramEnd"/>
      <w:r w:rsidR="00CA29C3">
        <w:rPr>
          <w:rFonts w:ascii="Arial" w:hAnsi="Arial" w:cs="Arial"/>
          <w:sz w:val="22"/>
          <w:szCs w:val="22"/>
        </w:rPr>
        <w:t xml:space="preserve"> effort</w:t>
      </w:r>
      <w:r w:rsidRPr="00DE44FF">
        <w:rPr>
          <w:rFonts w:ascii="Arial" w:hAnsi="Arial" w:cs="Arial"/>
          <w:sz w:val="22"/>
          <w:szCs w:val="22"/>
        </w:rPr>
        <w:t xml:space="preserve"> in Year</w:t>
      </w:r>
      <w:r w:rsidR="00CA29C3">
        <w:rPr>
          <w:rFonts w:ascii="Arial" w:hAnsi="Arial" w:cs="Arial"/>
          <w:sz w:val="22"/>
          <w:szCs w:val="22"/>
        </w:rPr>
        <w:t>s</w:t>
      </w:r>
      <w:r w:rsidRPr="00DE44FF">
        <w:rPr>
          <w:rFonts w:ascii="Arial" w:hAnsi="Arial" w:cs="Arial"/>
          <w:sz w:val="22"/>
          <w:szCs w:val="22"/>
        </w:rPr>
        <w:t xml:space="preserve"> 1 and </w:t>
      </w:r>
      <w:r w:rsidR="00CA29C3">
        <w:rPr>
          <w:rFonts w:ascii="Arial" w:hAnsi="Arial" w:cs="Arial"/>
          <w:sz w:val="22"/>
          <w:szCs w:val="22"/>
        </w:rPr>
        <w:t>2 to the project</w:t>
      </w:r>
      <w:r w:rsidRPr="00DE44FF">
        <w:rPr>
          <w:rFonts w:ascii="Arial" w:hAnsi="Arial" w:cs="Arial"/>
          <w:sz w:val="22"/>
          <w:szCs w:val="22"/>
        </w:rPr>
        <w:t>.</w:t>
      </w:r>
      <w:r w:rsidR="001E4AB5" w:rsidRPr="00DE44FF">
        <w:rPr>
          <w:rFonts w:ascii="Arial" w:hAnsi="Arial" w:cs="Arial"/>
          <w:sz w:val="22"/>
          <w:szCs w:val="22"/>
        </w:rPr>
        <w:t xml:space="preserve"> </w:t>
      </w:r>
    </w:p>
    <w:p w14:paraId="792E4CE6" w14:textId="77777777" w:rsidR="009133C5" w:rsidRPr="00DE44FF" w:rsidRDefault="009133C5" w:rsidP="009133C5">
      <w:pPr>
        <w:pStyle w:val="BodyText"/>
        <w:spacing w:after="0"/>
        <w:rPr>
          <w:rFonts w:ascii="Arial" w:hAnsi="Arial" w:cs="Arial"/>
          <w:sz w:val="22"/>
          <w:szCs w:val="22"/>
        </w:rPr>
      </w:pPr>
    </w:p>
    <w:p w14:paraId="6F7D9FBD" w14:textId="4165F857" w:rsidR="002D6144" w:rsidRPr="00DE44FF" w:rsidRDefault="002D6144" w:rsidP="009133C5">
      <w:pPr>
        <w:pStyle w:val="BodyText"/>
        <w:spacing w:after="0"/>
        <w:rPr>
          <w:rFonts w:ascii="Arial" w:hAnsi="Arial" w:cs="Arial"/>
          <w:sz w:val="22"/>
          <w:szCs w:val="22"/>
        </w:rPr>
      </w:pPr>
    </w:p>
    <w:p w14:paraId="7FF503FC" w14:textId="3FFC72D6" w:rsidR="002D6144" w:rsidRPr="00DE44FF" w:rsidRDefault="002D6144" w:rsidP="002D6144">
      <w:pPr>
        <w:pStyle w:val="BodyText"/>
        <w:numPr>
          <w:ilvl w:val="0"/>
          <w:numId w:val="1"/>
        </w:numPr>
        <w:spacing w:after="0"/>
        <w:jc w:val="both"/>
        <w:rPr>
          <w:rFonts w:ascii="Arial" w:hAnsi="Arial" w:cs="Arial"/>
          <w:b/>
          <w:bCs/>
          <w:sz w:val="22"/>
          <w:szCs w:val="22"/>
        </w:rPr>
      </w:pPr>
      <w:r w:rsidRPr="00DE44FF">
        <w:rPr>
          <w:rFonts w:ascii="Arial" w:hAnsi="Arial" w:cs="Arial"/>
          <w:b/>
          <w:bCs/>
          <w:sz w:val="22"/>
          <w:szCs w:val="22"/>
        </w:rPr>
        <w:t>Other Personnel</w:t>
      </w:r>
    </w:p>
    <w:p w14:paraId="0FAFCD7B" w14:textId="666AACEA" w:rsidR="000F7319" w:rsidRDefault="000F7319" w:rsidP="002D6144">
      <w:pPr>
        <w:spacing w:after="0"/>
        <w:rPr>
          <w:rFonts w:ascii="Arial" w:hAnsi="Arial" w:cs="Arial"/>
          <w:sz w:val="22"/>
          <w:szCs w:val="22"/>
        </w:rPr>
      </w:pPr>
    </w:p>
    <w:p w14:paraId="257886EB" w14:textId="2070BFDB" w:rsidR="000F7319" w:rsidRDefault="000F7319" w:rsidP="002D6144">
      <w:pPr>
        <w:spacing w:after="0"/>
        <w:rPr>
          <w:rFonts w:ascii="Arial" w:hAnsi="Arial" w:cs="Arial"/>
          <w:sz w:val="22"/>
          <w:szCs w:val="22"/>
        </w:rPr>
      </w:pPr>
      <w:r w:rsidRPr="00DE44FF">
        <w:rPr>
          <w:rFonts w:ascii="Arial" w:hAnsi="Arial" w:cs="Arial"/>
          <w:sz w:val="22"/>
          <w:szCs w:val="22"/>
        </w:rPr>
        <w:t xml:space="preserve">One </w:t>
      </w:r>
      <w:r w:rsidR="00CA29C3">
        <w:rPr>
          <w:rFonts w:ascii="Arial" w:hAnsi="Arial" w:cs="Arial"/>
          <w:sz w:val="22"/>
          <w:szCs w:val="22"/>
          <w:u w:val="single"/>
        </w:rPr>
        <w:t>Advanced G</w:t>
      </w:r>
      <w:r w:rsidRPr="008D0ADC">
        <w:rPr>
          <w:rFonts w:ascii="Arial" w:hAnsi="Arial" w:cs="Arial"/>
          <w:sz w:val="22"/>
          <w:szCs w:val="22"/>
          <w:u w:val="single"/>
        </w:rPr>
        <w:t>raduate Research Assistant</w:t>
      </w:r>
      <w:r w:rsidRPr="00DE44FF">
        <w:rPr>
          <w:rFonts w:ascii="Arial" w:hAnsi="Arial" w:cs="Arial"/>
          <w:sz w:val="22"/>
          <w:szCs w:val="22"/>
        </w:rPr>
        <w:t xml:space="preserve"> will be hired to</w:t>
      </w:r>
      <w:r w:rsidR="00DE44FF" w:rsidRPr="00DE44FF">
        <w:rPr>
          <w:rFonts w:ascii="Arial" w:hAnsi="Arial" w:cs="Arial"/>
          <w:sz w:val="22"/>
          <w:szCs w:val="22"/>
        </w:rPr>
        <w:t xml:space="preserve"> assist in developing study codebooks, coding data, and running analyses under the supervision of </w:t>
      </w:r>
      <w:r w:rsidR="00CA29C3">
        <w:rPr>
          <w:rFonts w:ascii="Arial" w:hAnsi="Arial" w:cs="Arial"/>
          <w:sz w:val="22"/>
          <w:szCs w:val="22"/>
        </w:rPr>
        <w:t>Professors</w:t>
      </w:r>
      <w:r w:rsidR="00DE44FF" w:rsidRPr="00DE44FF">
        <w:rPr>
          <w:rFonts w:ascii="Arial" w:hAnsi="Arial" w:cs="Arial"/>
          <w:sz w:val="22"/>
          <w:szCs w:val="22"/>
        </w:rPr>
        <w:t xml:space="preserve"> </w:t>
      </w:r>
      <w:r w:rsidR="00CA29C3">
        <w:rPr>
          <w:rFonts w:ascii="Arial" w:hAnsi="Arial" w:cs="Arial"/>
          <w:sz w:val="22"/>
          <w:szCs w:val="22"/>
        </w:rPr>
        <w:t xml:space="preserve">Uggen at Minnesota in collaboration with Professors Larson (Hamline) and </w:t>
      </w:r>
      <w:proofErr w:type="spellStart"/>
      <w:r w:rsidR="00CA29C3">
        <w:rPr>
          <w:rFonts w:ascii="Arial" w:hAnsi="Arial" w:cs="Arial"/>
          <w:sz w:val="22"/>
          <w:szCs w:val="22"/>
        </w:rPr>
        <w:t>Santaularia</w:t>
      </w:r>
      <w:proofErr w:type="spellEnd"/>
      <w:r w:rsidR="00CA29C3">
        <w:rPr>
          <w:rFonts w:ascii="Arial" w:hAnsi="Arial" w:cs="Arial"/>
          <w:sz w:val="22"/>
          <w:szCs w:val="22"/>
        </w:rPr>
        <w:t xml:space="preserve"> (Washington)</w:t>
      </w:r>
      <w:r w:rsidR="00DE44FF" w:rsidRPr="00DE44FF">
        <w:rPr>
          <w:rFonts w:ascii="Arial" w:hAnsi="Arial" w:cs="Arial"/>
          <w:sz w:val="22"/>
          <w:szCs w:val="22"/>
        </w:rPr>
        <w:t>.</w:t>
      </w:r>
      <w:r w:rsidRPr="00DE44FF">
        <w:rPr>
          <w:rFonts w:ascii="Arial" w:hAnsi="Arial" w:cs="Arial"/>
          <w:sz w:val="22"/>
          <w:szCs w:val="22"/>
        </w:rPr>
        <w:t xml:space="preserve"> </w:t>
      </w:r>
      <w:r w:rsidR="00CA29C3">
        <w:rPr>
          <w:rFonts w:ascii="Arial" w:hAnsi="Arial" w:cs="Arial"/>
          <w:sz w:val="22"/>
          <w:szCs w:val="22"/>
        </w:rPr>
        <w:t xml:space="preserve">We have identified an outstanding candidate for this position (Christopher Robertson), who will be an important member of the team. The </w:t>
      </w:r>
      <w:r w:rsidRPr="00DE44FF">
        <w:rPr>
          <w:rFonts w:ascii="Arial" w:hAnsi="Arial" w:cs="Arial"/>
          <w:sz w:val="22"/>
          <w:szCs w:val="22"/>
        </w:rPr>
        <w:t xml:space="preserve">Graduate Research Assistant will dedicate </w:t>
      </w:r>
      <w:r w:rsidR="00F45552">
        <w:rPr>
          <w:rFonts w:ascii="Arial" w:hAnsi="Arial" w:cs="Arial"/>
          <w:sz w:val="22"/>
          <w:szCs w:val="22"/>
        </w:rPr>
        <w:t>6</w:t>
      </w:r>
      <w:r w:rsidRPr="00DE44FF">
        <w:rPr>
          <w:rFonts w:ascii="Arial" w:hAnsi="Arial" w:cs="Arial"/>
          <w:sz w:val="22"/>
          <w:szCs w:val="22"/>
        </w:rPr>
        <w:t xml:space="preserve"> academic person months </w:t>
      </w:r>
      <w:r w:rsidR="00F45552">
        <w:rPr>
          <w:rFonts w:ascii="Arial" w:hAnsi="Arial" w:cs="Arial"/>
          <w:sz w:val="22"/>
          <w:szCs w:val="22"/>
        </w:rPr>
        <w:t xml:space="preserve">in each year. The graduate research assistant will serve as day-to-day project manager, conducting interviews and leading our interview recruitment efforts, in addition to co-authoring publications and presentations. </w:t>
      </w:r>
    </w:p>
    <w:p w14:paraId="7E12D3CF" w14:textId="77777777" w:rsidR="003E03A4" w:rsidRDefault="003E03A4" w:rsidP="002D6144">
      <w:pPr>
        <w:spacing w:after="0"/>
        <w:rPr>
          <w:rFonts w:ascii="Arial" w:hAnsi="Arial" w:cs="Arial"/>
          <w:sz w:val="22"/>
          <w:szCs w:val="22"/>
        </w:rPr>
      </w:pPr>
    </w:p>
    <w:p w14:paraId="524CDE67" w14:textId="2C0207C0" w:rsidR="003E03A4" w:rsidRPr="00222F5E" w:rsidRDefault="003E03A4" w:rsidP="002D6144">
      <w:pPr>
        <w:spacing w:after="0"/>
        <w:rPr>
          <w:rFonts w:ascii="Arial" w:hAnsi="Arial" w:cs="Arial"/>
          <w:sz w:val="22"/>
          <w:szCs w:val="22"/>
        </w:rPr>
      </w:pPr>
      <w:r>
        <w:rPr>
          <w:rFonts w:ascii="Arial" w:hAnsi="Arial" w:cs="Arial"/>
          <w:sz w:val="22"/>
          <w:szCs w:val="22"/>
        </w:rPr>
        <w:t xml:space="preserve">One </w:t>
      </w:r>
      <w:r w:rsidRPr="003E03A4">
        <w:rPr>
          <w:rFonts w:ascii="Arial" w:hAnsi="Arial" w:cs="Arial"/>
          <w:sz w:val="22"/>
          <w:szCs w:val="22"/>
          <w:u w:val="single"/>
        </w:rPr>
        <w:t>Undergraduate Research Assistant</w:t>
      </w:r>
      <w:r>
        <w:rPr>
          <w:rFonts w:ascii="Arial" w:hAnsi="Arial" w:cs="Arial"/>
          <w:sz w:val="22"/>
          <w:szCs w:val="22"/>
        </w:rPr>
        <w:t xml:space="preserve"> will be hired to assist Professor Uggen and the Graduate Research Assistant with participant screening and recruitment, data management, administrative tasks, preparation of manuscripts and presentations, editing, preparing files for transcription and analysis in NVivo (qualitative analysis software). In previous projects, the undergraduate assistant has been invited to participate in presentations and publications.</w:t>
      </w:r>
    </w:p>
    <w:p w14:paraId="7186C1BA" w14:textId="77777777" w:rsidR="002D6144" w:rsidRDefault="002D6144" w:rsidP="002D6144">
      <w:pPr>
        <w:pStyle w:val="BodyText"/>
        <w:spacing w:after="0"/>
        <w:jc w:val="both"/>
        <w:rPr>
          <w:rFonts w:ascii="Arial" w:hAnsi="Arial" w:cs="Arial"/>
          <w:b/>
          <w:bCs/>
          <w:sz w:val="22"/>
          <w:szCs w:val="22"/>
        </w:rPr>
      </w:pPr>
    </w:p>
    <w:p w14:paraId="5217E0D0" w14:textId="6231D49A" w:rsidR="002D6144" w:rsidRPr="00222F5E" w:rsidRDefault="002D6144" w:rsidP="002D6144">
      <w:pPr>
        <w:spacing w:after="0"/>
        <w:rPr>
          <w:rFonts w:ascii="Arial" w:eastAsia="Calibri" w:hAnsi="Arial" w:cs="Arial"/>
          <w:sz w:val="22"/>
          <w:szCs w:val="22"/>
        </w:rPr>
      </w:pPr>
      <w:r w:rsidRPr="00222F5E">
        <w:rPr>
          <w:rFonts w:ascii="Arial" w:eastAsia="Calibri" w:hAnsi="Arial" w:cs="Arial"/>
          <w:sz w:val="22"/>
          <w:szCs w:val="22"/>
        </w:rPr>
        <w:t xml:space="preserve">*Base salaries listed are for the current University appointment.  Calculation of the amount of salary required in each budget period included </w:t>
      </w:r>
      <w:r>
        <w:rPr>
          <w:rFonts w:ascii="Arial" w:eastAsia="Calibri" w:hAnsi="Arial" w:cs="Arial"/>
          <w:sz w:val="22"/>
          <w:szCs w:val="22"/>
        </w:rPr>
        <w:t>3</w:t>
      </w:r>
      <w:r w:rsidRPr="00222F5E">
        <w:rPr>
          <w:rFonts w:ascii="Arial" w:eastAsia="Calibri" w:hAnsi="Arial" w:cs="Arial"/>
          <w:sz w:val="22"/>
          <w:szCs w:val="22"/>
        </w:rPr>
        <w:t xml:space="preserve">% inflation effective July 1 of each fiscal year, prorated to the budget period, and adjusted if appointment is less than 100%. </w:t>
      </w:r>
    </w:p>
    <w:p w14:paraId="79185C08" w14:textId="77777777" w:rsidR="002D6144" w:rsidRPr="00222F5E" w:rsidRDefault="002D6144" w:rsidP="002D6144">
      <w:pPr>
        <w:pStyle w:val="DataField11pt"/>
        <w:tabs>
          <w:tab w:val="left" w:pos="720"/>
        </w:tabs>
        <w:spacing w:line="240" w:lineRule="auto"/>
        <w:rPr>
          <w:szCs w:val="22"/>
        </w:rPr>
      </w:pPr>
    </w:p>
    <w:p w14:paraId="7A057F95" w14:textId="23EBAE2D" w:rsidR="002D6144" w:rsidRDefault="002D6144" w:rsidP="002D6144">
      <w:pPr>
        <w:pStyle w:val="DataField11pt"/>
        <w:tabs>
          <w:tab w:val="left" w:pos="720"/>
        </w:tabs>
        <w:spacing w:line="240" w:lineRule="auto"/>
        <w:rPr>
          <w:szCs w:val="22"/>
        </w:rPr>
      </w:pPr>
      <w:r w:rsidRPr="00222F5E">
        <w:rPr>
          <w:szCs w:val="22"/>
        </w:rPr>
        <w:t>Fringe benefits are calculated using approved rates for FY</w:t>
      </w:r>
      <w:proofErr w:type="gramStart"/>
      <w:r w:rsidRPr="00222F5E">
        <w:rPr>
          <w:szCs w:val="22"/>
        </w:rPr>
        <w:t>2</w:t>
      </w:r>
      <w:r>
        <w:rPr>
          <w:szCs w:val="22"/>
        </w:rPr>
        <w:t>3</w:t>
      </w:r>
      <w:r w:rsidRPr="00222F5E">
        <w:rPr>
          <w:szCs w:val="22"/>
        </w:rPr>
        <w:t>:</w:t>
      </w:r>
      <w:r>
        <w:rPr>
          <w:szCs w:val="22"/>
        </w:rPr>
        <w:t>faculty</w:t>
      </w:r>
      <w:proofErr w:type="gramEnd"/>
      <w:r>
        <w:rPr>
          <w:szCs w:val="22"/>
        </w:rPr>
        <w:t>/a</w:t>
      </w:r>
      <w:r w:rsidRPr="00222F5E">
        <w:rPr>
          <w:szCs w:val="22"/>
        </w:rPr>
        <w:t>cademic 36.</w:t>
      </w:r>
      <w:r>
        <w:rPr>
          <w:szCs w:val="22"/>
        </w:rPr>
        <w:t>8</w:t>
      </w:r>
      <w:r w:rsidRPr="00222F5E">
        <w:rPr>
          <w:szCs w:val="22"/>
        </w:rPr>
        <w:t xml:space="preserve">%, </w:t>
      </w:r>
      <w:r>
        <w:rPr>
          <w:szCs w:val="22"/>
        </w:rPr>
        <w:t>c</w:t>
      </w:r>
      <w:r w:rsidRPr="00222F5E">
        <w:rPr>
          <w:szCs w:val="22"/>
        </w:rPr>
        <w:t xml:space="preserve">ivil </w:t>
      </w:r>
      <w:r>
        <w:rPr>
          <w:szCs w:val="22"/>
        </w:rPr>
        <w:t>s</w:t>
      </w:r>
      <w:r w:rsidRPr="00222F5E">
        <w:rPr>
          <w:szCs w:val="22"/>
        </w:rPr>
        <w:t>ervice 3</w:t>
      </w:r>
      <w:r>
        <w:rPr>
          <w:szCs w:val="22"/>
        </w:rPr>
        <w:t>2.0</w:t>
      </w:r>
      <w:r w:rsidRPr="00222F5E">
        <w:rPr>
          <w:szCs w:val="22"/>
        </w:rPr>
        <w:t xml:space="preserve">%, </w:t>
      </w:r>
      <w:r>
        <w:rPr>
          <w:szCs w:val="22"/>
        </w:rPr>
        <w:t>g</w:t>
      </w:r>
      <w:r w:rsidRPr="00222F5E">
        <w:rPr>
          <w:szCs w:val="22"/>
        </w:rPr>
        <w:t xml:space="preserve">rad </w:t>
      </w:r>
      <w:r>
        <w:rPr>
          <w:szCs w:val="22"/>
        </w:rPr>
        <w:t>s</w:t>
      </w:r>
      <w:r w:rsidRPr="00222F5E">
        <w:rPr>
          <w:szCs w:val="22"/>
        </w:rPr>
        <w:t xml:space="preserve">tudents </w:t>
      </w:r>
      <w:r>
        <w:rPr>
          <w:szCs w:val="22"/>
        </w:rPr>
        <w:t>24.1</w:t>
      </w:r>
      <w:r w:rsidRPr="00222F5E">
        <w:rPr>
          <w:szCs w:val="22"/>
        </w:rPr>
        <w:t xml:space="preserve">%. </w:t>
      </w:r>
      <w:r>
        <w:rPr>
          <w:szCs w:val="22"/>
        </w:rPr>
        <w:t>In addition to the 24.1% for health coverage, graduate research assistant receive mandatory tuition remission in the amount of $21.69 per academic year hour worked.</w:t>
      </w:r>
    </w:p>
    <w:p w14:paraId="36BBF936" w14:textId="5CF1423F" w:rsidR="002D6144" w:rsidRDefault="002D6144" w:rsidP="002D6144">
      <w:pPr>
        <w:pStyle w:val="DataField11pt"/>
        <w:tabs>
          <w:tab w:val="left" w:pos="720"/>
        </w:tabs>
        <w:spacing w:line="240" w:lineRule="auto"/>
        <w:rPr>
          <w:b/>
          <w:bCs/>
          <w:szCs w:val="22"/>
        </w:rPr>
      </w:pPr>
    </w:p>
    <w:p w14:paraId="2E875DC1" w14:textId="4B83F217" w:rsidR="002D6144" w:rsidRDefault="002D6144" w:rsidP="002D6144">
      <w:pPr>
        <w:pStyle w:val="DataField11pt"/>
        <w:numPr>
          <w:ilvl w:val="0"/>
          <w:numId w:val="1"/>
        </w:numPr>
        <w:tabs>
          <w:tab w:val="left" w:pos="720"/>
        </w:tabs>
        <w:spacing w:line="240" w:lineRule="auto"/>
        <w:rPr>
          <w:b/>
          <w:bCs/>
          <w:szCs w:val="22"/>
        </w:rPr>
      </w:pPr>
      <w:r>
        <w:rPr>
          <w:b/>
          <w:bCs/>
          <w:szCs w:val="22"/>
        </w:rPr>
        <w:t>Travel</w:t>
      </w:r>
    </w:p>
    <w:p w14:paraId="1FEB494E" w14:textId="2067ECDC" w:rsidR="002D6144" w:rsidRDefault="002D6144" w:rsidP="002D6144">
      <w:pPr>
        <w:pStyle w:val="DataField11pt"/>
        <w:tabs>
          <w:tab w:val="left" w:pos="720"/>
        </w:tabs>
        <w:spacing w:line="240" w:lineRule="auto"/>
        <w:rPr>
          <w:b/>
          <w:bCs/>
          <w:szCs w:val="22"/>
        </w:rPr>
      </w:pPr>
    </w:p>
    <w:p w14:paraId="0FF3E087" w14:textId="03BC2641" w:rsidR="00E34307" w:rsidRPr="00222F5E" w:rsidRDefault="00E34307" w:rsidP="00E34307">
      <w:pPr>
        <w:pStyle w:val="BodyText"/>
        <w:widowControl w:val="0"/>
        <w:autoSpaceDE/>
        <w:autoSpaceDN/>
        <w:spacing w:after="0"/>
        <w:ind w:right="151"/>
        <w:rPr>
          <w:rFonts w:ascii="Arial" w:hAnsi="Arial" w:cs="Arial"/>
          <w:sz w:val="22"/>
          <w:szCs w:val="22"/>
        </w:rPr>
      </w:pPr>
      <w:r w:rsidRPr="00222F5E">
        <w:rPr>
          <w:rFonts w:ascii="Arial" w:hAnsi="Arial" w:cs="Arial"/>
          <w:i/>
          <w:sz w:val="22"/>
          <w:szCs w:val="22"/>
        </w:rPr>
        <w:t>Conference Travel</w:t>
      </w:r>
      <w:r w:rsidRPr="00222F5E">
        <w:rPr>
          <w:rFonts w:ascii="Arial" w:hAnsi="Arial" w:cs="Arial"/>
          <w:sz w:val="22"/>
          <w:szCs w:val="22"/>
        </w:rPr>
        <w:t xml:space="preserve"> is requested </w:t>
      </w:r>
      <w:r>
        <w:rPr>
          <w:rFonts w:ascii="Arial" w:hAnsi="Arial" w:cs="Arial"/>
          <w:sz w:val="22"/>
          <w:szCs w:val="22"/>
        </w:rPr>
        <w:t xml:space="preserve">for </w:t>
      </w:r>
      <w:r w:rsidRPr="00222F5E">
        <w:rPr>
          <w:rFonts w:ascii="Arial" w:hAnsi="Arial" w:cs="Arial"/>
          <w:sz w:val="22"/>
          <w:szCs w:val="22"/>
        </w:rPr>
        <w:t xml:space="preserve">research staff to attend </w:t>
      </w:r>
      <w:r w:rsidR="00F63883">
        <w:rPr>
          <w:rFonts w:ascii="Arial" w:hAnsi="Arial" w:cs="Arial"/>
          <w:sz w:val="22"/>
          <w:szCs w:val="22"/>
        </w:rPr>
        <w:t xml:space="preserve">two </w:t>
      </w:r>
      <w:r w:rsidRPr="00222F5E">
        <w:rPr>
          <w:rFonts w:ascii="Arial" w:hAnsi="Arial" w:cs="Arial"/>
          <w:sz w:val="22"/>
          <w:szCs w:val="22"/>
        </w:rPr>
        <w:t>professional conferences</w:t>
      </w:r>
      <w:r>
        <w:rPr>
          <w:rFonts w:ascii="Arial" w:hAnsi="Arial" w:cs="Arial"/>
          <w:sz w:val="22"/>
          <w:szCs w:val="22"/>
        </w:rPr>
        <w:t xml:space="preserve"> </w:t>
      </w:r>
      <w:r w:rsidRPr="00222F5E">
        <w:rPr>
          <w:rFonts w:ascii="Arial" w:hAnsi="Arial" w:cs="Arial"/>
          <w:sz w:val="22"/>
          <w:szCs w:val="22"/>
        </w:rPr>
        <w:t xml:space="preserve">such as the American Public Health Association, the </w:t>
      </w:r>
      <w:r w:rsidR="00F45552">
        <w:rPr>
          <w:rFonts w:ascii="Arial" w:hAnsi="Arial" w:cs="Arial"/>
          <w:sz w:val="22"/>
          <w:szCs w:val="22"/>
        </w:rPr>
        <w:t>American Sociological Association,</w:t>
      </w:r>
      <w:r w:rsidRPr="00222F5E">
        <w:rPr>
          <w:rFonts w:ascii="Arial" w:hAnsi="Arial" w:cs="Arial"/>
          <w:sz w:val="22"/>
          <w:szCs w:val="22"/>
        </w:rPr>
        <w:t xml:space="preserve"> </w:t>
      </w:r>
      <w:r w:rsidR="00F45552">
        <w:rPr>
          <w:rFonts w:ascii="Arial" w:hAnsi="Arial" w:cs="Arial"/>
          <w:sz w:val="22"/>
          <w:szCs w:val="22"/>
        </w:rPr>
        <w:t>the American Society of Criminology, t</w:t>
      </w:r>
      <w:r w:rsidR="00BA1864">
        <w:rPr>
          <w:rFonts w:ascii="Arial" w:hAnsi="Arial" w:cs="Arial"/>
          <w:sz w:val="22"/>
          <w:szCs w:val="22"/>
        </w:rPr>
        <w:t xml:space="preserve">he Society for Epidemiologic Research, </w:t>
      </w:r>
      <w:r w:rsidRPr="00222F5E">
        <w:rPr>
          <w:rFonts w:ascii="Arial" w:hAnsi="Arial" w:cs="Arial"/>
          <w:sz w:val="22"/>
          <w:szCs w:val="22"/>
        </w:rPr>
        <w:t>and the Society for the Advancement of Violence and Injury Research</w:t>
      </w:r>
      <w:r>
        <w:rPr>
          <w:rFonts w:ascii="Arial" w:hAnsi="Arial" w:cs="Arial"/>
          <w:sz w:val="22"/>
          <w:szCs w:val="22"/>
        </w:rPr>
        <w:t xml:space="preserve">, </w:t>
      </w:r>
      <w:r w:rsidRPr="00222F5E">
        <w:rPr>
          <w:rFonts w:ascii="Arial" w:hAnsi="Arial" w:cs="Arial"/>
          <w:sz w:val="22"/>
          <w:szCs w:val="22"/>
        </w:rPr>
        <w:t>to disseminate results</w:t>
      </w:r>
      <w:r>
        <w:rPr>
          <w:rFonts w:ascii="Arial" w:hAnsi="Arial" w:cs="Arial"/>
          <w:sz w:val="22"/>
          <w:szCs w:val="22"/>
        </w:rPr>
        <w:t xml:space="preserve"> and stay current in the field. </w:t>
      </w:r>
      <w:r w:rsidR="00F45552">
        <w:rPr>
          <w:rFonts w:ascii="Arial" w:hAnsi="Arial" w:cs="Arial"/>
          <w:sz w:val="22"/>
          <w:szCs w:val="22"/>
        </w:rPr>
        <w:t>All team members will attend such conferences, but w</w:t>
      </w:r>
      <w:r w:rsidRPr="00222F5E">
        <w:rPr>
          <w:rFonts w:ascii="Arial" w:hAnsi="Arial" w:cs="Arial"/>
          <w:sz w:val="22"/>
          <w:szCs w:val="22"/>
        </w:rPr>
        <w:t xml:space="preserve">e anticipate that </w:t>
      </w:r>
      <w:r w:rsidR="00F45552">
        <w:rPr>
          <w:rFonts w:ascii="Arial" w:hAnsi="Arial" w:cs="Arial"/>
          <w:sz w:val="22"/>
          <w:szCs w:val="22"/>
        </w:rPr>
        <w:t xml:space="preserve">the graduate research assistant </w:t>
      </w:r>
      <w:r>
        <w:rPr>
          <w:rFonts w:ascii="Arial" w:hAnsi="Arial" w:cs="Arial"/>
          <w:sz w:val="22"/>
          <w:szCs w:val="22"/>
        </w:rPr>
        <w:t>will</w:t>
      </w:r>
      <w:r w:rsidR="00F45552">
        <w:rPr>
          <w:rFonts w:ascii="Arial" w:hAnsi="Arial" w:cs="Arial"/>
          <w:sz w:val="22"/>
          <w:szCs w:val="22"/>
        </w:rPr>
        <w:t xml:space="preserve"> use these funds</w:t>
      </w:r>
      <w:r w:rsidRPr="00222F5E">
        <w:rPr>
          <w:rFonts w:ascii="Arial" w:hAnsi="Arial" w:cs="Arial"/>
          <w:sz w:val="22"/>
          <w:szCs w:val="22"/>
        </w:rPr>
        <w:t>. Travel costs are estimated as follows:</w:t>
      </w:r>
    </w:p>
    <w:p w14:paraId="19F95AA9" w14:textId="77777777" w:rsidR="00E34307" w:rsidRPr="00222F5E" w:rsidRDefault="00E34307" w:rsidP="00E34307">
      <w:pPr>
        <w:spacing w:after="0"/>
        <w:rPr>
          <w:rFonts w:ascii="Arial" w:hAnsi="Arial" w:cs="Arial"/>
          <w:sz w:val="22"/>
          <w:szCs w:val="22"/>
        </w:rPr>
      </w:pPr>
    </w:p>
    <w:p w14:paraId="0E17C10A" w14:textId="15314891" w:rsidR="00E34307" w:rsidRPr="00222F5E" w:rsidRDefault="00E34307" w:rsidP="00E34307">
      <w:pPr>
        <w:autoSpaceDE w:val="0"/>
        <w:autoSpaceDN w:val="0"/>
        <w:adjustRightInd w:val="0"/>
        <w:spacing w:after="0"/>
        <w:ind w:left="1440"/>
        <w:rPr>
          <w:rFonts w:ascii="Arial" w:eastAsia="Calibri" w:hAnsi="Arial" w:cs="Arial"/>
          <w:sz w:val="22"/>
          <w:szCs w:val="22"/>
        </w:rPr>
      </w:pPr>
      <w:r w:rsidRPr="00222F5E">
        <w:rPr>
          <w:rFonts w:ascii="Arial" w:eastAsia="Calibri" w:hAnsi="Arial" w:cs="Arial"/>
          <w:sz w:val="22"/>
          <w:szCs w:val="22"/>
        </w:rPr>
        <w:t xml:space="preserve">Airfare </w:t>
      </w:r>
      <w:r w:rsidRPr="00222F5E">
        <w:rPr>
          <w:rFonts w:ascii="Arial" w:eastAsia="Calibri" w:hAnsi="Arial" w:cs="Arial"/>
          <w:sz w:val="22"/>
          <w:szCs w:val="22"/>
        </w:rPr>
        <w:tab/>
      </w:r>
      <w:r w:rsidRPr="00222F5E">
        <w:rPr>
          <w:rFonts w:ascii="Arial" w:eastAsia="Calibri" w:hAnsi="Arial" w:cs="Arial"/>
          <w:sz w:val="22"/>
          <w:szCs w:val="22"/>
        </w:rPr>
        <w:tab/>
      </w:r>
      <w:r w:rsidRPr="00222F5E">
        <w:rPr>
          <w:rFonts w:ascii="Arial" w:eastAsia="Calibri" w:hAnsi="Arial" w:cs="Arial"/>
          <w:sz w:val="22"/>
          <w:szCs w:val="22"/>
        </w:rPr>
        <w:tab/>
      </w:r>
      <w:r w:rsidRPr="00222F5E">
        <w:rPr>
          <w:rFonts w:ascii="Arial" w:eastAsia="Calibri" w:hAnsi="Arial" w:cs="Arial"/>
          <w:sz w:val="22"/>
          <w:szCs w:val="22"/>
        </w:rPr>
        <w:tab/>
        <w:t xml:space="preserve">$    </w:t>
      </w:r>
      <w:r w:rsidR="00F45552">
        <w:rPr>
          <w:rFonts w:ascii="Arial" w:eastAsia="Calibri" w:hAnsi="Arial" w:cs="Arial"/>
          <w:sz w:val="22"/>
          <w:szCs w:val="22"/>
        </w:rPr>
        <w:t>4</w:t>
      </w:r>
      <w:r w:rsidRPr="00222F5E">
        <w:rPr>
          <w:rFonts w:ascii="Arial" w:eastAsia="Calibri" w:hAnsi="Arial" w:cs="Arial"/>
          <w:sz w:val="22"/>
          <w:szCs w:val="22"/>
        </w:rPr>
        <w:t>00</w:t>
      </w:r>
    </w:p>
    <w:p w14:paraId="40556696" w14:textId="55474642" w:rsidR="00E34307" w:rsidRPr="00222F5E" w:rsidRDefault="00E34307" w:rsidP="00E34307">
      <w:pPr>
        <w:autoSpaceDE w:val="0"/>
        <w:autoSpaceDN w:val="0"/>
        <w:adjustRightInd w:val="0"/>
        <w:spacing w:after="0"/>
        <w:ind w:left="1440"/>
        <w:rPr>
          <w:rFonts w:ascii="Arial" w:eastAsia="Calibri" w:hAnsi="Arial" w:cs="Arial"/>
          <w:sz w:val="22"/>
          <w:szCs w:val="22"/>
        </w:rPr>
      </w:pPr>
      <w:r w:rsidRPr="00222F5E">
        <w:rPr>
          <w:rFonts w:ascii="Arial" w:eastAsia="Calibri" w:hAnsi="Arial" w:cs="Arial"/>
          <w:sz w:val="22"/>
          <w:szCs w:val="22"/>
        </w:rPr>
        <w:t>Registration Fees</w:t>
      </w:r>
      <w:r w:rsidRPr="00222F5E">
        <w:rPr>
          <w:rFonts w:ascii="Arial" w:eastAsia="Calibri" w:hAnsi="Arial" w:cs="Arial"/>
          <w:sz w:val="22"/>
          <w:szCs w:val="22"/>
        </w:rPr>
        <w:tab/>
      </w:r>
      <w:r w:rsidRPr="00222F5E">
        <w:rPr>
          <w:rFonts w:ascii="Arial" w:eastAsia="Calibri" w:hAnsi="Arial" w:cs="Arial"/>
          <w:sz w:val="22"/>
          <w:szCs w:val="22"/>
        </w:rPr>
        <w:tab/>
        <w:t xml:space="preserve">$    </w:t>
      </w:r>
      <w:r w:rsidR="003E03A4">
        <w:rPr>
          <w:rFonts w:ascii="Arial" w:eastAsia="Calibri" w:hAnsi="Arial" w:cs="Arial"/>
          <w:sz w:val="22"/>
          <w:szCs w:val="22"/>
        </w:rPr>
        <w:t>15</w:t>
      </w:r>
      <w:r w:rsidRPr="00222F5E">
        <w:rPr>
          <w:rFonts w:ascii="Arial" w:eastAsia="Calibri" w:hAnsi="Arial" w:cs="Arial"/>
          <w:sz w:val="22"/>
          <w:szCs w:val="22"/>
        </w:rPr>
        <w:t>0</w:t>
      </w:r>
    </w:p>
    <w:p w14:paraId="274D6D0C" w14:textId="5E4901E1" w:rsidR="00E34307" w:rsidRPr="00222F5E" w:rsidRDefault="00E34307" w:rsidP="00E34307">
      <w:pPr>
        <w:autoSpaceDE w:val="0"/>
        <w:autoSpaceDN w:val="0"/>
        <w:adjustRightInd w:val="0"/>
        <w:spacing w:after="0"/>
        <w:ind w:left="1440"/>
        <w:rPr>
          <w:rFonts w:ascii="Arial" w:eastAsia="Calibri" w:hAnsi="Arial" w:cs="Arial"/>
          <w:sz w:val="22"/>
          <w:szCs w:val="22"/>
        </w:rPr>
      </w:pPr>
      <w:r w:rsidRPr="00222F5E">
        <w:rPr>
          <w:rFonts w:ascii="Arial" w:eastAsia="Calibri" w:hAnsi="Arial" w:cs="Arial"/>
          <w:sz w:val="22"/>
          <w:szCs w:val="22"/>
        </w:rPr>
        <w:t xml:space="preserve">Lodging </w:t>
      </w:r>
      <w:r w:rsidRPr="00222F5E">
        <w:rPr>
          <w:rFonts w:ascii="Arial" w:eastAsia="Calibri" w:hAnsi="Arial" w:cs="Arial"/>
          <w:sz w:val="22"/>
          <w:szCs w:val="22"/>
        </w:rPr>
        <w:tab/>
      </w:r>
      <w:r w:rsidRPr="00222F5E">
        <w:rPr>
          <w:rFonts w:ascii="Arial" w:eastAsia="Calibri" w:hAnsi="Arial" w:cs="Arial"/>
          <w:sz w:val="22"/>
          <w:szCs w:val="22"/>
        </w:rPr>
        <w:tab/>
      </w:r>
      <w:r w:rsidRPr="00222F5E">
        <w:rPr>
          <w:rFonts w:ascii="Arial" w:eastAsia="Calibri" w:hAnsi="Arial" w:cs="Arial"/>
          <w:sz w:val="22"/>
          <w:szCs w:val="22"/>
        </w:rPr>
        <w:tab/>
      </w:r>
      <w:r w:rsidRPr="00F45552">
        <w:rPr>
          <w:rFonts w:ascii="Arial" w:eastAsia="Calibri" w:hAnsi="Arial" w:cs="Arial"/>
          <w:sz w:val="22"/>
          <w:szCs w:val="22"/>
        </w:rPr>
        <w:t xml:space="preserve">$    </w:t>
      </w:r>
      <w:r w:rsidR="00F45552" w:rsidRPr="00F45552">
        <w:rPr>
          <w:rFonts w:ascii="Arial" w:eastAsia="Calibri" w:hAnsi="Arial" w:cs="Arial"/>
          <w:sz w:val="22"/>
          <w:szCs w:val="22"/>
        </w:rPr>
        <w:t>3</w:t>
      </w:r>
      <w:r w:rsidRPr="00F45552">
        <w:rPr>
          <w:rFonts w:ascii="Arial" w:eastAsia="Calibri" w:hAnsi="Arial" w:cs="Arial"/>
          <w:sz w:val="22"/>
          <w:szCs w:val="22"/>
        </w:rPr>
        <w:t>00 ($</w:t>
      </w:r>
      <w:r w:rsidR="00F45552">
        <w:rPr>
          <w:rFonts w:ascii="Arial" w:eastAsia="Calibri" w:hAnsi="Arial" w:cs="Arial"/>
          <w:sz w:val="22"/>
          <w:szCs w:val="22"/>
        </w:rPr>
        <w:t>15</w:t>
      </w:r>
      <w:r w:rsidRPr="00F45552">
        <w:rPr>
          <w:rFonts w:ascii="Arial" w:eastAsia="Calibri" w:hAnsi="Arial" w:cs="Arial"/>
          <w:sz w:val="22"/>
          <w:szCs w:val="22"/>
        </w:rPr>
        <w:t>0</w:t>
      </w:r>
      <w:r w:rsidRPr="00222F5E">
        <w:rPr>
          <w:rFonts w:ascii="Arial" w:eastAsia="Calibri" w:hAnsi="Arial" w:cs="Arial"/>
          <w:sz w:val="22"/>
          <w:szCs w:val="22"/>
        </w:rPr>
        <w:t xml:space="preserve">/night x </w:t>
      </w:r>
      <w:r w:rsidR="00F45552">
        <w:rPr>
          <w:rFonts w:ascii="Arial" w:eastAsia="Calibri" w:hAnsi="Arial" w:cs="Arial"/>
          <w:sz w:val="22"/>
          <w:szCs w:val="22"/>
        </w:rPr>
        <w:t>2</w:t>
      </w:r>
      <w:r w:rsidRPr="00222F5E">
        <w:rPr>
          <w:rFonts w:ascii="Arial" w:eastAsia="Calibri" w:hAnsi="Arial" w:cs="Arial"/>
          <w:sz w:val="22"/>
          <w:szCs w:val="22"/>
        </w:rPr>
        <w:t xml:space="preserve"> nights)</w:t>
      </w:r>
    </w:p>
    <w:p w14:paraId="72EFA8F9" w14:textId="6A3F92B2" w:rsidR="00E34307" w:rsidRPr="00222F5E" w:rsidRDefault="00E34307" w:rsidP="00F45552">
      <w:pPr>
        <w:autoSpaceDE w:val="0"/>
        <w:autoSpaceDN w:val="0"/>
        <w:adjustRightInd w:val="0"/>
        <w:spacing w:after="0"/>
        <w:ind w:left="1440"/>
        <w:rPr>
          <w:rFonts w:ascii="Arial" w:eastAsia="Calibri" w:hAnsi="Arial" w:cs="Arial"/>
          <w:sz w:val="22"/>
          <w:szCs w:val="22"/>
        </w:rPr>
      </w:pPr>
      <w:r>
        <w:rPr>
          <w:rFonts w:ascii="Arial" w:eastAsia="Calibri" w:hAnsi="Arial" w:cs="Arial"/>
          <w:sz w:val="22"/>
          <w:szCs w:val="22"/>
        </w:rPr>
        <w:t xml:space="preserve">Outside </w:t>
      </w:r>
      <w:r w:rsidRPr="00222F5E">
        <w:rPr>
          <w:rFonts w:ascii="Arial" w:eastAsia="Calibri" w:hAnsi="Arial" w:cs="Arial"/>
          <w:sz w:val="22"/>
          <w:szCs w:val="22"/>
        </w:rPr>
        <w:t>Meals</w:t>
      </w:r>
      <w:r>
        <w:rPr>
          <w:rFonts w:ascii="Arial" w:eastAsia="Calibri" w:hAnsi="Arial" w:cs="Arial"/>
          <w:sz w:val="22"/>
          <w:szCs w:val="22"/>
        </w:rPr>
        <w:t>/Incidentals</w:t>
      </w:r>
      <w:r w:rsidRPr="00222F5E">
        <w:rPr>
          <w:rFonts w:ascii="Arial" w:eastAsia="Calibri" w:hAnsi="Arial" w:cs="Arial"/>
          <w:sz w:val="22"/>
          <w:szCs w:val="22"/>
        </w:rPr>
        <w:t xml:space="preserve"> </w:t>
      </w:r>
      <w:r w:rsidRPr="00222F5E">
        <w:rPr>
          <w:rFonts w:ascii="Arial" w:eastAsia="Calibri" w:hAnsi="Arial" w:cs="Arial"/>
          <w:sz w:val="22"/>
          <w:szCs w:val="22"/>
        </w:rPr>
        <w:tab/>
      </w:r>
      <w:r w:rsidRPr="00F45552">
        <w:rPr>
          <w:rFonts w:ascii="Arial" w:eastAsia="Calibri" w:hAnsi="Arial" w:cs="Arial"/>
          <w:sz w:val="22"/>
          <w:szCs w:val="22"/>
          <w:u w:val="single"/>
        </w:rPr>
        <w:t>$    1</w:t>
      </w:r>
      <w:r w:rsidR="003E03A4">
        <w:rPr>
          <w:rFonts w:ascii="Arial" w:eastAsia="Calibri" w:hAnsi="Arial" w:cs="Arial"/>
          <w:sz w:val="22"/>
          <w:szCs w:val="22"/>
          <w:u w:val="single"/>
        </w:rPr>
        <w:t>5</w:t>
      </w:r>
      <w:r w:rsidR="00F45552" w:rsidRPr="00F45552">
        <w:rPr>
          <w:rFonts w:ascii="Arial" w:eastAsia="Calibri" w:hAnsi="Arial" w:cs="Arial"/>
          <w:sz w:val="22"/>
          <w:szCs w:val="22"/>
          <w:u w:val="single"/>
        </w:rPr>
        <w:t>0</w:t>
      </w:r>
      <w:r w:rsidRPr="00F45552">
        <w:rPr>
          <w:rFonts w:ascii="Arial" w:eastAsia="Calibri" w:hAnsi="Arial" w:cs="Arial"/>
          <w:sz w:val="22"/>
          <w:szCs w:val="22"/>
        </w:rPr>
        <w:t xml:space="preserve"> ($</w:t>
      </w:r>
      <w:r w:rsidR="003E03A4">
        <w:rPr>
          <w:rFonts w:ascii="Arial" w:eastAsia="Calibri" w:hAnsi="Arial" w:cs="Arial"/>
          <w:sz w:val="22"/>
          <w:szCs w:val="22"/>
        </w:rPr>
        <w:t>50</w:t>
      </w:r>
      <w:r w:rsidRPr="00222F5E">
        <w:rPr>
          <w:rFonts w:ascii="Arial" w:eastAsia="Calibri" w:hAnsi="Arial" w:cs="Arial"/>
          <w:sz w:val="22"/>
          <w:szCs w:val="22"/>
        </w:rPr>
        <w:t xml:space="preserve">/day x </w:t>
      </w:r>
      <w:r w:rsidR="00F45552">
        <w:rPr>
          <w:rFonts w:ascii="Arial" w:eastAsia="Calibri" w:hAnsi="Arial" w:cs="Arial"/>
          <w:sz w:val="22"/>
          <w:szCs w:val="22"/>
        </w:rPr>
        <w:t>3</w:t>
      </w:r>
      <w:r w:rsidRPr="00222F5E">
        <w:rPr>
          <w:rFonts w:ascii="Arial" w:eastAsia="Calibri" w:hAnsi="Arial" w:cs="Arial"/>
          <w:sz w:val="22"/>
          <w:szCs w:val="22"/>
        </w:rPr>
        <w:t xml:space="preserve"> days)</w:t>
      </w:r>
    </w:p>
    <w:p w14:paraId="6F325C41" w14:textId="74E5614F" w:rsidR="00E34307" w:rsidRPr="00222F5E" w:rsidRDefault="00E34307" w:rsidP="00E34307">
      <w:pPr>
        <w:autoSpaceDE w:val="0"/>
        <w:autoSpaceDN w:val="0"/>
        <w:adjustRightInd w:val="0"/>
        <w:spacing w:after="0"/>
        <w:ind w:left="1440"/>
        <w:rPr>
          <w:rFonts w:ascii="Arial" w:eastAsia="Calibri" w:hAnsi="Arial" w:cs="Arial"/>
          <w:sz w:val="22"/>
          <w:szCs w:val="22"/>
        </w:rPr>
      </w:pPr>
      <w:r w:rsidRPr="00222F5E">
        <w:rPr>
          <w:rFonts w:ascii="Arial" w:eastAsia="Calibri" w:hAnsi="Arial" w:cs="Arial"/>
          <w:sz w:val="22"/>
          <w:szCs w:val="22"/>
        </w:rPr>
        <w:t xml:space="preserve">Total                                       $ </w:t>
      </w:r>
      <w:r>
        <w:rPr>
          <w:rFonts w:ascii="Arial" w:eastAsia="Calibri" w:hAnsi="Arial" w:cs="Arial"/>
          <w:sz w:val="22"/>
          <w:szCs w:val="22"/>
        </w:rPr>
        <w:t>1,</w:t>
      </w:r>
      <w:r w:rsidR="00F45552">
        <w:rPr>
          <w:rFonts w:ascii="Arial" w:eastAsia="Calibri" w:hAnsi="Arial" w:cs="Arial"/>
          <w:sz w:val="22"/>
          <w:szCs w:val="22"/>
        </w:rPr>
        <w:t>000</w:t>
      </w:r>
      <w:r w:rsidRPr="00222F5E">
        <w:rPr>
          <w:rFonts w:ascii="Arial" w:eastAsia="Calibri" w:hAnsi="Arial" w:cs="Arial"/>
          <w:sz w:val="22"/>
          <w:szCs w:val="22"/>
        </w:rPr>
        <w:t xml:space="preserve"> x </w:t>
      </w:r>
      <w:r w:rsidR="00F45552">
        <w:rPr>
          <w:rFonts w:ascii="Arial" w:eastAsia="Calibri" w:hAnsi="Arial" w:cs="Arial"/>
          <w:sz w:val="22"/>
          <w:szCs w:val="22"/>
        </w:rPr>
        <w:t>2</w:t>
      </w:r>
      <w:r w:rsidRPr="00222F5E">
        <w:rPr>
          <w:rFonts w:ascii="Arial" w:eastAsia="Calibri" w:hAnsi="Arial" w:cs="Arial"/>
          <w:sz w:val="22"/>
          <w:szCs w:val="22"/>
        </w:rPr>
        <w:t xml:space="preserve"> trips = </w:t>
      </w:r>
      <w:r w:rsidR="00F45552">
        <w:rPr>
          <w:rFonts w:ascii="Arial" w:eastAsia="Calibri" w:hAnsi="Arial" w:cs="Arial"/>
          <w:sz w:val="22"/>
          <w:szCs w:val="22"/>
        </w:rPr>
        <w:t>$1,0</w:t>
      </w:r>
      <w:r>
        <w:rPr>
          <w:rFonts w:ascii="Arial" w:eastAsia="Calibri" w:hAnsi="Arial" w:cs="Arial"/>
          <w:sz w:val="22"/>
          <w:szCs w:val="22"/>
        </w:rPr>
        <w:t>00 per year</w:t>
      </w:r>
    </w:p>
    <w:p w14:paraId="7A0A16EE" w14:textId="77777777" w:rsidR="00E34307" w:rsidRPr="00222F5E" w:rsidRDefault="00E34307" w:rsidP="00E34307">
      <w:pPr>
        <w:spacing w:after="0"/>
        <w:rPr>
          <w:rFonts w:ascii="Arial" w:hAnsi="Arial" w:cs="Arial"/>
          <w:sz w:val="22"/>
          <w:szCs w:val="22"/>
        </w:rPr>
      </w:pPr>
    </w:p>
    <w:p w14:paraId="4DF67E40" w14:textId="2B292BEB" w:rsidR="002D6144" w:rsidRDefault="002D6144" w:rsidP="002D6144">
      <w:pPr>
        <w:pStyle w:val="DataField11pt"/>
        <w:tabs>
          <w:tab w:val="left" w:pos="720"/>
        </w:tabs>
        <w:spacing w:line="240" w:lineRule="auto"/>
        <w:rPr>
          <w:b/>
          <w:bCs/>
          <w:szCs w:val="22"/>
        </w:rPr>
      </w:pPr>
    </w:p>
    <w:p w14:paraId="658694B6" w14:textId="76950C68" w:rsidR="00E34307" w:rsidRPr="00E34307" w:rsidRDefault="00E34307" w:rsidP="00E34307">
      <w:pPr>
        <w:pStyle w:val="DataField11pt"/>
        <w:numPr>
          <w:ilvl w:val="0"/>
          <w:numId w:val="1"/>
        </w:numPr>
        <w:tabs>
          <w:tab w:val="left" w:pos="720"/>
        </w:tabs>
        <w:spacing w:line="240" w:lineRule="auto"/>
        <w:rPr>
          <w:b/>
          <w:bCs/>
          <w:szCs w:val="22"/>
        </w:rPr>
      </w:pPr>
      <w:r w:rsidRPr="00E34307">
        <w:rPr>
          <w:b/>
          <w:bCs/>
          <w:szCs w:val="22"/>
        </w:rPr>
        <w:t>Other Direct Costs</w:t>
      </w:r>
    </w:p>
    <w:p w14:paraId="4F09EA1E" w14:textId="4A6766E0" w:rsidR="00E34307" w:rsidRDefault="00E34307" w:rsidP="00E34307">
      <w:pPr>
        <w:pStyle w:val="DataField11pt"/>
        <w:tabs>
          <w:tab w:val="left" w:pos="720"/>
        </w:tabs>
        <w:spacing w:line="240" w:lineRule="auto"/>
        <w:rPr>
          <w:szCs w:val="22"/>
        </w:rPr>
      </w:pPr>
    </w:p>
    <w:p w14:paraId="0F7EFB72" w14:textId="77777777" w:rsidR="00E34307" w:rsidRPr="00222F5E" w:rsidRDefault="00E34307" w:rsidP="00E34307">
      <w:pPr>
        <w:autoSpaceDE w:val="0"/>
        <w:autoSpaceDN w:val="0"/>
        <w:adjustRightInd w:val="0"/>
        <w:spacing w:after="0"/>
        <w:rPr>
          <w:rFonts w:ascii="Arial" w:eastAsia="Calibri" w:hAnsi="Arial" w:cs="Arial"/>
          <w:sz w:val="22"/>
          <w:szCs w:val="22"/>
        </w:rPr>
      </w:pPr>
      <w:r w:rsidRPr="00222F5E">
        <w:rPr>
          <w:rFonts w:ascii="Arial" w:eastAsia="Calibri" w:hAnsi="Arial" w:cs="Arial"/>
          <w:sz w:val="22"/>
          <w:szCs w:val="22"/>
          <w:u w:val="single"/>
        </w:rPr>
        <w:t>Computer Services:</w:t>
      </w:r>
    </w:p>
    <w:p w14:paraId="15810023" w14:textId="77777777" w:rsidR="00E34307" w:rsidRPr="00222F5E" w:rsidRDefault="00E34307" w:rsidP="00E34307">
      <w:pPr>
        <w:autoSpaceDE w:val="0"/>
        <w:autoSpaceDN w:val="0"/>
        <w:adjustRightInd w:val="0"/>
        <w:spacing w:after="0"/>
        <w:rPr>
          <w:rFonts w:ascii="Arial" w:eastAsia="Calibri" w:hAnsi="Arial" w:cs="Arial"/>
          <w:sz w:val="22"/>
          <w:szCs w:val="22"/>
        </w:rPr>
      </w:pPr>
    </w:p>
    <w:p w14:paraId="6F12A95B" w14:textId="758DF24E" w:rsidR="00E34307" w:rsidRPr="00222F5E" w:rsidRDefault="00F45552" w:rsidP="00E34307">
      <w:pPr>
        <w:autoSpaceDE w:val="0"/>
        <w:autoSpaceDN w:val="0"/>
        <w:adjustRightInd w:val="0"/>
        <w:spacing w:after="0"/>
        <w:rPr>
          <w:rFonts w:ascii="Arial" w:eastAsia="Calibri" w:hAnsi="Arial" w:cs="Arial"/>
          <w:sz w:val="22"/>
          <w:szCs w:val="22"/>
        </w:rPr>
      </w:pPr>
      <w:r>
        <w:rPr>
          <w:rFonts w:ascii="Arial" w:eastAsia="Calibri" w:hAnsi="Arial" w:cs="Arial"/>
          <w:sz w:val="22"/>
          <w:szCs w:val="22"/>
        </w:rPr>
        <w:t>No additional costs.</w:t>
      </w:r>
    </w:p>
    <w:p w14:paraId="7BE28161" w14:textId="53F34ED3" w:rsidR="00E34307" w:rsidRDefault="00E34307" w:rsidP="00E34307">
      <w:pPr>
        <w:pStyle w:val="DataField11pt"/>
        <w:tabs>
          <w:tab w:val="left" w:pos="720"/>
        </w:tabs>
        <w:spacing w:line="240" w:lineRule="auto"/>
        <w:rPr>
          <w:szCs w:val="22"/>
        </w:rPr>
      </w:pPr>
    </w:p>
    <w:p w14:paraId="0EED0839" w14:textId="77777777" w:rsidR="00E34307" w:rsidRPr="00222F5E" w:rsidRDefault="00E34307" w:rsidP="00E34307">
      <w:pPr>
        <w:autoSpaceDE w:val="0"/>
        <w:autoSpaceDN w:val="0"/>
        <w:adjustRightInd w:val="0"/>
        <w:spacing w:after="0"/>
        <w:rPr>
          <w:rFonts w:ascii="Arial" w:hAnsi="Arial" w:cs="Arial"/>
          <w:sz w:val="22"/>
          <w:szCs w:val="22"/>
          <w:u w:val="single"/>
        </w:rPr>
      </w:pPr>
      <w:r w:rsidRPr="00222F5E">
        <w:rPr>
          <w:rFonts w:ascii="Arial" w:hAnsi="Arial" w:cs="Arial"/>
          <w:sz w:val="22"/>
          <w:szCs w:val="22"/>
          <w:u w:val="single"/>
        </w:rPr>
        <w:t>Other Direct Costs:</w:t>
      </w:r>
    </w:p>
    <w:p w14:paraId="36612330" w14:textId="77777777" w:rsidR="00E34307" w:rsidRPr="00222F5E" w:rsidRDefault="00E34307" w:rsidP="00E34307">
      <w:pPr>
        <w:autoSpaceDE w:val="0"/>
        <w:autoSpaceDN w:val="0"/>
        <w:adjustRightInd w:val="0"/>
        <w:spacing w:after="0"/>
        <w:rPr>
          <w:rFonts w:ascii="Arial" w:hAnsi="Arial" w:cs="Arial"/>
          <w:sz w:val="22"/>
          <w:szCs w:val="22"/>
        </w:rPr>
      </w:pPr>
    </w:p>
    <w:p w14:paraId="74B82A68" w14:textId="60CFEAD4" w:rsidR="00E34307" w:rsidRPr="00222F5E" w:rsidRDefault="00F45552" w:rsidP="00E34307">
      <w:pPr>
        <w:autoSpaceDE w:val="0"/>
        <w:autoSpaceDN w:val="0"/>
        <w:adjustRightInd w:val="0"/>
        <w:spacing w:after="0"/>
        <w:rPr>
          <w:rFonts w:ascii="Arial" w:hAnsi="Arial" w:cs="Arial"/>
          <w:sz w:val="22"/>
          <w:szCs w:val="22"/>
        </w:rPr>
      </w:pPr>
      <w:r>
        <w:rPr>
          <w:rFonts w:ascii="Arial" w:hAnsi="Arial" w:cs="Arial"/>
          <w:sz w:val="22"/>
          <w:szCs w:val="22"/>
        </w:rPr>
        <w:t>None.</w:t>
      </w:r>
    </w:p>
    <w:p w14:paraId="3823D490" w14:textId="3D4955AA" w:rsidR="00E34307" w:rsidRDefault="00E34307" w:rsidP="00E34307">
      <w:pPr>
        <w:pStyle w:val="DataField11pt"/>
        <w:tabs>
          <w:tab w:val="left" w:pos="720"/>
        </w:tabs>
        <w:spacing w:line="240" w:lineRule="auto"/>
        <w:rPr>
          <w:szCs w:val="22"/>
        </w:rPr>
      </w:pPr>
    </w:p>
    <w:p w14:paraId="6399EFC1" w14:textId="77777777" w:rsidR="00E34307" w:rsidRDefault="00E34307" w:rsidP="00E34307">
      <w:pPr>
        <w:spacing w:after="0"/>
        <w:rPr>
          <w:rFonts w:ascii="Arial" w:hAnsi="Arial" w:cs="Arial"/>
          <w:b/>
          <w:spacing w:val="6"/>
          <w:sz w:val="22"/>
          <w:szCs w:val="22"/>
        </w:rPr>
      </w:pPr>
      <w:r w:rsidRPr="00222F5E">
        <w:rPr>
          <w:rFonts w:ascii="Arial" w:hAnsi="Arial" w:cs="Arial"/>
          <w:b/>
          <w:spacing w:val="6"/>
          <w:sz w:val="22"/>
          <w:szCs w:val="22"/>
        </w:rPr>
        <w:t>E. Indirect Costs</w:t>
      </w:r>
    </w:p>
    <w:p w14:paraId="238F9C67" w14:textId="77777777" w:rsidR="00E34307" w:rsidRPr="00222F5E" w:rsidRDefault="00E34307" w:rsidP="00E34307">
      <w:pPr>
        <w:spacing w:after="0"/>
        <w:rPr>
          <w:rFonts w:ascii="Arial" w:hAnsi="Arial" w:cs="Arial"/>
          <w:b/>
          <w:spacing w:val="6"/>
          <w:sz w:val="22"/>
          <w:szCs w:val="22"/>
        </w:rPr>
      </w:pPr>
    </w:p>
    <w:p w14:paraId="416840CF" w14:textId="78D183EF" w:rsidR="00E34307" w:rsidRPr="00E34307" w:rsidRDefault="003E03A4" w:rsidP="00E34307">
      <w:pPr>
        <w:pStyle w:val="DataField11pt"/>
        <w:tabs>
          <w:tab w:val="left" w:pos="720"/>
        </w:tabs>
        <w:spacing w:line="240" w:lineRule="auto"/>
        <w:rPr>
          <w:szCs w:val="22"/>
        </w:rPr>
      </w:pPr>
      <w:r>
        <w:rPr>
          <w:szCs w:val="22"/>
        </w:rPr>
        <w:t xml:space="preserve">The </w:t>
      </w:r>
      <w:r w:rsidRPr="003E03A4">
        <w:rPr>
          <w:szCs w:val="22"/>
        </w:rPr>
        <w:t>F</w:t>
      </w:r>
      <w:r>
        <w:rPr>
          <w:szCs w:val="22"/>
        </w:rPr>
        <w:t>und for a Safer Future</w:t>
      </w:r>
      <w:r w:rsidRPr="003E03A4">
        <w:rPr>
          <w:szCs w:val="22"/>
        </w:rPr>
        <w:t xml:space="preserve"> permits institutions of higher education to receive an indirect cost rate of 1</w:t>
      </w:r>
      <w:r>
        <w:rPr>
          <w:szCs w:val="22"/>
        </w:rPr>
        <w:t>0</w:t>
      </w:r>
      <w:r w:rsidRPr="003E03A4">
        <w:rPr>
          <w:szCs w:val="22"/>
        </w:rPr>
        <w:t xml:space="preserve">% of modified total direct costs. Modified total direct costs involve total direct costs less </w:t>
      </w:r>
      <w:proofErr w:type="gramStart"/>
      <w:r w:rsidRPr="003E03A4">
        <w:rPr>
          <w:szCs w:val="22"/>
        </w:rPr>
        <w:t>third party</w:t>
      </w:r>
      <w:proofErr w:type="gramEnd"/>
      <w:r w:rsidRPr="003E03A4">
        <w:rPr>
          <w:szCs w:val="22"/>
        </w:rPr>
        <w:t xml:space="preserve"> consulting or subcontract expenses, sub-awards, data acquisition, and tuition.</w:t>
      </w:r>
      <w:r>
        <w:rPr>
          <w:szCs w:val="22"/>
        </w:rPr>
        <w:t xml:space="preserve"> </w:t>
      </w:r>
      <w:proofErr w:type="gramStart"/>
      <w:r w:rsidR="00815ED4">
        <w:rPr>
          <w:szCs w:val="22"/>
        </w:rPr>
        <w:t>Indirect</w:t>
      </w:r>
      <w:proofErr w:type="gramEnd"/>
      <w:r w:rsidR="00815ED4">
        <w:rPr>
          <w:szCs w:val="22"/>
        </w:rPr>
        <w:t xml:space="preserve"> costs are calculated using the University of Minnesota’s federally-negotiated rate of 55% of modified total direct costs (MTDC) for organized research.  For the purposes of this proposal, the MTDC base is equal to total direct costs less graduate student tuition remission.</w:t>
      </w:r>
    </w:p>
    <w:sectPr w:rsidR="00E34307" w:rsidRPr="00E3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5697"/>
    <w:multiLevelType w:val="hybridMultilevel"/>
    <w:tmpl w:val="4E64BC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351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3C5"/>
    <w:rsid w:val="000F7319"/>
    <w:rsid w:val="001E4AB5"/>
    <w:rsid w:val="0029713A"/>
    <w:rsid w:val="002D6144"/>
    <w:rsid w:val="003E03A4"/>
    <w:rsid w:val="004C34CB"/>
    <w:rsid w:val="00525EB5"/>
    <w:rsid w:val="007C502B"/>
    <w:rsid w:val="007F79F1"/>
    <w:rsid w:val="00815ED4"/>
    <w:rsid w:val="008D0ADC"/>
    <w:rsid w:val="009133C5"/>
    <w:rsid w:val="00BA1864"/>
    <w:rsid w:val="00CA29C3"/>
    <w:rsid w:val="00DE44FF"/>
    <w:rsid w:val="00E34307"/>
    <w:rsid w:val="00F45552"/>
    <w:rsid w:val="00F6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3298"/>
  <w15:chartTrackingRefBased/>
  <w15:docId w15:val="{68205F7A-D796-4BE1-9E53-B6390B08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3C5"/>
    <w:pPr>
      <w:spacing w:after="200" w:line="240" w:lineRule="auto"/>
    </w:pPr>
    <w:rPr>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C5"/>
    <w:pPr>
      <w:ind w:left="720"/>
      <w:contextualSpacing/>
    </w:pPr>
  </w:style>
  <w:style w:type="paragraph" w:styleId="BodyText">
    <w:name w:val="Body Text"/>
    <w:basedOn w:val="Normal"/>
    <w:link w:val="BodyTextChar"/>
    <w:rsid w:val="009133C5"/>
    <w:pPr>
      <w:autoSpaceDE w:val="0"/>
      <w:autoSpaceDN w:val="0"/>
      <w:spacing w:after="120"/>
    </w:pPr>
    <w:rPr>
      <w:rFonts w:ascii="Times" w:eastAsia="Times New Roman" w:hAnsi="Times" w:cs="Times"/>
      <w:szCs w:val="24"/>
    </w:rPr>
  </w:style>
  <w:style w:type="character" w:customStyle="1" w:styleId="BodyTextChar">
    <w:name w:val="Body Text Char"/>
    <w:basedOn w:val="DefaultParagraphFont"/>
    <w:link w:val="BodyText"/>
    <w:rsid w:val="009133C5"/>
    <w:rPr>
      <w:rFonts w:ascii="Times" w:eastAsia="Times New Roman" w:hAnsi="Times" w:cs="Times"/>
      <w:sz w:val="24"/>
      <w:szCs w:val="24"/>
    </w:rPr>
  </w:style>
  <w:style w:type="character" w:styleId="CommentReference">
    <w:name w:val="annotation reference"/>
    <w:basedOn w:val="DefaultParagraphFont"/>
    <w:uiPriority w:val="99"/>
    <w:semiHidden/>
    <w:unhideWhenUsed/>
    <w:rsid w:val="009133C5"/>
    <w:rPr>
      <w:sz w:val="16"/>
      <w:szCs w:val="16"/>
    </w:rPr>
  </w:style>
  <w:style w:type="paragraph" w:styleId="CommentText">
    <w:name w:val="annotation text"/>
    <w:basedOn w:val="Normal"/>
    <w:link w:val="CommentTextChar"/>
    <w:uiPriority w:val="99"/>
    <w:unhideWhenUsed/>
    <w:rsid w:val="009133C5"/>
    <w:rPr>
      <w:sz w:val="20"/>
    </w:rPr>
  </w:style>
  <w:style w:type="character" w:customStyle="1" w:styleId="CommentTextChar">
    <w:name w:val="Comment Text Char"/>
    <w:basedOn w:val="DefaultParagraphFont"/>
    <w:link w:val="CommentText"/>
    <w:uiPriority w:val="99"/>
    <w:rsid w:val="009133C5"/>
    <w:rPr>
      <w:sz w:val="20"/>
      <w:szCs w:val="20"/>
    </w:rPr>
  </w:style>
  <w:style w:type="paragraph" w:styleId="CommentSubject">
    <w:name w:val="annotation subject"/>
    <w:basedOn w:val="CommentText"/>
    <w:next w:val="CommentText"/>
    <w:link w:val="CommentSubjectChar"/>
    <w:uiPriority w:val="99"/>
    <w:semiHidden/>
    <w:unhideWhenUsed/>
    <w:rsid w:val="009133C5"/>
    <w:rPr>
      <w:b/>
      <w:bCs/>
    </w:rPr>
  </w:style>
  <w:style w:type="character" w:customStyle="1" w:styleId="CommentSubjectChar">
    <w:name w:val="Comment Subject Char"/>
    <w:basedOn w:val="CommentTextChar"/>
    <w:link w:val="CommentSubject"/>
    <w:uiPriority w:val="99"/>
    <w:semiHidden/>
    <w:rsid w:val="009133C5"/>
    <w:rPr>
      <w:b/>
      <w:bCs/>
      <w:sz w:val="20"/>
      <w:szCs w:val="20"/>
    </w:rPr>
  </w:style>
  <w:style w:type="paragraph" w:customStyle="1" w:styleId="DataField11pt">
    <w:name w:val="Data Field 11pt"/>
    <w:basedOn w:val="Normal"/>
    <w:rsid w:val="002D6144"/>
    <w:pPr>
      <w:autoSpaceDE w:val="0"/>
      <w:autoSpaceDN w:val="0"/>
      <w:spacing w:after="0" w:line="300" w:lineRule="exact"/>
    </w:pPr>
    <w:rPr>
      <w:rFonts w:ascii="Arial" w:eastAsia="Times New Roman" w:hAnsi="Arial" w:cs="Arial"/>
      <w:sz w:val="22"/>
    </w:rPr>
  </w:style>
  <w:style w:type="paragraph" w:styleId="BalloonText">
    <w:name w:val="Balloon Text"/>
    <w:basedOn w:val="Normal"/>
    <w:link w:val="BalloonTextChar"/>
    <w:uiPriority w:val="99"/>
    <w:semiHidden/>
    <w:unhideWhenUsed/>
    <w:rsid w:val="004C34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500</Words>
  <Characters>3186</Characters>
  <Application>Microsoft Office Word</Application>
  <DocSecurity>0</DocSecurity>
  <Lines>74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S Freeman</dc:creator>
  <cp:keywords/>
  <dc:description/>
  <cp:lastModifiedBy>Christopher Uggen</cp:lastModifiedBy>
  <cp:revision>3</cp:revision>
  <dcterms:created xsi:type="dcterms:W3CDTF">2023-07-20T16:48:00Z</dcterms:created>
  <dcterms:modified xsi:type="dcterms:W3CDTF">2023-07-20T21:09:00Z</dcterms:modified>
</cp:coreProperties>
</file>