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ACE8" w14:textId="136E501A" w:rsidR="00D73714" w:rsidRPr="00755125" w:rsidRDefault="00D73714">
      <w:pPr>
        <w:rPr>
          <w:sz w:val="24"/>
        </w:rPr>
      </w:pPr>
    </w:p>
    <w:p w14:paraId="46361BC5" w14:textId="4539D7CA" w:rsidR="00D73714" w:rsidRDefault="00A23CD5" w:rsidP="00D73714">
      <w:pPr>
        <w:pStyle w:val="Head"/>
      </w:pPr>
      <w:r>
        <w:t>Title:</w:t>
      </w:r>
      <w:r w:rsidR="00D73714">
        <w:t xml:space="preserve"> </w:t>
      </w:r>
      <w:commentRangeStart w:id="0"/>
      <w:r w:rsidR="0082164B" w:rsidRPr="0082164B">
        <w:t>Temporal and Spatial Shifts in Gun Violence, Before and After a Historic Police Killing in Minneapolis</w:t>
      </w:r>
      <w:commentRangeEnd w:id="0"/>
      <w:r w:rsidR="006767BF">
        <w:rPr>
          <w:rStyle w:val="CommentReference"/>
          <w:b w:val="0"/>
          <w:bCs w:val="0"/>
          <w:kern w:val="0"/>
        </w:rPr>
        <w:commentReference w:id="0"/>
      </w:r>
    </w:p>
    <w:p w14:paraId="2EF402EA" w14:textId="19360DCF" w:rsidR="0082164B" w:rsidRDefault="00D73714" w:rsidP="0082164B">
      <w:pPr>
        <w:jc w:val="center"/>
        <w:rPr>
          <w:rFonts w:eastAsia="Times New Roman"/>
          <w:vertAlign w:val="superscript"/>
        </w:rPr>
      </w:pPr>
      <w:r w:rsidRPr="00987EE5">
        <w:rPr>
          <w:b/>
        </w:rPr>
        <w:t>Authors:</w:t>
      </w:r>
      <w:r w:rsidR="00A23CD5">
        <w:t xml:space="preserve"> </w:t>
      </w:r>
      <w:r w:rsidR="0082164B">
        <w:rPr>
          <w:rFonts w:eastAsia="Times New Roman"/>
        </w:rPr>
        <w:t>Ryan P. Larson</w:t>
      </w:r>
      <w:r w:rsidR="0082164B">
        <w:rPr>
          <w:rFonts w:eastAsia="Times New Roman"/>
          <w:vertAlign w:val="superscript"/>
        </w:rPr>
        <w:t>1*</w:t>
      </w:r>
      <w:r w:rsidR="0082164B">
        <w:rPr>
          <w:rFonts w:eastAsia="Times New Roman"/>
        </w:rPr>
        <w:t>, N. Jeanie Santaularia</w:t>
      </w:r>
      <w:r w:rsidR="0082164B">
        <w:rPr>
          <w:rFonts w:eastAsia="Times New Roman"/>
          <w:vertAlign w:val="superscript"/>
        </w:rPr>
        <w:t>2</w:t>
      </w:r>
      <w:r w:rsidR="0082164B">
        <w:rPr>
          <w:rFonts w:eastAsia="Times New Roman"/>
        </w:rPr>
        <w:t>, and Christopher Uggen</w:t>
      </w:r>
      <w:r w:rsidR="0082164B">
        <w:rPr>
          <w:rFonts w:eastAsia="Times New Roman"/>
          <w:vertAlign w:val="superscript"/>
        </w:rPr>
        <w:t>1</w:t>
      </w:r>
    </w:p>
    <w:p w14:paraId="38059C73" w14:textId="77777777" w:rsidR="0082164B" w:rsidRDefault="00D73714" w:rsidP="0082164B">
      <w:pPr>
        <w:pStyle w:val="Paragraph"/>
        <w:tabs>
          <w:tab w:val="left" w:pos="8130"/>
        </w:tabs>
        <w:ind w:firstLine="0"/>
        <w:rPr>
          <w:b/>
        </w:rPr>
      </w:pPr>
      <w:r w:rsidRPr="008E391A">
        <w:rPr>
          <w:b/>
        </w:rPr>
        <w:t>Affiliations:</w:t>
      </w:r>
      <w:r w:rsidR="0082164B">
        <w:rPr>
          <w:b/>
        </w:rPr>
        <w:t xml:space="preserve"> </w:t>
      </w:r>
    </w:p>
    <w:p w14:paraId="39833CD1" w14:textId="584707DD" w:rsidR="0082164B" w:rsidRDefault="0082164B" w:rsidP="0082164B">
      <w:pPr>
        <w:pStyle w:val="Paragraph"/>
        <w:tabs>
          <w:tab w:val="left" w:pos="8130"/>
        </w:tabs>
        <w:ind w:firstLine="0"/>
        <w:jc w:val="center"/>
        <w:rPr>
          <w:sz w:val="20"/>
          <w:szCs w:val="20"/>
        </w:rPr>
      </w:pPr>
      <w:r w:rsidRPr="0082164B">
        <w:rPr>
          <w:sz w:val="20"/>
          <w:szCs w:val="20"/>
        </w:rPr>
        <w:t>1University of Minnesota - Twin Cities, Department of Sociology.</w:t>
      </w:r>
    </w:p>
    <w:p w14:paraId="3F89F965" w14:textId="21684DF4" w:rsidR="0082164B" w:rsidRPr="0082164B" w:rsidRDefault="0082164B" w:rsidP="0082164B">
      <w:pPr>
        <w:pStyle w:val="Paragraph"/>
        <w:tabs>
          <w:tab w:val="left" w:pos="8130"/>
        </w:tabs>
        <w:ind w:firstLine="0"/>
        <w:jc w:val="center"/>
        <w:rPr>
          <w:b/>
          <w:sz w:val="20"/>
          <w:szCs w:val="20"/>
        </w:rPr>
      </w:pPr>
      <w:r w:rsidRPr="0082164B">
        <w:rPr>
          <w:sz w:val="20"/>
          <w:szCs w:val="20"/>
          <w:vertAlign w:val="superscript"/>
        </w:rPr>
        <w:t>2</w:t>
      </w:r>
      <w:r w:rsidRPr="0082164B">
        <w:rPr>
          <w:sz w:val="20"/>
          <w:szCs w:val="20"/>
        </w:rPr>
        <w:t xml:space="preserve"> University of North Carolina, Carolina Population Center.</w:t>
      </w:r>
    </w:p>
    <w:p w14:paraId="2274A5F8" w14:textId="7FF74019" w:rsidR="00D768B9" w:rsidRPr="0082164B" w:rsidRDefault="00017543" w:rsidP="0082164B">
      <w:pPr>
        <w:pStyle w:val="Paragraph"/>
        <w:tabs>
          <w:tab w:val="left" w:pos="8130"/>
        </w:tabs>
        <w:ind w:firstLine="0"/>
        <w:rPr>
          <w:b/>
        </w:rPr>
      </w:pPr>
      <w:r>
        <w:rPr>
          <w:b/>
        </w:rPr>
        <w:tab/>
      </w:r>
    </w:p>
    <w:p w14:paraId="0ECC7242" w14:textId="77777777" w:rsidR="0082164B" w:rsidRPr="0082164B" w:rsidRDefault="00D73714" w:rsidP="0082164B">
      <w:pPr>
        <w:pStyle w:val="AbstractSummary"/>
        <w:rPr>
          <w:lang w:val="en"/>
        </w:rPr>
      </w:pPr>
      <w:r w:rsidRPr="00987EE5">
        <w:rPr>
          <w:b/>
        </w:rPr>
        <w:t>Abstract</w:t>
      </w:r>
      <w:r w:rsidRPr="00755125">
        <w:rPr>
          <w:b/>
        </w:rPr>
        <w:t>:</w:t>
      </w:r>
      <w:r>
        <w:t xml:space="preserve"> </w:t>
      </w:r>
      <w:r w:rsidR="0082164B" w:rsidRPr="0082164B">
        <w:rPr>
          <w:lang w:val="en"/>
        </w:rPr>
        <w:t xml:space="preserve">In 2020, the United States experienced major social unrest in response to police killings, as well as a rise in the homicide rate but not the overall crime rate. This report uses Minnesota Hospital Association discharge data to evaluate the rate of firearm-related injuries occurring after the murder of George Floyd on May 25th, 2020. Interrupted time-series models indicate a significant increase in weekly firearm assault injuries post-murder, followed by a decrease, albeit not to pre-murder levels.  Fixed-effects panel specifications corroborate this temporal pattern, while also documenting the spatial heterogeneity in the effect across Minneapolis, with more disadvantaged, historically Black communities experiencing the brunt of the increase in firearm assaults. These temporal effects remain after adjusting for changes in police activity and pandemic-related restrictions, indicating that the increase in violence was not a simple byproduct of post-killing changes in police behavior or COVID-19 response. These findings show how the deleterious consequences of police killings and social unrest are disproportionately borne by underserved communities.   </w:t>
      </w:r>
    </w:p>
    <w:p w14:paraId="7126A01B" w14:textId="2540051A" w:rsidR="0082164B" w:rsidRPr="0082164B" w:rsidRDefault="00D73714" w:rsidP="0082164B">
      <w:pPr>
        <w:pStyle w:val="AbstractSummary"/>
        <w:rPr>
          <w:bCs/>
        </w:rPr>
      </w:pPr>
      <w:r w:rsidRPr="00D47899">
        <w:rPr>
          <w:b/>
        </w:rPr>
        <w:t>One</w:t>
      </w:r>
      <w:r w:rsidR="008C361F">
        <w:rPr>
          <w:b/>
        </w:rPr>
        <w:t>-</w:t>
      </w:r>
      <w:r w:rsidRPr="00D47899">
        <w:rPr>
          <w:b/>
        </w:rPr>
        <w:t>Sentence Summary:</w:t>
      </w:r>
      <w:r>
        <w:rPr>
          <w:b/>
        </w:rPr>
        <w:t xml:space="preserve"> </w:t>
      </w:r>
      <w:commentRangeStart w:id="1"/>
      <w:ins w:id="2" w:author="Ryan Larson" w:date="2021-10-21T16:56:00Z">
        <w:r w:rsidR="006767BF">
          <w:rPr>
            <w:b/>
          </w:rPr>
          <w:t>Rates of firearm assault</w:t>
        </w:r>
      </w:ins>
      <w:ins w:id="3" w:author="Ryan Larson" w:date="2021-10-21T16:58:00Z">
        <w:r w:rsidR="006767BF">
          <w:rPr>
            <w:b/>
          </w:rPr>
          <w:t>s</w:t>
        </w:r>
      </w:ins>
      <w:ins w:id="4" w:author="Ryan Larson" w:date="2021-10-21T16:59:00Z">
        <w:r w:rsidR="006767BF">
          <w:rPr>
            <w:b/>
          </w:rPr>
          <w:t xml:space="preserve"> </w:t>
        </w:r>
      </w:ins>
      <w:ins w:id="5" w:author="Ryan Larson" w:date="2021-10-21T16:56:00Z">
        <w:r w:rsidR="006767BF">
          <w:rPr>
            <w:b/>
          </w:rPr>
          <w:t xml:space="preserve">increased after the police </w:t>
        </w:r>
      </w:ins>
      <w:ins w:id="6" w:author="Ryan Larson" w:date="2021-10-21T16:59:00Z">
        <w:r w:rsidR="006767BF">
          <w:rPr>
            <w:b/>
          </w:rPr>
          <w:t>k</w:t>
        </w:r>
      </w:ins>
      <w:ins w:id="7" w:author="Ryan Larson" w:date="2021-10-21T16:56:00Z">
        <w:r w:rsidR="006767BF">
          <w:rPr>
            <w:b/>
          </w:rPr>
          <w:t>illing of George Floyd</w:t>
        </w:r>
      </w:ins>
      <w:ins w:id="8" w:author="Ryan Larson" w:date="2021-10-21T16:58:00Z">
        <w:r w:rsidR="006767BF">
          <w:rPr>
            <w:b/>
          </w:rPr>
          <w:t xml:space="preserve"> in Minneapolis, MN</w:t>
        </w:r>
      </w:ins>
      <w:ins w:id="9" w:author="Ryan Larson" w:date="2021-10-21T16:56:00Z">
        <w:r w:rsidR="006767BF">
          <w:rPr>
            <w:b/>
          </w:rPr>
          <w:t xml:space="preserve">, </w:t>
        </w:r>
      </w:ins>
      <w:ins w:id="10" w:author="Ryan Larson" w:date="2021-10-21T16:58:00Z">
        <w:r w:rsidR="006767BF">
          <w:rPr>
            <w:b/>
          </w:rPr>
          <w:t>primarily</w:t>
        </w:r>
      </w:ins>
      <w:ins w:id="11" w:author="Ryan Larson" w:date="2021-10-21T16:59:00Z">
        <w:r w:rsidR="006767BF">
          <w:rPr>
            <w:b/>
          </w:rPr>
          <w:t xml:space="preserve"> in</w:t>
        </w:r>
      </w:ins>
      <w:ins w:id="12" w:author="Ryan Larson" w:date="2021-10-21T16:57:00Z">
        <w:r w:rsidR="006767BF">
          <w:rPr>
            <w:b/>
          </w:rPr>
          <w:t xml:space="preserve"> </w:t>
        </w:r>
      </w:ins>
      <w:ins w:id="13" w:author="Ryan Larson" w:date="2021-10-21T16:59:00Z">
        <w:r w:rsidR="006767BF">
          <w:rPr>
            <w:b/>
          </w:rPr>
          <w:t xml:space="preserve">more </w:t>
        </w:r>
      </w:ins>
      <w:ins w:id="14" w:author="Ryan Larson" w:date="2021-10-21T16:57:00Z">
        <w:r w:rsidR="006767BF">
          <w:rPr>
            <w:b/>
          </w:rPr>
          <w:t>disadvantaged communitie</w:t>
        </w:r>
      </w:ins>
      <w:ins w:id="15" w:author="Ryan Larson" w:date="2021-10-21T16:59:00Z">
        <w:r w:rsidR="006767BF">
          <w:rPr>
            <w:b/>
          </w:rPr>
          <w:t>s</w:t>
        </w:r>
      </w:ins>
      <w:ins w:id="16" w:author="Ryan Larson" w:date="2021-10-21T16:57:00Z">
        <w:r w:rsidR="006767BF">
          <w:rPr>
            <w:b/>
          </w:rPr>
          <w:t>.</w:t>
        </w:r>
      </w:ins>
      <w:commentRangeEnd w:id="1"/>
      <w:ins w:id="17" w:author="Ryan Larson" w:date="2021-10-21T16:59:00Z">
        <w:r w:rsidR="006767BF">
          <w:rPr>
            <w:rStyle w:val="CommentReference"/>
          </w:rPr>
          <w:commentReference w:id="1"/>
        </w:r>
      </w:ins>
    </w:p>
    <w:p w14:paraId="16D2B2DC" w14:textId="77777777" w:rsidR="0082164B" w:rsidRDefault="0082164B" w:rsidP="0082164B">
      <w:pPr>
        <w:pStyle w:val="AbstractSummary"/>
        <w:rPr>
          <w:b/>
        </w:rPr>
      </w:pPr>
    </w:p>
    <w:p w14:paraId="6B43805C" w14:textId="77777777" w:rsidR="00357455" w:rsidRDefault="00357455">
      <w:pPr>
        <w:rPr>
          <w:rFonts w:eastAsia="Times New Roman"/>
          <w:b/>
          <w:sz w:val="24"/>
          <w:szCs w:val="24"/>
        </w:rPr>
      </w:pPr>
      <w:r>
        <w:rPr>
          <w:b/>
        </w:rPr>
        <w:br w:type="page"/>
      </w:r>
    </w:p>
    <w:p w14:paraId="2ACE8EC5" w14:textId="7FF2117B" w:rsidR="00D73714" w:rsidRDefault="00D73714" w:rsidP="006767BF">
      <w:pPr>
        <w:pStyle w:val="Teaser"/>
        <w:rPr>
          <w:b/>
        </w:rPr>
      </w:pPr>
      <w:commentRangeStart w:id="18"/>
      <w:r w:rsidRPr="00B13B3D">
        <w:rPr>
          <w:b/>
        </w:rPr>
        <w:lastRenderedPageBreak/>
        <w:t xml:space="preserve">Main Text: </w:t>
      </w:r>
      <w:commentRangeEnd w:id="18"/>
      <w:r w:rsidR="006767BF">
        <w:rPr>
          <w:rStyle w:val="CommentReference"/>
        </w:rPr>
        <w:commentReference w:id="18"/>
      </w:r>
    </w:p>
    <w:p w14:paraId="7C74B8DB" w14:textId="59DFADAB" w:rsidR="00CB052D" w:rsidRPr="00CB052D" w:rsidDel="00CB052D" w:rsidRDefault="00CB052D" w:rsidP="00CB052D">
      <w:pPr>
        <w:spacing w:line="276" w:lineRule="auto"/>
        <w:rPr>
          <w:del w:id="23" w:author="Ryan Larson" w:date="2021-10-21T17:32:00Z"/>
          <w:rFonts w:eastAsia="Times New Roman"/>
          <w:b/>
          <w:sz w:val="22"/>
          <w:szCs w:val="22"/>
          <w:lang w:val="en"/>
        </w:rPr>
      </w:pPr>
    </w:p>
    <w:p w14:paraId="24E497B5" w14:textId="77777777" w:rsidR="00CB052D" w:rsidRPr="00CB052D" w:rsidRDefault="00CB052D" w:rsidP="00CB052D">
      <w:pPr>
        <w:spacing w:line="276" w:lineRule="auto"/>
        <w:rPr>
          <w:rFonts w:eastAsia="Times New Roman"/>
          <w:sz w:val="22"/>
          <w:szCs w:val="22"/>
          <w:lang w:val="en"/>
        </w:rPr>
      </w:pPr>
    </w:p>
    <w:p w14:paraId="709CAED4" w14:textId="3CB6DAB6" w:rsidR="00CB052D" w:rsidRDefault="00CB052D" w:rsidP="00CB052D">
      <w:pPr>
        <w:rPr>
          <w:ins w:id="24" w:author="Ryan Larson" w:date="2021-10-21T17:32:00Z"/>
          <w:rFonts w:eastAsia="Times New Roman"/>
          <w:sz w:val="24"/>
          <w:szCs w:val="24"/>
          <w:lang w:val="en"/>
        </w:rPr>
      </w:pPr>
      <w:r w:rsidRPr="00CB052D">
        <w:rPr>
          <w:rFonts w:eastAsia="Times New Roman"/>
          <w:sz w:val="24"/>
          <w:szCs w:val="24"/>
          <w:lang w:val="en"/>
        </w:rPr>
        <w:t>During the past year, the United States experienced major social unrest in response to several high-profile police killings of Black civilians</w:t>
      </w:r>
      <w:ins w:id="25" w:author="Ryan Larson" w:date="2021-10-21T18:08:00Z">
        <w:r w:rsidR="009B4E9C">
          <w:rPr>
            <w:rFonts w:eastAsia="Times New Roman"/>
            <w:sz w:val="24"/>
            <w:szCs w:val="24"/>
            <w:lang w:val="en"/>
          </w:rPr>
          <w:t xml:space="preserve">, which represent </w:t>
        </w:r>
      </w:ins>
      <w:ins w:id="26" w:author="Ryan Larson" w:date="2021-10-21T18:56:00Z">
        <w:r w:rsidR="005B2490">
          <w:rPr>
            <w:rFonts w:eastAsia="Times New Roman"/>
            <w:sz w:val="24"/>
            <w:szCs w:val="24"/>
            <w:lang w:val="en"/>
          </w:rPr>
          <w:t xml:space="preserve">a </w:t>
        </w:r>
      </w:ins>
      <w:ins w:id="27" w:author="Ryan Larson" w:date="2021-10-21T18:15:00Z">
        <w:r w:rsidR="009B4E9C">
          <w:rPr>
            <w:rFonts w:eastAsia="Times New Roman"/>
            <w:sz w:val="24"/>
            <w:szCs w:val="24"/>
            <w:lang w:val="en"/>
          </w:rPr>
          <w:t>fatal</w:t>
        </w:r>
      </w:ins>
      <w:ins w:id="28" w:author="Ryan Larson" w:date="2021-10-21T18:09:00Z">
        <w:r w:rsidR="009B4E9C">
          <w:rPr>
            <w:rFonts w:eastAsia="Times New Roman"/>
            <w:sz w:val="24"/>
            <w:szCs w:val="24"/>
            <w:lang w:val="en"/>
          </w:rPr>
          <w:t xml:space="preserve"> dimension </w:t>
        </w:r>
      </w:ins>
      <w:ins w:id="29" w:author="Ryan Larson" w:date="2021-10-21T18:11:00Z">
        <w:r w:rsidR="009B4E9C">
          <w:rPr>
            <w:rFonts w:eastAsia="Times New Roman"/>
            <w:sz w:val="24"/>
            <w:szCs w:val="24"/>
            <w:lang w:val="en"/>
          </w:rPr>
          <w:t>of the enduring structures of racial domination in the criminal justice system (1</w:t>
        </w:r>
      </w:ins>
      <w:ins w:id="30" w:author="Ryan Larson" w:date="2021-10-21T18:12:00Z">
        <w:r w:rsidR="009B4E9C">
          <w:rPr>
            <w:rFonts w:eastAsia="Times New Roman"/>
            <w:sz w:val="24"/>
            <w:szCs w:val="24"/>
            <w:lang w:val="en"/>
          </w:rPr>
          <w:t>,2</w:t>
        </w:r>
      </w:ins>
      <w:ins w:id="31" w:author="Ryan Larson" w:date="2021-10-21T18:11:00Z">
        <w:r w:rsidR="009B4E9C">
          <w:rPr>
            <w:rFonts w:eastAsia="Times New Roman"/>
            <w:sz w:val="24"/>
            <w:szCs w:val="24"/>
            <w:lang w:val="en"/>
          </w:rPr>
          <w:t>)</w:t>
        </w:r>
      </w:ins>
      <w:r w:rsidRPr="00CB052D">
        <w:rPr>
          <w:rFonts w:eastAsia="Times New Roman"/>
          <w:sz w:val="24"/>
          <w:szCs w:val="24"/>
          <w:lang w:val="en"/>
        </w:rPr>
        <w:t xml:space="preserve">. </w:t>
      </w:r>
      <w:ins w:id="32" w:author="Ryan Larson" w:date="2021-10-21T18:07:00Z">
        <w:r w:rsidR="009B4E9C">
          <w:rPr>
            <w:rFonts w:eastAsia="Times New Roman"/>
            <w:sz w:val="24"/>
            <w:szCs w:val="24"/>
            <w:lang w:val="en"/>
          </w:rPr>
          <w:t xml:space="preserve">These </w:t>
        </w:r>
      </w:ins>
      <w:del w:id="33" w:author="Ryan Larson" w:date="2021-10-21T18:07:00Z">
        <w:r w:rsidRPr="00CB052D" w:rsidDel="009B4E9C">
          <w:rPr>
            <w:rFonts w:eastAsia="Times New Roman"/>
            <w:sz w:val="24"/>
            <w:szCs w:val="24"/>
            <w:lang w:val="en"/>
          </w:rPr>
          <w:delText xml:space="preserve">These </w:delText>
        </w:r>
      </w:del>
      <w:r w:rsidRPr="00CB052D">
        <w:rPr>
          <w:rFonts w:eastAsia="Times New Roman"/>
          <w:sz w:val="24"/>
          <w:szCs w:val="24"/>
          <w:lang w:val="en"/>
        </w:rPr>
        <w:t>high-profile killings catalyzed the growing social movement #Blacklivesmatter, which brings attention to the long history and contemporary realities of police violence and brutality, particularly against Black people (</w:t>
      </w:r>
      <w:ins w:id="34" w:author="Ryan Larson" w:date="2021-10-21T18:12:00Z">
        <w:r w:rsidR="009B4E9C">
          <w:rPr>
            <w:rFonts w:eastAsia="Times New Roman"/>
            <w:sz w:val="24"/>
            <w:szCs w:val="24"/>
            <w:lang w:val="en"/>
          </w:rPr>
          <w:t>3,4</w:t>
        </w:r>
      </w:ins>
      <w:del w:id="35" w:author="Ryan Larson" w:date="2021-10-21T18:12:00Z">
        <w:r w:rsidRPr="00CB052D" w:rsidDel="009B4E9C">
          <w:rPr>
            <w:rFonts w:eastAsia="Times New Roman"/>
            <w:sz w:val="24"/>
            <w:szCs w:val="24"/>
            <w:lang w:val="en"/>
          </w:rPr>
          <w:delText>1, 2</w:delText>
        </w:r>
      </w:del>
      <w:r w:rsidRPr="00CB052D">
        <w:rPr>
          <w:rFonts w:eastAsia="Times New Roman"/>
          <w:sz w:val="24"/>
          <w:szCs w:val="24"/>
          <w:lang w:val="en"/>
        </w:rPr>
        <w:t>).  These social tensions came to a head in Minneapolis, Minnesota after the highly publicized murder of George Floyd on May 25th, 2020 by police and the subsequent protest and social unrest.  A widely reported spike in gun-related crime emerged after the murder, alongside claims that the rise in violence was due to changes in local police behavior (“</w:t>
      </w:r>
      <w:proofErr w:type="spellStart"/>
      <w:r w:rsidRPr="00CB052D">
        <w:rPr>
          <w:rFonts w:eastAsia="Times New Roman"/>
          <w:sz w:val="24"/>
          <w:szCs w:val="24"/>
          <w:lang w:val="en"/>
        </w:rPr>
        <w:t>depolicing</w:t>
      </w:r>
      <w:proofErr w:type="spellEnd"/>
      <w:r w:rsidRPr="00CB052D">
        <w:rPr>
          <w:rFonts w:eastAsia="Times New Roman"/>
          <w:sz w:val="24"/>
          <w:szCs w:val="24"/>
          <w:lang w:val="en"/>
        </w:rPr>
        <w:t>”) in response to protest and social unrest (</w:t>
      </w:r>
      <w:ins w:id="36" w:author="Ryan Larson" w:date="2021-10-21T18:12:00Z">
        <w:r w:rsidR="009B4E9C">
          <w:rPr>
            <w:rFonts w:eastAsia="Times New Roman"/>
            <w:sz w:val="24"/>
            <w:szCs w:val="24"/>
            <w:lang w:val="en"/>
          </w:rPr>
          <w:t>5,6</w:t>
        </w:r>
      </w:ins>
      <w:del w:id="37" w:author="Ryan Larson" w:date="2021-10-21T18:12:00Z">
        <w:r w:rsidRPr="00CB052D" w:rsidDel="009B4E9C">
          <w:rPr>
            <w:rFonts w:eastAsia="Times New Roman"/>
            <w:sz w:val="24"/>
            <w:szCs w:val="24"/>
            <w:lang w:val="en"/>
          </w:rPr>
          <w:delText>3, 4</w:delText>
        </w:r>
      </w:del>
      <w:r w:rsidRPr="00CB052D">
        <w:rPr>
          <w:rFonts w:eastAsia="Times New Roman"/>
          <w:sz w:val="24"/>
          <w:szCs w:val="24"/>
          <w:lang w:val="en"/>
        </w:rPr>
        <w:t>) and a broad national increase in homicide (</w:t>
      </w:r>
      <w:ins w:id="38" w:author="Ryan Larson" w:date="2021-10-21T18:12:00Z">
        <w:r w:rsidR="009B4E9C">
          <w:rPr>
            <w:rFonts w:eastAsia="Times New Roman"/>
            <w:sz w:val="24"/>
            <w:szCs w:val="24"/>
            <w:lang w:val="en"/>
          </w:rPr>
          <w:t>7</w:t>
        </w:r>
      </w:ins>
      <w:del w:id="39" w:author="Ryan Larson" w:date="2021-10-21T18:12:00Z">
        <w:r w:rsidRPr="00CB052D" w:rsidDel="009B4E9C">
          <w:rPr>
            <w:rFonts w:eastAsia="Times New Roman"/>
            <w:sz w:val="24"/>
            <w:szCs w:val="24"/>
            <w:lang w:val="en"/>
          </w:rPr>
          <w:delText>5</w:delText>
        </w:r>
      </w:del>
      <w:r w:rsidRPr="00CB052D">
        <w:rPr>
          <w:rFonts w:eastAsia="Times New Roman"/>
          <w:sz w:val="24"/>
          <w:szCs w:val="24"/>
          <w:lang w:val="en"/>
        </w:rPr>
        <w:t xml:space="preserve">).  </w:t>
      </w:r>
    </w:p>
    <w:p w14:paraId="69423ACD" w14:textId="527B487F" w:rsidR="00CB052D" w:rsidRDefault="00CB052D" w:rsidP="00CB052D">
      <w:pPr>
        <w:rPr>
          <w:ins w:id="40" w:author="Ryan Larson" w:date="2021-10-21T17:32:00Z"/>
          <w:rFonts w:eastAsia="Times New Roman"/>
          <w:sz w:val="24"/>
          <w:szCs w:val="24"/>
          <w:lang w:val="en"/>
        </w:rPr>
      </w:pPr>
    </w:p>
    <w:p w14:paraId="5E990C39" w14:textId="2AFFD1CD" w:rsidR="00CB052D" w:rsidRPr="00CB052D" w:rsidRDefault="00CB052D" w:rsidP="00CB052D">
      <w:pPr>
        <w:spacing w:line="276" w:lineRule="auto"/>
        <w:rPr>
          <w:rFonts w:eastAsia="Times New Roman"/>
          <w:b/>
          <w:sz w:val="22"/>
          <w:szCs w:val="22"/>
          <w:lang w:val="en"/>
        </w:rPr>
      </w:pPr>
      <w:commentRangeStart w:id="41"/>
      <w:ins w:id="42" w:author="Ryan Larson" w:date="2021-10-21T17:32:00Z">
        <w:r w:rsidRPr="00CB052D">
          <w:rPr>
            <w:rFonts w:eastAsia="Times New Roman"/>
            <w:b/>
            <w:sz w:val="22"/>
            <w:szCs w:val="22"/>
            <w:lang w:val="en"/>
          </w:rPr>
          <w:t>Background</w:t>
        </w:r>
      </w:ins>
      <w:commentRangeEnd w:id="41"/>
      <w:ins w:id="43" w:author="Ryan Larson" w:date="2021-10-21T17:33:00Z">
        <w:r>
          <w:rPr>
            <w:rStyle w:val="CommentReference"/>
            <w:rFonts w:eastAsia="Times New Roman"/>
          </w:rPr>
          <w:commentReference w:id="41"/>
        </w:r>
      </w:ins>
    </w:p>
    <w:p w14:paraId="45EBDE12" w14:textId="77777777" w:rsidR="00CB052D" w:rsidRPr="00CB052D" w:rsidRDefault="00CB052D" w:rsidP="00CB052D">
      <w:pPr>
        <w:rPr>
          <w:rFonts w:eastAsia="Times New Roman"/>
          <w:sz w:val="24"/>
          <w:szCs w:val="24"/>
          <w:lang w:val="en"/>
        </w:rPr>
      </w:pPr>
    </w:p>
    <w:p w14:paraId="04B3377A" w14:textId="44255124" w:rsidR="00CB052D" w:rsidRPr="00CB052D" w:rsidRDefault="00CB052D" w:rsidP="00CB052D">
      <w:pPr>
        <w:rPr>
          <w:rFonts w:eastAsia="Times New Roman"/>
          <w:sz w:val="24"/>
          <w:szCs w:val="24"/>
          <w:lang w:val="en"/>
        </w:rPr>
      </w:pPr>
      <w:r w:rsidRPr="00CB052D">
        <w:rPr>
          <w:rFonts w:eastAsia="Times New Roman"/>
          <w:sz w:val="24"/>
          <w:szCs w:val="24"/>
          <w:lang w:val="en"/>
        </w:rPr>
        <w:t>Research and public discourse in the aftermath of such violence has emphasized the temporal and spatial pattern of subsequent violent crime (</w:t>
      </w:r>
      <w:ins w:id="44" w:author="Ryan Larson" w:date="2021-10-21T18:12:00Z">
        <w:r w:rsidR="009B4E9C">
          <w:rPr>
            <w:rFonts w:eastAsia="Times New Roman"/>
            <w:sz w:val="24"/>
            <w:szCs w:val="24"/>
            <w:lang w:val="en"/>
          </w:rPr>
          <w:t>8</w:t>
        </w:r>
      </w:ins>
      <w:del w:id="45" w:author="Ryan Larson" w:date="2021-10-21T18:12:00Z">
        <w:r w:rsidRPr="00CB052D" w:rsidDel="009B4E9C">
          <w:rPr>
            <w:rFonts w:eastAsia="Times New Roman"/>
            <w:sz w:val="24"/>
            <w:szCs w:val="24"/>
            <w:lang w:val="en"/>
          </w:rPr>
          <w:delText>6</w:delText>
        </w:r>
      </w:del>
      <w:r w:rsidRPr="00CB052D">
        <w:rPr>
          <w:rFonts w:eastAsia="Times New Roman"/>
          <w:sz w:val="24"/>
          <w:szCs w:val="24"/>
          <w:lang w:val="en"/>
        </w:rPr>
        <w:t>,</w:t>
      </w:r>
      <w:ins w:id="46" w:author="Ryan Larson" w:date="2021-10-21T18:12:00Z">
        <w:r w:rsidR="009B4E9C">
          <w:rPr>
            <w:rFonts w:eastAsia="Times New Roman"/>
            <w:sz w:val="24"/>
            <w:szCs w:val="24"/>
            <w:lang w:val="en"/>
          </w:rPr>
          <w:t>9</w:t>
        </w:r>
      </w:ins>
      <w:del w:id="47" w:author="Ryan Larson" w:date="2021-10-21T18:12:00Z">
        <w:r w:rsidRPr="00CB052D" w:rsidDel="009B4E9C">
          <w:rPr>
            <w:rFonts w:eastAsia="Times New Roman"/>
            <w:sz w:val="24"/>
            <w:szCs w:val="24"/>
            <w:lang w:val="en"/>
          </w:rPr>
          <w:delText>7</w:delText>
        </w:r>
      </w:del>
      <w:r w:rsidRPr="00CB052D">
        <w:rPr>
          <w:rFonts w:eastAsia="Times New Roman"/>
          <w:sz w:val="24"/>
          <w:szCs w:val="24"/>
          <w:lang w:val="en"/>
        </w:rPr>
        <w:t>). Studies following the police killings of civilians have focused on the so-called ‘Ferguson effect’ following the death of Michael Brown in Ferguson, MO. Despite speculation that violent crime increased, particularly gun violence, there was no increase in homicides or other types of violent crime in St. Louis, Missouri (</w:t>
      </w:r>
      <w:ins w:id="48" w:author="Ryan Larson" w:date="2021-10-21T18:12:00Z">
        <w:r w:rsidR="009B4E9C">
          <w:rPr>
            <w:rFonts w:eastAsia="Times New Roman"/>
            <w:sz w:val="24"/>
            <w:szCs w:val="24"/>
            <w:lang w:val="en"/>
          </w:rPr>
          <w:t>8</w:t>
        </w:r>
      </w:ins>
      <w:del w:id="49" w:author="Ryan Larson" w:date="2021-10-21T18:12:00Z">
        <w:r w:rsidRPr="00CB052D" w:rsidDel="009B4E9C">
          <w:rPr>
            <w:rFonts w:eastAsia="Times New Roman"/>
            <w:sz w:val="24"/>
            <w:szCs w:val="24"/>
            <w:lang w:val="en"/>
          </w:rPr>
          <w:delText>6</w:delText>
        </w:r>
      </w:del>
      <w:r w:rsidRPr="00CB052D">
        <w:rPr>
          <w:rFonts w:eastAsia="Times New Roman"/>
          <w:sz w:val="24"/>
          <w:szCs w:val="24"/>
          <w:lang w:val="en"/>
        </w:rPr>
        <w:t>,</w:t>
      </w:r>
      <w:ins w:id="50" w:author="Ryan Larson" w:date="2021-10-21T18:12:00Z">
        <w:r w:rsidR="009B4E9C">
          <w:rPr>
            <w:rFonts w:eastAsia="Times New Roman"/>
            <w:sz w:val="24"/>
            <w:szCs w:val="24"/>
            <w:lang w:val="en"/>
          </w:rPr>
          <w:t>9</w:t>
        </w:r>
      </w:ins>
      <w:del w:id="51" w:author="Ryan Larson" w:date="2021-10-21T18:12:00Z">
        <w:r w:rsidRPr="00CB052D" w:rsidDel="009B4E9C">
          <w:rPr>
            <w:rFonts w:eastAsia="Times New Roman"/>
            <w:sz w:val="24"/>
            <w:szCs w:val="24"/>
            <w:lang w:val="en"/>
          </w:rPr>
          <w:delText>7</w:delText>
        </w:r>
      </w:del>
      <w:r w:rsidRPr="00CB052D">
        <w:rPr>
          <w:rFonts w:eastAsia="Times New Roman"/>
          <w:sz w:val="24"/>
          <w:szCs w:val="24"/>
          <w:lang w:val="en"/>
        </w:rPr>
        <w:t>). After the unrest following Freddie Gray’s arrest and killing in Baltimore, however, shootings and homicides increased in the following three months (</w:t>
      </w:r>
      <w:ins w:id="52" w:author="Ryan Larson" w:date="2021-10-21T18:12:00Z">
        <w:r w:rsidR="009B4E9C">
          <w:rPr>
            <w:rFonts w:eastAsia="Times New Roman"/>
            <w:sz w:val="24"/>
            <w:szCs w:val="24"/>
            <w:lang w:val="en"/>
          </w:rPr>
          <w:t>10</w:t>
        </w:r>
      </w:ins>
      <w:del w:id="53" w:author="Ryan Larson" w:date="2021-10-21T18:12:00Z">
        <w:r w:rsidRPr="00CB052D" w:rsidDel="009B4E9C">
          <w:rPr>
            <w:rFonts w:eastAsia="Times New Roman"/>
            <w:sz w:val="24"/>
            <w:szCs w:val="24"/>
            <w:lang w:val="en"/>
          </w:rPr>
          <w:delText>8</w:delText>
        </w:r>
      </w:del>
      <w:r w:rsidRPr="00CB052D">
        <w:rPr>
          <w:rFonts w:eastAsia="Times New Roman"/>
          <w:sz w:val="24"/>
          <w:szCs w:val="24"/>
          <w:lang w:val="en"/>
        </w:rPr>
        <w:t xml:space="preserve">).  To date, the studies investigating these trends and associations have largely analyzed data reported directly from police departments. These data are limited, however, due to </w:t>
      </w:r>
      <w:del w:id="54"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 xml:space="preserve">1) selectivity associated with systemic racial biases and the overrepresentation of communities of color in police and court data; and </w:t>
      </w:r>
      <w:del w:id="55" w:author="Ryan Larson" w:date="2021-10-21T18:00:00Z">
        <w:r w:rsidRPr="00CB052D" w:rsidDel="008130A3">
          <w:rPr>
            <w:rFonts w:eastAsia="Times New Roman"/>
            <w:sz w:val="24"/>
            <w:szCs w:val="24"/>
            <w:lang w:val="en"/>
          </w:rPr>
          <w:delText>(</w:delText>
        </w:r>
      </w:del>
      <w:r w:rsidRPr="00CB052D">
        <w:rPr>
          <w:rFonts w:eastAsia="Times New Roman"/>
          <w:sz w:val="24"/>
          <w:szCs w:val="24"/>
          <w:lang w:val="en"/>
        </w:rPr>
        <w:t>2) potential misclassification of gun violence due to changes in policing, and subsequent detection and categorization of crime events, in a time of disruption</w:t>
      </w:r>
      <w:ins w:id="56" w:author="Ryan Larson" w:date="2021-10-21T18:00:00Z">
        <w:r w:rsidR="008130A3">
          <w:rPr>
            <w:rFonts w:eastAsia="Times New Roman"/>
            <w:sz w:val="24"/>
            <w:szCs w:val="24"/>
            <w:lang w:val="en"/>
          </w:rPr>
          <w:t xml:space="preserve"> (</w:t>
        </w:r>
      </w:ins>
      <w:ins w:id="57" w:author="Ryan Larson" w:date="2021-10-21T18:12:00Z">
        <w:r w:rsidR="009B4E9C">
          <w:rPr>
            <w:rFonts w:eastAsia="Times New Roman"/>
            <w:sz w:val="24"/>
            <w:szCs w:val="24"/>
            <w:lang w:val="en"/>
          </w:rPr>
          <w:t>11</w:t>
        </w:r>
      </w:ins>
      <w:ins w:id="58" w:author="Ryan Larson" w:date="2021-10-21T18:00:00Z">
        <w:r w:rsidR="008130A3">
          <w:rPr>
            <w:rFonts w:eastAsia="Times New Roman"/>
            <w:sz w:val="24"/>
            <w:szCs w:val="24"/>
            <w:lang w:val="en"/>
          </w:rPr>
          <w:t>)</w:t>
        </w:r>
      </w:ins>
      <w:r w:rsidRPr="00CB052D">
        <w:rPr>
          <w:rFonts w:eastAsia="Times New Roman"/>
          <w:sz w:val="24"/>
          <w:szCs w:val="24"/>
          <w:lang w:val="en"/>
        </w:rPr>
        <w:t xml:space="preserve">. Moreover, </w:t>
      </w:r>
      <w:r w:rsidRPr="00CB052D">
        <w:rPr>
          <w:rFonts w:eastAsia="Times New Roman"/>
          <w:sz w:val="24"/>
          <w:szCs w:val="24"/>
          <w:highlight w:val="white"/>
          <w:lang w:val="en"/>
        </w:rPr>
        <w:t>t</w:t>
      </w:r>
      <w:r w:rsidRPr="00CB052D">
        <w:rPr>
          <w:rFonts w:eastAsia="Times New Roman"/>
          <w:sz w:val="24"/>
          <w:szCs w:val="24"/>
          <w:lang w:val="en"/>
        </w:rPr>
        <w:t xml:space="preserve">he willingness to report to the police is likely diminished in the aftermath of </w:t>
      </w:r>
      <w:r w:rsidRPr="00CB052D">
        <w:rPr>
          <w:rFonts w:eastAsia="Times New Roman"/>
          <w:sz w:val="24"/>
          <w:szCs w:val="24"/>
          <w:highlight w:val="white"/>
          <w:lang w:val="en"/>
        </w:rPr>
        <w:t xml:space="preserve">police violence, </w:t>
      </w:r>
      <w:r w:rsidRPr="00CB052D">
        <w:rPr>
          <w:rFonts w:eastAsia="Times New Roman"/>
          <w:sz w:val="24"/>
          <w:szCs w:val="24"/>
          <w:lang w:val="en"/>
        </w:rPr>
        <w:t>especially in communities that are overpoliced and disproportionately impacted by gun violence (</w:t>
      </w:r>
      <w:ins w:id="59" w:author="Ryan Larson" w:date="2021-10-21T18:00:00Z">
        <w:r w:rsidR="008130A3">
          <w:rPr>
            <w:rFonts w:eastAsia="Times New Roman"/>
            <w:sz w:val="24"/>
            <w:szCs w:val="24"/>
            <w:lang w:val="en"/>
          </w:rPr>
          <w:t>1</w:t>
        </w:r>
      </w:ins>
      <w:ins w:id="60" w:author="Ryan Larson" w:date="2021-10-21T18:13:00Z">
        <w:r w:rsidR="009B4E9C">
          <w:rPr>
            <w:rFonts w:eastAsia="Times New Roman"/>
            <w:sz w:val="24"/>
            <w:szCs w:val="24"/>
            <w:lang w:val="en"/>
          </w:rPr>
          <w:t>2</w:t>
        </w:r>
      </w:ins>
      <w:del w:id="61" w:author="Ryan Larson" w:date="2021-10-21T18:00:00Z">
        <w:r w:rsidRPr="00CB052D" w:rsidDel="008130A3">
          <w:rPr>
            <w:rFonts w:eastAsia="Times New Roman"/>
            <w:sz w:val="24"/>
            <w:szCs w:val="24"/>
            <w:lang w:val="en"/>
          </w:rPr>
          <w:delText>9</w:delText>
        </w:r>
      </w:del>
      <w:r w:rsidRPr="00CB052D">
        <w:rPr>
          <w:rFonts w:eastAsia="Times New Roman"/>
          <w:sz w:val="24"/>
          <w:szCs w:val="24"/>
          <w:lang w:val="en"/>
        </w:rPr>
        <w:t xml:space="preserve">). These points highlight the need for alternative data sources to track gun violence and crime independent of data collected by police. Although hospital data are not free of such biases, injury reports offer an independent and potentially more accurate source of information about violent injury. </w:t>
      </w:r>
    </w:p>
    <w:p w14:paraId="6A63FC1D" w14:textId="77777777" w:rsidR="00CB052D" w:rsidRPr="00CB052D" w:rsidRDefault="00CB052D" w:rsidP="00CB052D">
      <w:pPr>
        <w:rPr>
          <w:rFonts w:eastAsia="Times New Roman"/>
          <w:sz w:val="24"/>
          <w:szCs w:val="24"/>
          <w:lang w:val="en"/>
        </w:rPr>
      </w:pPr>
    </w:p>
    <w:p w14:paraId="51E7A8C0" w14:textId="0F42F7C0" w:rsidR="00CB052D" w:rsidRDefault="00CB052D" w:rsidP="00CB052D">
      <w:pPr>
        <w:rPr>
          <w:rFonts w:eastAsia="Times New Roman"/>
          <w:sz w:val="24"/>
          <w:szCs w:val="24"/>
          <w:lang w:val="en"/>
        </w:rPr>
      </w:pPr>
      <w:r w:rsidRPr="00CB052D">
        <w:rPr>
          <w:rFonts w:eastAsia="Times New Roman"/>
          <w:sz w:val="24"/>
          <w:szCs w:val="24"/>
          <w:lang w:val="en"/>
        </w:rPr>
        <w:t xml:space="preserve">In light of this background, the current analysis seeks to understand: </w:t>
      </w:r>
      <w:del w:id="62"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1) the temporal and spatial pattern of gun violence injuries in Minneapolis, pre- and post- the police killing of Mr. Floyd; </w:t>
      </w:r>
      <w:del w:id="63"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2) whether the patterns of gun violence injuries mirror prior work in Ferguson, Baltimore or elsewhere; and </w:t>
      </w:r>
      <w:del w:id="64" w:author="Ryan Larson" w:date="2021-10-21T18:13:00Z">
        <w:r w:rsidRPr="00CB052D" w:rsidDel="009B4E9C">
          <w:rPr>
            <w:rFonts w:eastAsia="Times New Roman"/>
            <w:sz w:val="24"/>
            <w:szCs w:val="24"/>
            <w:lang w:val="en"/>
          </w:rPr>
          <w:delText>(</w:delText>
        </w:r>
      </w:del>
      <w:r w:rsidRPr="00CB052D">
        <w:rPr>
          <w:rFonts w:eastAsia="Times New Roman"/>
          <w:sz w:val="24"/>
          <w:szCs w:val="24"/>
          <w:lang w:val="en"/>
        </w:rPr>
        <w:t xml:space="preserve">3) to the extent that we observe a “Minneapolis effect,” whether disadvantaged communities experienced the greatest change. </w:t>
      </w:r>
    </w:p>
    <w:p w14:paraId="45A2C227" w14:textId="00C982FF" w:rsidR="00CB052D" w:rsidRDefault="00CB052D" w:rsidP="00CB052D">
      <w:pPr>
        <w:rPr>
          <w:rFonts w:eastAsia="Times New Roman"/>
          <w:sz w:val="24"/>
          <w:szCs w:val="24"/>
          <w:lang w:val="en"/>
        </w:rPr>
      </w:pPr>
    </w:p>
    <w:p w14:paraId="5D485572" w14:textId="77777777" w:rsidR="00CB052D" w:rsidRPr="00CB052D" w:rsidRDefault="00CB052D" w:rsidP="00CB052D">
      <w:pPr>
        <w:rPr>
          <w:rFonts w:eastAsia="Times New Roman"/>
          <w:b/>
          <w:sz w:val="24"/>
          <w:szCs w:val="24"/>
          <w:lang w:val="en"/>
        </w:rPr>
      </w:pPr>
      <w:r w:rsidRPr="00CB052D">
        <w:rPr>
          <w:rFonts w:eastAsia="Times New Roman"/>
          <w:b/>
          <w:sz w:val="24"/>
          <w:szCs w:val="24"/>
          <w:lang w:val="en"/>
        </w:rPr>
        <w:t>Results</w:t>
      </w:r>
    </w:p>
    <w:p w14:paraId="3B02E6E2" w14:textId="77777777" w:rsidR="00CB052D" w:rsidRPr="00CB052D" w:rsidRDefault="00CB052D" w:rsidP="00CB052D">
      <w:pPr>
        <w:rPr>
          <w:rFonts w:eastAsia="Times New Roman"/>
          <w:b/>
          <w:sz w:val="24"/>
          <w:szCs w:val="24"/>
          <w:lang w:val="en"/>
        </w:rPr>
      </w:pPr>
    </w:p>
    <w:p w14:paraId="563A5E5B" w14:textId="77777777"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Temporal Pattern of Firearm Assault Injuries </w:t>
      </w:r>
    </w:p>
    <w:p w14:paraId="7960383A" w14:textId="49B3246C" w:rsidR="00CB052D" w:rsidRDefault="00CB052D" w:rsidP="00CB052D">
      <w:pPr>
        <w:rPr>
          <w:ins w:id="65" w:author="Ryan Larson" w:date="2021-10-21T17:54:00Z"/>
          <w:rFonts w:eastAsia="Times New Roman"/>
          <w:sz w:val="24"/>
          <w:szCs w:val="24"/>
          <w:lang w:val="en"/>
        </w:rPr>
      </w:pPr>
      <w:r w:rsidRPr="00CB052D">
        <w:rPr>
          <w:rFonts w:eastAsia="Times New Roman"/>
          <w:sz w:val="24"/>
          <w:szCs w:val="24"/>
          <w:lang w:val="en"/>
        </w:rPr>
        <w:t xml:space="preserve">Figure 1 displays the weekly incidence of gun assault hospital discharges in Minneapolis from 2016-2020. We observe a sharp increase in the firearm assault injury rate from about .005 per 1,000 residents to .044 per 1,000 residents after the police killing of George Floyd, an eight-fold increase. After an initial spike, the rate fell to levels consistent with the pre-killing period. </w:t>
      </w:r>
    </w:p>
    <w:p w14:paraId="788922B1" w14:textId="48D3CDDF" w:rsidR="00251B74" w:rsidRDefault="00251B74" w:rsidP="00CB052D">
      <w:pPr>
        <w:rPr>
          <w:ins w:id="66" w:author="Ryan Larson" w:date="2021-10-21T17:54:00Z"/>
          <w:rFonts w:eastAsia="Times New Roman"/>
          <w:sz w:val="24"/>
          <w:szCs w:val="24"/>
          <w:lang w:val="en"/>
        </w:rPr>
      </w:pPr>
    </w:p>
    <w:p w14:paraId="008DB4DD" w14:textId="1A01DB9C" w:rsidR="00251B74" w:rsidRDefault="00251B74" w:rsidP="00CB052D">
      <w:pPr>
        <w:rPr>
          <w:rFonts w:eastAsia="Times New Roman"/>
          <w:sz w:val="24"/>
          <w:szCs w:val="24"/>
          <w:lang w:val="en"/>
        </w:rPr>
      </w:pPr>
      <w:ins w:id="67" w:author="Ryan Larson" w:date="2021-10-21T17:54:00Z">
        <w:r w:rsidRPr="00CB052D">
          <w:rPr>
            <w:rFonts w:eastAsia="Times New Roman"/>
            <w:b/>
            <w:noProof/>
            <w:sz w:val="24"/>
            <w:szCs w:val="24"/>
            <w:lang w:val="en"/>
          </w:rPr>
          <w:lastRenderedPageBreak/>
          <w:drawing>
            <wp:inline distT="114300" distB="114300" distL="114300" distR="114300" wp14:anchorId="5452BC53" wp14:editId="050F8F07">
              <wp:extent cx="5629275" cy="3810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29275" cy="3810000"/>
                      </a:xfrm>
                      <a:prstGeom prst="rect">
                        <a:avLst/>
                      </a:prstGeom>
                      <a:ln/>
                    </pic:spPr>
                  </pic:pic>
                </a:graphicData>
              </a:graphic>
            </wp:inline>
          </w:drawing>
        </w:r>
      </w:ins>
    </w:p>
    <w:p w14:paraId="66A354BF" w14:textId="79AADCBD" w:rsidR="00251B74" w:rsidRDefault="00251B74" w:rsidP="00CB052D">
      <w:pPr>
        <w:rPr>
          <w:rFonts w:eastAsia="Times New Roman"/>
          <w:sz w:val="24"/>
          <w:szCs w:val="24"/>
          <w:lang w:val="en"/>
        </w:rPr>
      </w:pPr>
    </w:p>
    <w:p w14:paraId="2F111233" w14:textId="47741B04" w:rsidR="00251B74" w:rsidRPr="00251B74" w:rsidRDefault="00251B74" w:rsidP="00CB052D">
      <w:pPr>
        <w:rPr>
          <w:ins w:id="68" w:author="Ryan Larson" w:date="2021-10-21T17:47:00Z"/>
          <w:rFonts w:eastAsia="Times New Roman"/>
          <w:b/>
          <w:bCs/>
          <w:i/>
          <w:iCs/>
          <w:sz w:val="24"/>
          <w:szCs w:val="24"/>
          <w:lang w:val="en"/>
        </w:rPr>
      </w:pPr>
      <w:ins w:id="69" w:author="Ryan Larson" w:date="2021-10-21T17:47:00Z">
        <w:r w:rsidRPr="00251B74">
          <w:rPr>
            <w:rFonts w:eastAsia="Times New Roman"/>
            <w:b/>
            <w:bCs/>
            <w:i/>
            <w:iCs/>
            <w:sz w:val="24"/>
            <w:szCs w:val="24"/>
            <w:lang w:val="en"/>
          </w:rPr>
          <w:t>Spati</w:t>
        </w:r>
      </w:ins>
      <w:ins w:id="70" w:author="Ryan Larson" w:date="2021-10-21T17:55:00Z">
        <w:r>
          <w:rPr>
            <w:rFonts w:eastAsia="Times New Roman"/>
            <w:b/>
            <w:bCs/>
            <w:i/>
            <w:iCs/>
            <w:sz w:val="24"/>
            <w:szCs w:val="24"/>
            <w:lang w:val="en"/>
          </w:rPr>
          <w:t>otemporal</w:t>
        </w:r>
      </w:ins>
      <w:ins w:id="71" w:author="Ryan Larson" w:date="2021-10-21T17:47:00Z">
        <w:r w:rsidRPr="00251B74">
          <w:rPr>
            <w:rFonts w:eastAsia="Times New Roman"/>
            <w:b/>
            <w:bCs/>
            <w:i/>
            <w:iCs/>
            <w:sz w:val="24"/>
            <w:szCs w:val="24"/>
            <w:lang w:val="en"/>
          </w:rPr>
          <w:t xml:space="preserve"> Pattern of Firearm Assault Injuries</w:t>
        </w:r>
      </w:ins>
    </w:p>
    <w:p w14:paraId="652EDC9D" w14:textId="5634FDF3" w:rsidR="00251B74" w:rsidRDefault="00251B74" w:rsidP="00CB052D">
      <w:pPr>
        <w:rPr>
          <w:ins w:id="72" w:author="Ryan Larson" w:date="2021-10-21T17:54:00Z"/>
          <w:rFonts w:eastAsia="Times New Roman"/>
          <w:sz w:val="24"/>
          <w:szCs w:val="24"/>
        </w:rPr>
      </w:pPr>
      <w:ins w:id="73" w:author="Ryan Larson" w:date="2021-10-21T17:48:00Z">
        <w:r w:rsidRPr="00251B74">
          <w:rPr>
            <w:rFonts w:eastAsia="Times New Roman"/>
            <w:sz w:val="24"/>
            <w:szCs w:val="24"/>
          </w:rPr>
          <w:t>While the results</w:t>
        </w:r>
      </w:ins>
      <w:ins w:id="74" w:author="Ryan Larson" w:date="2021-10-21T17:49:00Z">
        <w:r>
          <w:rPr>
            <w:rFonts w:eastAsia="Times New Roman"/>
            <w:sz w:val="24"/>
            <w:szCs w:val="24"/>
          </w:rPr>
          <w:t xml:space="preserve"> in Figure 1 </w:t>
        </w:r>
      </w:ins>
      <w:ins w:id="75" w:author="Ryan Larson" w:date="2021-10-21T17:48:00Z">
        <w:r w:rsidRPr="00251B74">
          <w:rPr>
            <w:rFonts w:eastAsia="Times New Roman"/>
            <w:sz w:val="24"/>
            <w:szCs w:val="24"/>
          </w:rPr>
          <w:t xml:space="preserve">describe the temporal pattern, </w:t>
        </w:r>
      </w:ins>
      <w:ins w:id="76" w:author="Ryan Larson" w:date="2021-10-21T17:49:00Z">
        <w:r>
          <w:rPr>
            <w:rFonts w:eastAsia="Times New Roman"/>
            <w:sz w:val="24"/>
            <w:szCs w:val="24"/>
          </w:rPr>
          <w:t>we then</w:t>
        </w:r>
      </w:ins>
      <w:ins w:id="77" w:author="Ryan Larson" w:date="2021-10-21T17:48:00Z">
        <w:r w:rsidRPr="00251B74">
          <w:rPr>
            <w:rFonts w:eastAsia="Times New Roman"/>
            <w:sz w:val="24"/>
            <w:szCs w:val="24"/>
          </w:rPr>
          <w:t xml:space="preserve"> disaggregate the data to the Zip Code Tabulation Area (ZCTA) - week level to analyze the spatiotemporal variation in </w:t>
        </w:r>
      </w:ins>
      <w:ins w:id="78" w:author="Ryan Larson" w:date="2021-10-21T17:56:00Z">
        <w:r>
          <w:rPr>
            <w:rFonts w:eastAsia="Times New Roman"/>
            <w:sz w:val="24"/>
            <w:szCs w:val="24"/>
          </w:rPr>
          <w:t>the rates of firearm assault</w:t>
        </w:r>
      </w:ins>
      <w:ins w:id="79" w:author="Ryan Larson" w:date="2021-10-21T17:48:00Z">
        <w:r w:rsidRPr="00251B74">
          <w:rPr>
            <w:rFonts w:eastAsia="Times New Roman"/>
            <w:sz w:val="24"/>
            <w:szCs w:val="24"/>
          </w:rPr>
          <w:t xml:space="preserve">. Figure </w:t>
        </w:r>
      </w:ins>
      <w:ins w:id="80" w:author="Ryan Larson" w:date="2021-10-21T18:57:00Z">
        <w:r w:rsidR="005B2490">
          <w:rPr>
            <w:rFonts w:eastAsia="Times New Roman"/>
            <w:sz w:val="24"/>
            <w:szCs w:val="24"/>
          </w:rPr>
          <w:t>2</w:t>
        </w:r>
      </w:ins>
      <w:ins w:id="81" w:author="Ryan Larson" w:date="2021-10-21T17:48:00Z">
        <w:r w:rsidRPr="00251B74">
          <w:rPr>
            <w:rFonts w:eastAsia="Times New Roman"/>
            <w:sz w:val="24"/>
            <w:szCs w:val="24"/>
          </w:rPr>
          <w:t xml:space="preserve"> displays the firearm rates by Zip Code Tabulation Area (ZCTA) and period. The temporal pattern </w:t>
        </w:r>
      </w:ins>
      <w:ins w:id="82" w:author="Ryan Larson" w:date="2021-10-21T18:57:00Z">
        <w:r w:rsidR="005B2490">
          <w:rPr>
            <w:rFonts w:eastAsia="Times New Roman"/>
            <w:sz w:val="24"/>
            <w:szCs w:val="24"/>
          </w:rPr>
          <w:t xml:space="preserve">apparent in Figure 1 </w:t>
        </w:r>
      </w:ins>
      <w:ins w:id="83" w:author="Ryan Larson" w:date="2021-10-21T17:48:00Z">
        <w:r w:rsidRPr="00251B74">
          <w:rPr>
            <w:rFonts w:eastAsia="Times New Roman"/>
            <w:sz w:val="24"/>
            <w:szCs w:val="24"/>
          </w:rPr>
          <w:t xml:space="preserve">emerges, but only for </w:t>
        </w:r>
        <w:r w:rsidRPr="005B2490">
          <w:rPr>
            <w:rFonts w:eastAsia="Times New Roman"/>
            <w:sz w:val="24"/>
            <w:szCs w:val="24"/>
          </w:rPr>
          <w:t>certain</w:t>
        </w:r>
        <w:r w:rsidRPr="00251B74">
          <w:rPr>
            <w:rFonts w:eastAsia="Times New Roman"/>
            <w:sz w:val="24"/>
            <w:szCs w:val="24"/>
          </w:rPr>
          <w:t xml:space="preserve"> ZCTAs. Specifically, areas already marked by higher gun violence in the pre-treatment </w:t>
        </w:r>
      </w:ins>
      <w:ins w:id="84" w:author="Ryan Larson" w:date="2021-10-21T19:11:00Z">
        <w:r w:rsidR="00387FA4" w:rsidRPr="00251B74">
          <w:rPr>
            <w:rFonts w:eastAsia="Times New Roman"/>
            <w:sz w:val="24"/>
            <w:szCs w:val="24"/>
          </w:rPr>
          <w:t>period</w:t>
        </w:r>
        <w:r w:rsidR="00387FA4">
          <w:rPr>
            <w:rFonts w:eastAsia="Times New Roman"/>
            <w:sz w:val="24"/>
            <w:szCs w:val="24"/>
          </w:rPr>
          <w:t xml:space="preserve">, </w:t>
        </w:r>
        <w:r w:rsidR="00387FA4" w:rsidRPr="00251B74">
          <w:rPr>
            <w:rFonts w:eastAsia="Times New Roman"/>
            <w:sz w:val="24"/>
            <w:szCs w:val="24"/>
          </w:rPr>
          <w:t>experienced</w:t>
        </w:r>
      </w:ins>
      <w:ins w:id="85" w:author="Ryan Larson" w:date="2021-10-21T17:48:00Z">
        <w:r w:rsidRPr="00251B74">
          <w:rPr>
            <w:rFonts w:eastAsia="Times New Roman"/>
            <w:sz w:val="24"/>
            <w:szCs w:val="24"/>
          </w:rPr>
          <w:t xml:space="preserve"> more variation across the time periods as compared to ZCTAs with very low firearm assault incidence.</w:t>
        </w:r>
      </w:ins>
      <w:ins w:id="86" w:author="Ryan Larson" w:date="2021-10-21T17:56:00Z">
        <w:r>
          <w:rPr>
            <w:rFonts w:eastAsia="Times New Roman"/>
            <w:sz w:val="24"/>
            <w:szCs w:val="24"/>
          </w:rPr>
          <w:t xml:space="preserve"> </w:t>
        </w:r>
      </w:ins>
    </w:p>
    <w:p w14:paraId="4D26064F" w14:textId="7FC8F98D" w:rsidR="00251B74" w:rsidRDefault="00251B74" w:rsidP="00CB052D">
      <w:pPr>
        <w:rPr>
          <w:ins w:id="87" w:author="Ryan Larson" w:date="2021-10-21T17:54:00Z"/>
          <w:rFonts w:eastAsia="Times New Roman"/>
          <w:sz w:val="24"/>
          <w:szCs w:val="24"/>
        </w:rPr>
      </w:pPr>
    </w:p>
    <w:p w14:paraId="5C1A85F0" w14:textId="0A70A9CC" w:rsidR="00251B74" w:rsidRDefault="00251B74" w:rsidP="00CB052D">
      <w:pPr>
        <w:rPr>
          <w:ins w:id="88" w:author="Ryan Larson" w:date="2021-10-21T17:48:00Z"/>
          <w:rFonts w:eastAsia="Times New Roman"/>
          <w:sz w:val="24"/>
          <w:szCs w:val="24"/>
        </w:rPr>
      </w:pPr>
      <w:ins w:id="89" w:author="Ryan Larson" w:date="2021-10-21T17:54:00Z">
        <w:r w:rsidRPr="00CB052D">
          <w:rPr>
            <w:rFonts w:eastAsia="Times New Roman"/>
            <w:noProof/>
            <w:sz w:val="24"/>
            <w:szCs w:val="24"/>
            <w:lang w:val="en"/>
          </w:rPr>
          <w:lastRenderedPageBreak/>
          <w:drawing>
            <wp:inline distT="114300" distB="114300" distL="114300" distR="114300" wp14:anchorId="1F2E9B4D" wp14:editId="4FEAA966">
              <wp:extent cx="5943600" cy="3670300"/>
              <wp:effectExtent l="0" t="0" r="0" b="6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ins>
    </w:p>
    <w:p w14:paraId="37EAA3DD" w14:textId="77777777" w:rsidR="00251B74" w:rsidRPr="00CB052D" w:rsidRDefault="00251B74" w:rsidP="00CB052D">
      <w:pPr>
        <w:rPr>
          <w:rFonts w:eastAsia="Times New Roman"/>
          <w:sz w:val="24"/>
          <w:szCs w:val="24"/>
          <w:lang w:val="en"/>
        </w:rPr>
      </w:pPr>
    </w:p>
    <w:p w14:paraId="7B59F7E3" w14:textId="7A0BB407" w:rsidR="00CB052D" w:rsidRPr="00CB052D" w:rsidRDefault="00CB052D" w:rsidP="00CB052D">
      <w:pPr>
        <w:rPr>
          <w:rFonts w:eastAsia="Times New Roman"/>
          <w:b/>
          <w:sz w:val="24"/>
          <w:szCs w:val="24"/>
          <w:lang w:val="en"/>
        </w:rPr>
      </w:pPr>
    </w:p>
    <w:p w14:paraId="2DCEEFA5" w14:textId="1B7BFA4E" w:rsidR="00CB052D" w:rsidRPr="00CB052D" w:rsidRDefault="00CB052D" w:rsidP="00CB052D">
      <w:pPr>
        <w:rPr>
          <w:rFonts w:eastAsia="Times New Roman"/>
          <w:b/>
          <w:i/>
          <w:iCs/>
          <w:sz w:val="24"/>
          <w:szCs w:val="24"/>
          <w:lang w:val="en"/>
        </w:rPr>
      </w:pPr>
      <w:r w:rsidRPr="00CB052D">
        <w:rPr>
          <w:rFonts w:eastAsia="Times New Roman"/>
          <w:b/>
          <w:i/>
          <w:iCs/>
          <w:sz w:val="24"/>
          <w:szCs w:val="24"/>
          <w:lang w:val="en"/>
        </w:rPr>
        <w:t xml:space="preserve">Interrupted Time Series Models </w:t>
      </w:r>
    </w:p>
    <w:p w14:paraId="4587B22E" w14:textId="7A654A89" w:rsidR="00CB052D" w:rsidRPr="00CB052D" w:rsidRDefault="00CB052D" w:rsidP="00CB052D">
      <w:pPr>
        <w:rPr>
          <w:rFonts w:eastAsia="Times New Roman"/>
          <w:sz w:val="24"/>
          <w:szCs w:val="24"/>
          <w:lang w:val="en"/>
        </w:rPr>
      </w:pPr>
      <w:r w:rsidRPr="00CB052D">
        <w:rPr>
          <w:rFonts w:eastAsia="Times New Roman"/>
          <w:sz w:val="24"/>
          <w:szCs w:val="24"/>
          <w:lang w:val="en"/>
        </w:rPr>
        <w:t>Table 1 presents interrupted time series models of the firearm assault injury rate in Minneapolis from 2016-2020</w:t>
      </w:r>
      <w:r w:rsidR="009E13FA">
        <w:rPr>
          <w:rFonts w:eastAsia="Times New Roman"/>
          <w:sz w:val="24"/>
          <w:szCs w:val="24"/>
          <w:lang w:val="en"/>
        </w:rPr>
        <w:t xml:space="preserve">. </w:t>
      </w:r>
      <w:r w:rsidRPr="00CB052D">
        <w:rPr>
          <w:rFonts w:eastAsia="Times New Roman"/>
          <w:sz w:val="24"/>
          <w:szCs w:val="24"/>
          <w:lang w:val="en"/>
        </w:rPr>
        <w:t>Each model includes a time indicator for each period</w:t>
      </w:r>
      <w:r w:rsidRPr="00CB052D">
        <w:rPr>
          <w:rFonts w:eastAsia="Times New Roman"/>
          <w:sz w:val="24"/>
          <w:szCs w:val="24"/>
          <w:vertAlign w:val="superscript"/>
          <w:lang w:val="en"/>
        </w:rPr>
        <w:footnoteReference w:id="2"/>
      </w:r>
      <w:r w:rsidRPr="00CB052D">
        <w:rPr>
          <w:rFonts w:eastAsia="Times New Roman"/>
          <w:sz w:val="24"/>
          <w:szCs w:val="24"/>
          <w:lang w:val="en"/>
        </w:rPr>
        <w:t xml:space="preserve"> of analysis, as well as controls for seasonality and police behavior. Model 2 is estimated on disaggregated weekly Zip Code Tabulation Area data, and includes ZCTA fixed effects to account for time-constant unobserved heterogeneity.  Controlling for seasonal expectations, Model 1 indicates that the rate of firearm assault injuries rose in the three months post-killing, with an increase of .014 firearm assaults injuries per 1,000 residents over those three months on average. In the remaining weeks after the twelve-week post-killing period, the rate declined .004 in this period, indicating that the rate did not return to pre-killing levels after the initial spike. In Model 2 these results are corroborated with within-ZCTA comparisons, with the post-killing period marked by a .97 increase in firearm assault injuries incidents per 1,000 residents, followed by a decline (-.35) in the period three months post-killing.  Upon controlling for changes in police behavior in both models, the event time indicators remain largely unaltered in direction or magnitude, suggesting that changes in local policing did little to drive the increase in gun violence. If changes in police behavior were a key driver of this post-killing increase, then the inclusion of police measures should have attenuated the post-killing effect, which we do not observe. This analysis provides evidence of a “Minneapolis effect,” as the firearm assault injury rate increased above and beyond seasonal expectations, but not one driven by changes in police behavior or COVID-19 related state policy changes. </w:t>
      </w:r>
    </w:p>
    <w:p w14:paraId="01CB6C27" w14:textId="77777777" w:rsidR="00CB052D" w:rsidRPr="00CB052D" w:rsidRDefault="00CB052D" w:rsidP="00CB052D">
      <w:pPr>
        <w:rPr>
          <w:rFonts w:eastAsia="Times New Roman"/>
          <w:sz w:val="24"/>
          <w:szCs w:val="24"/>
          <w:lang w:val="en"/>
        </w:rPr>
      </w:pPr>
      <w:r w:rsidRPr="00CB052D">
        <w:rPr>
          <w:rFonts w:eastAsia="Times New Roman"/>
          <w:noProof/>
          <w:sz w:val="24"/>
          <w:szCs w:val="24"/>
          <w:lang w:val="en"/>
        </w:rPr>
        <w:lastRenderedPageBreak/>
        <w:drawing>
          <wp:inline distT="114300" distB="114300" distL="114300" distR="114300" wp14:anchorId="7F40CFAB" wp14:editId="746BDFC2">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83000"/>
                    </a:xfrm>
                    <a:prstGeom prst="rect">
                      <a:avLst/>
                    </a:prstGeom>
                    <a:ln/>
                  </pic:spPr>
                </pic:pic>
              </a:graphicData>
            </a:graphic>
          </wp:inline>
        </w:drawing>
      </w:r>
    </w:p>
    <w:p w14:paraId="6B65B7B4" w14:textId="77777777" w:rsidR="007911A7" w:rsidRDefault="007911A7" w:rsidP="00CB052D">
      <w:pPr>
        <w:rPr>
          <w:rFonts w:eastAsia="Times New Roman"/>
          <w:b/>
          <w:i/>
          <w:iCs/>
          <w:sz w:val="24"/>
          <w:szCs w:val="24"/>
          <w:lang w:val="en"/>
        </w:rPr>
      </w:pPr>
    </w:p>
    <w:p w14:paraId="3ED6CFE4" w14:textId="779A095A" w:rsidR="001708DB" w:rsidRDefault="00CB052D" w:rsidP="00CB052D">
      <w:pPr>
        <w:rPr>
          <w:rFonts w:eastAsia="Times New Roman"/>
          <w:b/>
          <w:sz w:val="24"/>
          <w:szCs w:val="24"/>
          <w:lang w:val="en"/>
        </w:rPr>
      </w:pPr>
      <w:r w:rsidRPr="00CB052D">
        <w:rPr>
          <w:rFonts w:eastAsia="Times New Roman"/>
          <w:b/>
          <w:i/>
          <w:iCs/>
          <w:sz w:val="24"/>
          <w:szCs w:val="24"/>
          <w:lang w:val="en"/>
        </w:rPr>
        <w:t>Spatial Heterogeneity in Post-Killing Effects</w:t>
      </w:r>
      <w:r w:rsidRPr="00CB052D">
        <w:rPr>
          <w:rFonts w:eastAsia="Times New Roman"/>
          <w:b/>
          <w:sz w:val="24"/>
          <w:szCs w:val="24"/>
          <w:lang w:val="en"/>
        </w:rPr>
        <w:t xml:space="preserve"> </w:t>
      </w:r>
    </w:p>
    <w:p w14:paraId="7400B4AF" w14:textId="381360E9" w:rsidR="00CB052D" w:rsidRDefault="00CB052D" w:rsidP="00CB052D">
      <w:pPr>
        <w:rPr>
          <w:ins w:id="90" w:author="Ryan Larson" w:date="2021-10-21T19:31:00Z"/>
          <w:rFonts w:eastAsia="Times New Roman"/>
          <w:sz w:val="24"/>
          <w:szCs w:val="24"/>
          <w:lang w:val="en"/>
        </w:rPr>
      </w:pPr>
      <w:r w:rsidRPr="00CB052D">
        <w:rPr>
          <w:rFonts w:eastAsia="Times New Roman"/>
          <w:sz w:val="24"/>
          <w:szCs w:val="24"/>
          <w:lang w:val="en"/>
        </w:rPr>
        <w:t xml:space="preserve">Figure </w:t>
      </w:r>
      <w:ins w:id="91" w:author="Ryan Larson" w:date="2021-10-21T17:51:00Z">
        <w:r w:rsidR="00251B74">
          <w:rPr>
            <w:rFonts w:eastAsia="Times New Roman"/>
            <w:sz w:val="24"/>
            <w:szCs w:val="24"/>
            <w:lang w:val="en"/>
          </w:rPr>
          <w:t>3</w:t>
        </w:r>
      </w:ins>
      <w:del w:id="92" w:author="Ryan Larson" w:date="2021-10-21T17:50:00Z">
        <w:r w:rsidRPr="00CB052D" w:rsidDel="00251B74">
          <w:rPr>
            <w:rFonts w:eastAsia="Times New Roman"/>
            <w:sz w:val="24"/>
            <w:szCs w:val="24"/>
            <w:lang w:val="en"/>
          </w:rPr>
          <w:delText>2</w:delText>
        </w:r>
      </w:del>
      <w:r w:rsidRPr="00CB052D">
        <w:rPr>
          <w:rFonts w:eastAsia="Times New Roman"/>
          <w:sz w:val="24"/>
          <w:szCs w:val="24"/>
          <w:lang w:val="en"/>
        </w:rPr>
        <w:t xml:space="preserve"> displays</w:t>
      </w:r>
      <w:del w:id="93" w:author="Ryan Larson" w:date="2021-10-21T17:52:00Z">
        <w:r w:rsidRPr="00CB052D" w:rsidDel="00251B74">
          <w:rPr>
            <w:rFonts w:eastAsia="Times New Roman"/>
            <w:sz w:val="24"/>
            <w:szCs w:val="24"/>
            <w:lang w:val="en"/>
          </w:rPr>
          <w:delText xml:space="preserve"> </w:delText>
        </w:r>
      </w:del>
      <w:ins w:id="94" w:author="Ryan Larson" w:date="2021-10-21T17:52:00Z">
        <w:r w:rsidR="00251B74">
          <w:rPr>
            <w:color w:val="000000"/>
            <w:sz w:val="22"/>
            <w:szCs w:val="22"/>
          </w:rPr>
          <w:t xml:space="preserve"> neighborhood-specific coefficients from a fixed-effects panel model</w:t>
        </w:r>
      </w:ins>
      <w:del w:id="95" w:author="Ryan Larson" w:date="2021-10-21T17:52:00Z">
        <w:r w:rsidRPr="00CB052D" w:rsidDel="00251B74">
          <w:rPr>
            <w:rFonts w:eastAsia="Times New Roman"/>
            <w:sz w:val="24"/>
            <w:szCs w:val="24"/>
            <w:lang w:val="en"/>
          </w:rPr>
          <w:delText>firearm injury rates by ZCTA and period</w:delText>
        </w:r>
      </w:del>
      <w:r w:rsidRPr="00CB052D">
        <w:rPr>
          <w:rFonts w:eastAsia="Times New Roman"/>
          <w:sz w:val="24"/>
          <w:szCs w:val="24"/>
          <w:lang w:val="en"/>
        </w:rPr>
        <w:t>.</w:t>
      </w:r>
      <w:ins w:id="96" w:author="Ryan Larson" w:date="2021-10-21T17:58:00Z">
        <w:r w:rsidR="008130A3">
          <w:rPr>
            <w:rFonts w:eastAsia="Times New Roman"/>
            <w:sz w:val="24"/>
            <w:szCs w:val="24"/>
            <w:lang w:val="en"/>
          </w:rPr>
          <w:t xml:space="preserve"> </w:t>
        </w:r>
        <w:r w:rsidR="008130A3" w:rsidRPr="00CB052D">
          <w:rPr>
            <w:rFonts w:eastAsia="Times New Roman"/>
            <w:sz w:val="24"/>
            <w:szCs w:val="24"/>
            <w:lang w:val="en"/>
          </w:rPr>
          <w:t>The model includes interaction terms between the ZCTA-fixed effects and the time indicators, which allows the time effects to vary by ZCTA.</w:t>
        </w:r>
        <w:r w:rsidR="008130A3" w:rsidRPr="00CB052D">
          <w:rPr>
            <w:rFonts w:eastAsia="Times New Roman"/>
            <w:sz w:val="24"/>
            <w:szCs w:val="24"/>
            <w:vertAlign w:val="superscript"/>
            <w:lang w:val="en"/>
          </w:rPr>
          <w:footnoteReference w:id="3"/>
        </w:r>
      </w:ins>
      <w:ins w:id="99" w:author="Ryan Larson" w:date="2021-10-21T17:52:00Z">
        <w:r w:rsidR="00251B74">
          <w:rPr>
            <w:rFonts w:eastAsia="Times New Roman"/>
            <w:sz w:val="24"/>
            <w:szCs w:val="24"/>
            <w:lang w:val="en"/>
          </w:rPr>
          <w:t xml:space="preserve"> In other words, the </w:t>
        </w:r>
      </w:ins>
      <w:ins w:id="100" w:author="Ryan Larson" w:date="2021-10-21T17:53:00Z">
        <w:r w:rsidR="00251B74">
          <w:rPr>
            <w:rFonts w:eastAsia="Times New Roman"/>
            <w:sz w:val="24"/>
            <w:szCs w:val="24"/>
            <w:lang w:val="en"/>
          </w:rPr>
          <w:t>choropleths</w:t>
        </w:r>
      </w:ins>
      <w:ins w:id="101" w:author="Ryan Larson" w:date="2021-10-21T17:52:00Z">
        <w:r w:rsidR="00251B74">
          <w:rPr>
            <w:rFonts w:eastAsia="Times New Roman"/>
            <w:sz w:val="24"/>
            <w:szCs w:val="24"/>
            <w:lang w:val="en"/>
          </w:rPr>
          <w:t xml:space="preserve"> are </w:t>
        </w:r>
      </w:ins>
      <w:ins w:id="102" w:author="Ryan Larson" w:date="2021-10-21T17:53:00Z">
        <w:r w:rsidR="00251B74">
          <w:rPr>
            <w:rFonts w:eastAsia="Times New Roman"/>
            <w:sz w:val="24"/>
            <w:szCs w:val="24"/>
            <w:lang w:val="en"/>
          </w:rPr>
          <w:t>shaded with the increase (red), or decrease (blue), in firearm assault rates</w:t>
        </w:r>
      </w:ins>
      <w:ins w:id="103" w:author="Ryan Larson" w:date="2021-10-21T18:59:00Z">
        <w:r w:rsidR="005B2490">
          <w:rPr>
            <w:rFonts w:eastAsia="Times New Roman"/>
            <w:sz w:val="24"/>
            <w:szCs w:val="24"/>
            <w:lang w:val="en"/>
          </w:rPr>
          <w:t>, net of other factors,</w:t>
        </w:r>
      </w:ins>
      <w:ins w:id="104" w:author="Ryan Larson" w:date="2021-10-21T17:53:00Z">
        <w:r w:rsidR="00251B74">
          <w:rPr>
            <w:rFonts w:eastAsia="Times New Roman"/>
            <w:sz w:val="24"/>
            <w:szCs w:val="24"/>
            <w:lang w:val="en"/>
          </w:rPr>
          <w:t xml:space="preserve"> as compared </w:t>
        </w:r>
      </w:ins>
      <w:ins w:id="105" w:author="Ryan Larson" w:date="2021-10-21T17:54:00Z">
        <w:r w:rsidR="00251B74">
          <w:rPr>
            <w:rFonts w:eastAsia="Times New Roman"/>
            <w:sz w:val="24"/>
            <w:szCs w:val="24"/>
            <w:lang w:val="en"/>
          </w:rPr>
          <w:t xml:space="preserve">to the </w:t>
        </w:r>
        <w:proofErr w:type="spellStart"/>
        <w:r w:rsidR="00251B74">
          <w:rPr>
            <w:rFonts w:eastAsia="Times New Roman"/>
            <w:sz w:val="24"/>
            <w:szCs w:val="24"/>
            <w:lang w:val="en"/>
          </w:rPr>
          <w:t>pre</w:t>
        </w:r>
      </w:ins>
      <w:ins w:id="106" w:author="Ryan Larson" w:date="2021-10-21T19:27:00Z">
        <w:r w:rsidR="00F15906">
          <w:rPr>
            <w:rFonts w:eastAsia="Times New Roman"/>
            <w:sz w:val="24"/>
            <w:szCs w:val="24"/>
            <w:lang w:val="en"/>
          </w:rPr>
          <w:t>ceeding</w:t>
        </w:r>
      </w:ins>
      <w:proofErr w:type="spellEnd"/>
      <w:ins w:id="107" w:author="Ryan Larson" w:date="2021-10-21T17:54:00Z">
        <w:r w:rsidR="00251B74">
          <w:rPr>
            <w:rFonts w:eastAsia="Times New Roman"/>
            <w:sz w:val="24"/>
            <w:szCs w:val="24"/>
            <w:lang w:val="en"/>
          </w:rPr>
          <w:t xml:space="preserve"> period.</w:t>
        </w:r>
      </w:ins>
      <w:ins w:id="108" w:author="Ryan Larson" w:date="2021-10-21T17:53:00Z">
        <w:r w:rsidR="00251B74">
          <w:rPr>
            <w:rFonts w:eastAsia="Times New Roman"/>
            <w:sz w:val="24"/>
            <w:szCs w:val="24"/>
            <w:lang w:val="en"/>
          </w:rPr>
          <w:t xml:space="preserve"> </w:t>
        </w:r>
      </w:ins>
      <w:r w:rsidRPr="00CB052D">
        <w:rPr>
          <w:rFonts w:eastAsia="Times New Roman"/>
          <w:sz w:val="24"/>
          <w:szCs w:val="24"/>
          <w:lang w:val="en"/>
        </w:rPr>
        <w:t xml:space="preserve"> </w:t>
      </w:r>
      <w:del w:id="109" w:author="Ryan Larson" w:date="2021-10-21T17:57:00Z">
        <w:r w:rsidRPr="00CB052D" w:rsidDel="008130A3">
          <w:rPr>
            <w:rFonts w:eastAsia="Times New Roman"/>
            <w:sz w:val="24"/>
            <w:szCs w:val="24"/>
            <w:lang w:val="en"/>
          </w:rPr>
          <w:delText xml:space="preserve">A similar temporal pattern emerges, but this pattern is highly localized. </w:delText>
        </w:r>
      </w:del>
      <w:del w:id="110" w:author="Ryan Larson" w:date="2021-10-21T17:58:00Z">
        <w:r w:rsidRPr="00CB052D" w:rsidDel="008130A3">
          <w:rPr>
            <w:rFonts w:eastAsia="Times New Roman"/>
            <w:sz w:val="24"/>
            <w:szCs w:val="24"/>
            <w:lang w:val="en"/>
          </w:rPr>
          <w:delText>The model includes interaction terms between the ZCTA-fixed effects and the time indicators, which allows the time effects to vary by ZCTA.</w:delText>
        </w:r>
        <w:r w:rsidRPr="00CB052D" w:rsidDel="008130A3">
          <w:rPr>
            <w:rFonts w:eastAsia="Times New Roman"/>
            <w:sz w:val="24"/>
            <w:szCs w:val="24"/>
            <w:vertAlign w:val="superscript"/>
            <w:lang w:val="en"/>
          </w:rPr>
          <w:footnoteReference w:id="4"/>
        </w:r>
      </w:del>
      <w:r w:rsidRPr="00CB052D">
        <w:rPr>
          <w:rFonts w:eastAsia="Times New Roman"/>
          <w:sz w:val="24"/>
          <w:szCs w:val="24"/>
          <w:lang w:val="en"/>
        </w:rPr>
        <w:t xml:space="preserve"> Specifically, ZCTAs 55411, 55412, 55404, and 55415 </w:t>
      </w:r>
      <w:ins w:id="113" w:author="Ryan Larson" w:date="2021-10-21T17:58:00Z">
        <w:r w:rsidR="008130A3" w:rsidRPr="00CB052D">
          <w:rPr>
            <w:rFonts w:eastAsia="Times New Roman"/>
            <w:sz w:val="24"/>
            <w:szCs w:val="24"/>
            <w:lang w:val="en"/>
          </w:rPr>
          <w:t>- historically</w:t>
        </w:r>
      </w:ins>
      <w:r w:rsidRPr="00CB052D">
        <w:rPr>
          <w:rFonts w:eastAsia="Times New Roman"/>
          <w:sz w:val="24"/>
          <w:szCs w:val="24"/>
          <w:lang w:val="en"/>
        </w:rPr>
        <w:t xml:space="preserve"> Black ZCTAs and marked by </w:t>
      </w:r>
      <w:ins w:id="114" w:author="Ryan Larson" w:date="2021-10-21T17:58:00Z">
        <w:r w:rsidR="008130A3">
          <w:rPr>
            <w:rFonts w:eastAsia="Times New Roman"/>
            <w:sz w:val="24"/>
            <w:szCs w:val="24"/>
            <w:lang w:val="en"/>
          </w:rPr>
          <w:t xml:space="preserve">significant social </w:t>
        </w:r>
      </w:ins>
      <w:r w:rsidRPr="00CB052D">
        <w:rPr>
          <w:rFonts w:eastAsia="Times New Roman"/>
          <w:sz w:val="24"/>
          <w:szCs w:val="24"/>
          <w:lang w:val="en"/>
        </w:rPr>
        <w:t>disadvantage - experienced significantly higher increases than other ZCTAs.</w:t>
      </w:r>
      <w:r w:rsidRPr="00CB052D">
        <w:rPr>
          <w:rFonts w:eastAsia="Times New Roman"/>
          <w:sz w:val="24"/>
          <w:szCs w:val="24"/>
          <w:vertAlign w:val="superscript"/>
          <w:lang w:val="en"/>
        </w:rPr>
        <w:footnoteReference w:id="5"/>
      </w:r>
      <w:r w:rsidRPr="00CB052D">
        <w:rPr>
          <w:rFonts w:eastAsia="Times New Roman"/>
          <w:sz w:val="24"/>
          <w:szCs w:val="24"/>
          <w:lang w:val="en"/>
        </w:rPr>
        <w:t xml:space="preserve"> In addition, the ZCTAs with significantly higher post-killing effects tended to also be those with the highest incidence of firearm assault injury in the pre-killing period, as indicated by the ZCTA main effects. These spatiotemporal patterns indicate that communities that experienced the largest increases in firearm assault injury incidence after the murder of Mr. Floyd were those </w:t>
      </w:r>
      <w:r w:rsidRPr="00CB052D">
        <w:rPr>
          <w:rFonts w:eastAsia="Times New Roman"/>
          <w:i/>
          <w:sz w:val="24"/>
          <w:szCs w:val="24"/>
          <w:lang w:val="en"/>
        </w:rPr>
        <w:t xml:space="preserve">already experiencing </w:t>
      </w:r>
      <w:r w:rsidRPr="00CB052D">
        <w:rPr>
          <w:rFonts w:eastAsia="Times New Roman"/>
          <w:sz w:val="24"/>
          <w:szCs w:val="24"/>
          <w:lang w:val="en"/>
        </w:rPr>
        <w:t xml:space="preserve">both higher levels of social disadvantage and firearm injury incidence. </w:t>
      </w:r>
      <w:ins w:id="115" w:author="Ryan Larson" w:date="2021-10-21T19:27:00Z">
        <w:r w:rsidR="00F15906">
          <w:rPr>
            <w:rFonts w:eastAsia="Times New Roman"/>
            <w:sz w:val="24"/>
            <w:szCs w:val="24"/>
            <w:lang w:val="en"/>
          </w:rPr>
          <w:t xml:space="preserve">Importantly, the size </w:t>
        </w:r>
      </w:ins>
      <w:ins w:id="116" w:author="Ryan Larson" w:date="2021-10-21T19:28:00Z">
        <w:r w:rsidR="00F15906">
          <w:rPr>
            <w:rFonts w:eastAsia="Times New Roman"/>
            <w:sz w:val="24"/>
            <w:szCs w:val="24"/>
            <w:lang w:val="en"/>
          </w:rPr>
          <w:t>of the firearm as</w:t>
        </w:r>
      </w:ins>
      <w:ins w:id="117" w:author="Ryan Larson" w:date="2021-10-21T19:29:00Z">
        <w:r w:rsidR="00F15906">
          <w:rPr>
            <w:rFonts w:eastAsia="Times New Roman"/>
            <w:sz w:val="24"/>
            <w:szCs w:val="24"/>
            <w:lang w:val="en"/>
          </w:rPr>
          <w:t xml:space="preserve">sault rate </w:t>
        </w:r>
      </w:ins>
      <w:ins w:id="118" w:author="Ryan Larson" w:date="2021-10-21T19:28:00Z">
        <w:r w:rsidR="00F15906">
          <w:rPr>
            <w:rFonts w:eastAsia="Times New Roman"/>
            <w:sz w:val="24"/>
            <w:szCs w:val="24"/>
            <w:lang w:val="en"/>
          </w:rPr>
          <w:t xml:space="preserve">decreases in the period after three months post-killing are smaller than the </w:t>
        </w:r>
      </w:ins>
      <w:ins w:id="119" w:author="Ryan Larson" w:date="2021-10-21T19:29:00Z">
        <w:r w:rsidR="00F15906">
          <w:rPr>
            <w:rFonts w:eastAsia="Times New Roman"/>
            <w:sz w:val="24"/>
            <w:szCs w:val="24"/>
            <w:lang w:val="en"/>
          </w:rPr>
          <w:t xml:space="preserve">increases in the three months post-killing, indicating that rates did not return to pre-killing levels in </w:t>
        </w:r>
      </w:ins>
      <w:ins w:id="120" w:author="Ryan Larson" w:date="2021-10-21T19:30:00Z">
        <w:r w:rsidR="00F15906">
          <w:rPr>
            <w:rFonts w:eastAsia="Times New Roman"/>
            <w:sz w:val="24"/>
            <w:szCs w:val="24"/>
            <w:lang w:val="en"/>
          </w:rPr>
          <w:t xml:space="preserve">the majority of </w:t>
        </w:r>
      </w:ins>
      <w:ins w:id="121" w:author="Ryan Larson" w:date="2021-10-21T19:29:00Z">
        <w:r w:rsidR="00F15906">
          <w:rPr>
            <w:rFonts w:eastAsia="Times New Roman"/>
            <w:sz w:val="24"/>
            <w:szCs w:val="24"/>
            <w:lang w:val="en"/>
          </w:rPr>
          <w:t>ZCTAs that experiences an increase.</w:t>
        </w:r>
      </w:ins>
    </w:p>
    <w:p w14:paraId="5A7996EC" w14:textId="67D1AA93" w:rsidR="000C00C5" w:rsidRDefault="000C00C5" w:rsidP="00CB052D">
      <w:pPr>
        <w:rPr>
          <w:ins w:id="122" w:author="Ryan Larson" w:date="2021-10-21T19:31:00Z"/>
          <w:rFonts w:eastAsia="Times New Roman"/>
          <w:sz w:val="24"/>
          <w:szCs w:val="24"/>
          <w:lang w:val="en"/>
        </w:rPr>
      </w:pPr>
    </w:p>
    <w:p w14:paraId="7189B080" w14:textId="568CE9C1" w:rsidR="000C00C5" w:rsidRPr="00CB052D" w:rsidRDefault="000C00C5" w:rsidP="00CB052D">
      <w:pPr>
        <w:rPr>
          <w:rFonts w:eastAsia="Times New Roman"/>
          <w:sz w:val="24"/>
          <w:szCs w:val="24"/>
          <w:lang w:val="en"/>
        </w:rPr>
      </w:pPr>
      <w:ins w:id="123" w:author="Ryan Larson" w:date="2021-10-21T19:31:00Z">
        <w:r w:rsidRPr="000C00C5">
          <w:lastRenderedPageBreak/>
          <w:drawing>
            <wp:inline distT="0" distB="0" distL="0" distR="0" wp14:anchorId="76F07716" wp14:editId="02158F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ins>
    </w:p>
    <w:p w14:paraId="2F5A8F17" w14:textId="77777777" w:rsidR="00CB052D" w:rsidRPr="00CB052D" w:rsidRDefault="00CB052D" w:rsidP="00CB052D">
      <w:pPr>
        <w:rPr>
          <w:rFonts w:eastAsia="Times New Roman"/>
          <w:b/>
          <w:sz w:val="24"/>
          <w:szCs w:val="24"/>
          <w:lang w:val="en"/>
        </w:rPr>
      </w:pPr>
    </w:p>
    <w:p w14:paraId="40303ED2" w14:textId="489F27D6" w:rsidR="00CB052D" w:rsidRDefault="00CB052D" w:rsidP="00CB052D">
      <w:pPr>
        <w:rPr>
          <w:rFonts w:eastAsia="Times New Roman"/>
          <w:b/>
          <w:sz w:val="24"/>
          <w:szCs w:val="24"/>
          <w:lang w:val="en"/>
        </w:rPr>
      </w:pPr>
      <w:r w:rsidRPr="00CB052D">
        <w:rPr>
          <w:rFonts w:eastAsia="Times New Roman"/>
          <w:b/>
          <w:sz w:val="24"/>
          <w:szCs w:val="24"/>
          <w:lang w:val="en"/>
        </w:rPr>
        <w:t>Discussion</w:t>
      </w:r>
    </w:p>
    <w:p w14:paraId="1CC8251F" w14:textId="77777777" w:rsidR="007911A7" w:rsidRPr="00CB052D" w:rsidRDefault="007911A7" w:rsidP="00CB052D">
      <w:pPr>
        <w:rPr>
          <w:rFonts w:eastAsia="Times New Roman"/>
          <w:b/>
          <w:sz w:val="24"/>
          <w:szCs w:val="24"/>
          <w:lang w:val="en"/>
        </w:rPr>
      </w:pPr>
    </w:p>
    <w:p w14:paraId="15E6D37C" w14:textId="4507283F" w:rsidR="00CB052D" w:rsidRPr="00CB052D" w:rsidRDefault="00CB052D" w:rsidP="00CB052D">
      <w:pPr>
        <w:rPr>
          <w:rFonts w:eastAsia="Times New Roman"/>
          <w:sz w:val="24"/>
          <w:szCs w:val="24"/>
          <w:lang w:val="en"/>
        </w:rPr>
      </w:pPr>
      <w:r w:rsidRPr="00CB052D">
        <w:rPr>
          <w:rFonts w:eastAsia="Times New Roman"/>
          <w:sz w:val="24"/>
          <w:szCs w:val="24"/>
          <w:lang w:val="en"/>
        </w:rPr>
        <w:t>We find that firearm assault injury rates increased 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police killing significantly altered the temporal pattern of firearm assault injuries. This is consistent with past research demonstrating similar effects, such as in Baltimore (</w:t>
      </w:r>
      <w:ins w:id="124" w:author="Ryan Larson" w:date="2021-10-21T18:13:00Z">
        <w:r w:rsidR="009B4E9C">
          <w:rPr>
            <w:rFonts w:eastAsia="Times New Roman"/>
            <w:sz w:val="24"/>
            <w:szCs w:val="24"/>
            <w:lang w:val="en"/>
          </w:rPr>
          <w:t>10</w:t>
        </w:r>
      </w:ins>
      <w:del w:id="125" w:author="Ryan Larson" w:date="2021-10-21T18:13:00Z">
        <w:r w:rsidRPr="00CB052D" w:rsidDel="009B4E9C">
          <w:rPr>
            <w:rFonts w:eastAsia="Times New Roman"/>
            <w:sz w:val="24"/>
            <w:szCs w:val="24"/>
            <w:lang w:val="en"/>
          </w:rPr>
          <w:delText>8</w:delText>
        </w:r>
      </w:del>
      <w:r w:rsidRPr="00CB052D">
        <w:rPr>
          <w:rFonts w:eastAsia="Times New Roman"/>
          <w:sz w:val="24"/>
          <w:szCs w:val="24"/>
          <w:lang w:val="en"/>
        </w:rPr>
        <w:t xml:space="preserve">). Our study adds important information to this literature by using a measure of gun violence that is less prone to selection concerns. In addition, our analysis shows that communities already experiencing higher levels of social disadvantage and firearm incidence had disproportionate increases in firearm assault injury after the murder of Mr. Floyd.  Further research is needed to elucidate these processes and their longer-term impact, but the pattern of findings is consistent with the idea that police violence impacts vulnerable communities by destabilizing social order and threatening public safety. </w:t>
      </w:r>
    </w:p>
    <w:p w14:paraId="4DB316A0" w14:textId="77777777" w:rsidR="00CB052D" w:rsidRPr="00CB052D" w:rsidRDefault="00CB052D" w:rsidP="00CB052D">
      <w:pPr>
        <w:rPr>
          <w:rFonts w:eastAsia="Times New Roman"/>
          <w:sz w:val="24"/>
          <w:szCs w:val="24"/>
          <w:lang w:val="en"/>
        </w:rPr>
      </w:pPr>
    </w:p>
    <w:p w14:paraId="0DACAD3B" w14:textId="77777777" w:rsidR="00CB052D" w:rsidRDefault="00CB052D" w:rsidP="006767BF">
      <w:pPr>
        <w:pStyle w:val="Teaser"/>
      </w:pPr>
    </w:p>
    <w:p w14:paraId="063A3DBD" w14:textId="492E3B15" w:rsidR="00357455" w:rsidRDefault="00D73714" w:rsidP="00357455">
      <w:pPr>
        <w:pStyle w:val="Refhead"/>
      </w:pPr>
      <w:r>
        <w:lastRenderedPageBreak/>
        <w:t>References</w:t>
      </w:r>
      <w:r w:rsidR="008C361F">
        <w:t xml:space="preserve"> and Notes</w:t>
      </w:r>
    </w:p>
    <w:p w14:paraId="66FF44B1" w14:textId="11A24EB2" w:rsidR="009B4E9C" w:rsidRDefault="00C24130" w:rsidP="00631E22">
      <w:pPr>
        <w:pStyle w:val="Refhead"/>
        <w:numPr>
          <w:ilvl w:val="0"/>
          <w:numId w:val="14"/>
        </w:numPr>
        <w:rPr>
          <w:ins w:id="126" w:author="Ryan Larson" w:date="2021-10-21T18:13:00Z"/>
          <w:b w:val="0"/>
          <w:bCs w:val="0"/>
          <w:lang w:val="en"/>
        </w:rPr>
      </w:pPr>
      <w:ins w:id="127" w:author="Ryan Larson" w:date="2021-10-21T18:17:00Z">
        <w:r w:rsidRPr="00C24130">
          <w:rPr>
            <w:b w:val="0"/>
            <w:bCs w:val="0"/>
          </w:rPr>
          <w:t xml:space="preserve">Muller, C. </w:t>
        </w:r>
      </w:ins>
      <w:ins w:id="128" w:author="Ryan Larson" w:date="2021-10-21T18:18:00Z">
        <w:r>
          <w:rPr>
            <w:b w:val="0"/>
            <w:bCs w:val="0"/>
          </w:rPr>
          <w:t>“</w:t>
        </w:r>
      </w:ins>
      <w:ins w:id="129" w:author="Ryan Larson" w:date="2021-10-21T18:17:00Z">
        <w:r w:rsidRPr="00C24130">
          <w:rPr>
            <w:b w:val="0"/>
            <w:bCs w:val="0"/>
          </w:rPr>
          <w:t xml:space="preserve">Exclusion and </w:t>
        </w:r>
      </w:ins>
      <w:ins w:id="130" w:author="Ryan Larson" w:date="2021-10-21T18:18:00Z">
        <w:r>
          <w:rPr>
            <w:b w:val="0"/>
            <w:bCs w:val="0"/>
          </w:rPr>
          <w:t>E</w:t>
        </w:r>
      </w:ins>
      <w:ins w:id="131" w:author="Ryan Larson" w:date="2021-10-21T18:17:00Z">
        <w:r w:rsidRPr="00C24130">
          <w:rPr>
            <w:b w:val="0"/>
            <w:bCs w:val="0"/>
          </w:rPr>
          <w:t xml:space="preserve">xploitation: The </w:t>
        </w:r>
      </w:ins>
      <w:ins w:id="132" w:author="Ryan Larson" w:date="2021-10-21T18:18:00Z">
        <w:r>
          <w:rPr>
            <w:b w:val="0"/>
            <w:bCs w:val="0"/>
          </w:rPr>
          <w:t>I</w:t>
        </w:r>
      </w:ins>
      <w:ins w:id="133" w:author="Ryan Larson" w:date="2021-10-21T18:17:00Z">
        <w:r w:rsidRPr="00C24130">
          <w:rPr>
            <w:b w:val="0"/>
            <w:bCs w:val="0"/>
          </w:rPr>
          <w:t xml:space="preserve">ncarceration of Black Americans from </w:t>
        </w:r>
      </w:ins>
      <w:ins w:id="134" w:author="Ryan Larson" w:date="2021-10-21T18:18:00Z">
        <w:r>
          <w:rPr>
            <w:b w:val="0"/>
            <w:bCs w:val="0"/>
          </w:rPr>
          <w:t>S</w:t>
        </w:r>
      </w:ins>
      <w:ins w:id="135" w:author="Ryan Larson" w:date="2021-10-21T18:17:00Z">
        <w:r w:rsidRPr="00C24130">
          <w:rPr>
            <w:b w:val="0"/>
            <w:bCs w:val="0"/>
          </w:rPr>
          <w:t xml:space="preserve">lavery to the </w:t>
        </w:r>
      </w:ins>
      <w:ins w:id="136" w:author="Ryan Larson" w:date="2021-10-21T18:18:00Z">
        <w:r>
          <w:rPr>
            <w:b w:val="0"/>
            <w:bCs w:val="0"/>
          </w:rPr>
          <w:t>P</w:t>
        </w:r>
      </w:ins>
      <w:ins w:id="137" w:author="Ryan Larson" w:date="2021-10-21T18:17:00Z">
        <w:r w:rsidRPr="00C24130">
          <w:rPr>
            <w:b w:val="0"/>
            <w:bCs w:val="0"/>
          </w:rPr>
          <w:t>resent. </w:t>
        </w:r>
        <w:r w:rsidRPr="00C24130">
          <w:rPr>
            <w:b w:val="0"/>
            <w:bCs w:val="0"/>
            <w:i/>
            <w:iCs/>
          </w:rPr>
          <w:t>Science</w:t>
        </w:r>
        <w:r w:rsidRPr="00C24130">
          <w:rPr>
            <w:b w:val="0"/>
            <w:bCs w:val="0"/>
          </w:rPr>
          <w:t>, </w:t>
        </w:r>
        <w:r w:rsidRPr="00C24130">
          <w:rPr>
            <w:b w:val="0"/>
            <w:bCs w:val="0"/>
            <w:i/>
            <w:iCs/>
          </w:rPr>
          <w:t>374</w:t>
        </w:r>
        <w:r w:rsidRPr="00C24130">
          <w:rPr>
            <w:b w:val="0"/>
            <w:bCs w:val="0"/>
          </w:rPr>
          <w:t>(6565), 282-286</w:t>
        </w:r>
      </w:ins>
      <w:ins w:id="138" w:author="Ryan Larson" w:date="2021-10-21T18:18:00Z">
        <w:r>
          <w:rPr>
            <w:b w:val="0"/>
            <w:bCs w:val="0"/>
          </w:rPr>
          <w:t xml:space="preserve"> </w:t>
        </w:r>
        <w:r w:rsidRPr="00C24130">
          <w:rPr>
            <w:b w:val="0"/>
            <w:bCs w:val="0"/>
          </w:rPr>
          <w:t>(2021)</w:t>
        </w:r>
      </w:ins>
      <w:ins w:id="139" w:author="Ryan Larson" w:date="2021-10-21T18:17:00Z">
        <w:r w:rsidRPr="00C24130">
          <w:rPr>
            <w:b w:val="0"/>
            <w:bCs w:val="0"/>
          </w:rPr>
          <w:t>.</w:t>
        </w:r>
      </w:ins>
    </w:p>
    <w:p w14:paraId="03F512BA" w14:textId="63507334" w:rsidR="009B4E9C" w:rsidRDefault="0098103F" w:rsidP="00631E22">
      <w:pPr>
        <w:pStyle w:val="Refhead"/>
        <w:numPr>
          <w:ilvl w:val="0"/>
          <w:numId w:val="14"/>
        </w:numPr>
        <w:rPr>
          <w:ins w:id="140" w:author="Ryan Larson" w:date="2021-10-21T18:13:00Z"/>
          <w:b w:val="0"/>
          <w:bCs w:val="0"/>
          <w:lang w:val="en"/>
        </w:rPr>
      </w:pPr>
      <w:ins w:id="141" w:author="Ryan Larson" w:date="2021-10-21T18:55:00Z">
        <w:r w:rsidRPr="0098103F">
          <w:rPr>
            <w:b w:val="0"/>
            <w:bCs w:val="0"/>
          </w:rPr>
          <w:t xml:space="preserve">Page, J., &amp; </w:t>
        </w:r>
        <w:proofErr w:type="spellStart"/>
        <w:r w:rsidRPr="0098103F">
          <w:rPr>
            <w:b w:val="0"/>
            <w:bCs w:val="0"/>
          </w:rPr>
          <w:t>Soss</w:t>
        </w:r>
        <w:proofErr w:type="spellEnd"/>
        <w:r w:rsidRPr="0098103F">
          <w:rPr>
            <w:b w:val="0"/>
            <w:bCs w:val="0"/>
          </w:rPr>
          <w:t xml:space="preserve">, J. </w:t>
        </w:r>
        <w:r>
          <w:rPr>
            <w:b w:val="0"/>
            <w:bCs w:val="0"/>
          </w:rPr>
          <w:t>“</w:t>
        </w:r>
        <w:r w:rsidRPr="0098103F">
          <w:rPr>
            <w:b w:val="0"/>
            <w:bCs w:val="0"/>
          </w:rPr>
          <w:t xml:space="preserve">The </w:t>
        </w:r>
        <w:r>
          <w:rPr>
            <w:b w:val="0"/>
            <w:bCs w:val="0"/>
          </w:rPr>
          <w:t>P</w:t>
        </w:r>
        <w:r w:rsidRPr="0098103F">
          <w:rPr>
            <w:b w:val="0"/>
            <w:bCs w:val="0"/>
          </w:rPr>
          <w:t xml:space="preserve">redatory </w:t>
        </w:r>
        <w:r>
          <w:rPr>
            <w:b w:val="0"/>
            <w:bCs w:val="0"/>
          </w:rPr>
          <w:t>D</w:t>
        </w:r>
        <w:r w:rsidRPr="0098103F">
          <w:rPr>
            <w:b w:val="0"/>
            <w:bCs w:val="0"/>
          </w:rPr>
          <w:t xml:space="preserve">imensions of </w:t>
        </w:r>
        <w:r>
          <w:rPr>
            <w:b w:val="0"/>
            <w:bCs w:val="0"/>
          </w:rPr>
          <w:t>C</w:t>
        </w:r>
        <w:r w:rsidRPr="0098103F">
          <w:rPr>
            <w:b w:val="0"/>
            <w:bCs w:val="0"/>
          </w:rPr>
          <w:t xml:space="preserve">riminal </w:t>
        </w:r>
        <w:r>
          <w:rPr>
            <w:b w:val="0"/>
            <w:bCs w:val="0"/>
          </w:rPr>
          <w:t>J</w:t>
        </w:r>
        <w:r w:rsidRPr="0098103F">
          <w:rPr>
            <w:b w:val="0"/>
            <w:bCs w:val="0"/>
          </w:rPr>
          <w:t>ustice. </w:t>
        </w:r>
        <w:r w:rsidRPr="0098103F">
          <w:rPr>
            <w:b w:val="0"/>
            <w:bCs w:val="0"/>
            <w:i/>
            <w:iCs/>
          </w:rPr>
          <w:t>Science</w:t>
        </w:r>
        <w:r w:rsidRPr="0098103F">
          <w:rPr>
            <w:b w:val="0"/>
            <w:bCs w:val="0"/>
          </w:rPr>
          <w:t>, </w:t>
        </w:r>
        <w:r w:rsidRPr="0098103F">
          <w:rPr>
            <w:b w:val="0"/>
            <w:bCs w:val="0"/>
            <w:i/>
            <w:iCs/>
          </w:rPr>
          <w:t>374</w:t>
        </w:r>
        <w:r w:rsidRPr="0098103F">
          <w:rPr>
            <w:b w:val="0"/>
            <w:bCs w:val="0"/>
          </w:rPr>
          <w:t>(6565), 291-294</w:t>
        </w:r>
        <w:r>
          <w:rPr>
            <w:b w:val="0"/>
            <w:bCs w:val="0"/>
          </w:rPr>
          <w:t xml:space="preserve"> (2021)</w:t>
        </w:r>
        <w:r w:rsidRPr="0098103F">
          <w:rPr>
            <w:b w:val="0"/>
            <w:bCs w:val="0"/>
          </w:rPr>
          <w:t>.</w:t>
        </w:r>
      </w:ins>
    </w:p>
    <w:p w14:paraId="0225BEFE" w14:textId="26E03F9C" w:rsidR="00631E22" w:rsidRPr="00631E22" w:rsidRDefault="00631E22" w:rsidP="00631E22">
      <w:pPr>
        <w:pStyle w:val="Refhead"/>
        <w:numPr>
          <w:ilvl w:val="0"/>
          <w:numId w:val="14"/>
        </w:numPr>
        <w:rPr>
          <w:b w:val="0"/>
          <w:bCs w:val="0"/>
          <w:lang w:val="en"/>
        </w:rPr>
      </w:pPr>
      <w:proofErr w:type="spellStart"/>
      <w:r w:rsidRPr="00631E22">
        <w:rPr>
          <w:b w:val="0"/>
          <w:bCs w:val="0"/>
          <w:lang w:val="en"/>
        </w:rPr>
        <w:t>Nummi</w:t>
      </w:r>
      <w:proofErr w:type="spellEnd"/>
      <w:r w:rsidRPr="00631E22">
        <w:rPr>
          <w:b w:val="0"/>
          <w:bCs w:val="0"/>
          <w:lang w:val="en"/>
        </w:rPr>
        <w:t xml:space="preserve">, J., Jennings, C., &amp; Feagin, J. </w:t>
      </w:r>
      <w:del w:id="142" w:author="Ryan Larson" w:date="2021-10-21T17:25:00Z">
        <w:r w:rsidRPr="00631E22" w:rsidDel="00631E22">
          <w:rPr>
            <w:b w:val="0"/>
            <w:bCs w:val="0"/>
            <w:lang w:val="en"/>
          </w:rPr>
          <w:delText xml:space="preserve">2019. </w:delText>
        </w:r>
      </w:del>
      <w:r w:rsidRPr="00631E22">
        <w:rPr>
          <w:b w:val="0"/>
          <w:bCs w:val="0"/>
          <w:lang w:val="en"/>
        </w:rPr>
        <w:t xml:space="preserve">“# BlackLivesMatter: Innovative Black Resistance.”  </w:t>
      </w:r>
      <w:r w:rsidRPr="00631E22">
        <w:rPr>
          <w:b w:val="0"/>
          <w:bCs w:val="0"/>
          <w:i/>
          <w:lang w:val="en"/>
        </w:rPr>
        <w:t>Sociological Forum</w:t>
      </w:r>
      <w:r w:rsidRPr="00631E22">
        <w:rPr>
          <w:b w:val="0"/>
          <w:bCs w:val="0"/>
          <w:lang w:val="en"/>
        </w:rPr>
        <w:t xml:space="preserve"> 34: 1042-1064</w:t>
      </w:r>
      <w:ins w:id="143" w:author="Ryan Larson" w:date="2021-10-21T17:26:00Z">
        <w:r w:rsidR="00AD6AB4">
          <w:rPr>
            <w:b w:val="0"/>
            <w:bCs w:val="0"/>
            <w:lang w:val="en"/>
          </w:rPr>
          <w:t xml:space="preserve"> (</w:t>
        </w:r>
        <w:r w:rsidR="00AD6AB4" w:rsidRPr="00631E22">
          <w:rPr>
            <w:b w:val="0"/>
            <w:bCs w:val="0"/>
            <w:lang w:val="en"/>
          </w:rPr>
          <w:t>2019</w:t>
        </w:r>
        <w:r w:rsidR="00AD6AB4">
          <w:rPr>
            <w:b w:val="0"/>
            <w:bCs w:val="0"/>
            <w:lang w:val="en"/>
          </w:rPr>
          <w:t>)</w:t>
        </w:r>
      </w:ins>
      <w:r w:rsidRPr="00631E22">
        <w:rPr>
          <w:b w:val="0"/>
          <w:bCs w:val="0"/>
          <w:lang w:val="en"/>
        </w:rPr>
        <w:t>.</w:t>
      </w:r>
    </w:p>
    <w:p w14:paraId="7D1CBA9C" w14:textId="54B295DC" w:rsidR="00631E22" w:rsidRPr="00631E22" w:rsidRDefault="00631E22" w:rsidP="00631E22">
      <w:pPr>
        <w:pStyle w:val="Refhead"/>
        <w:numPr>
          <w:ilvl w:val="0"/>
          <w:numId w:val="14"/>
        </w:numPr>
        <w:rPr>
          <w:b w:val="0"/>
          <w:bCs w:val="0"/>
          <w:lang w:val="en"/>
        </w:rPr>
      </w:pPr>
      <w:r w:rsidRPr="00631E22">
        <w:rPr>
          <w:b w:val="0"/>
          <w:bCs w:val="0"/>
          <w:lang w:val="en"/>
        </w:rPr>
        <w:t xml:space="preserve">Edwards, F., Lee, H., &amp; Esposito, M. </w:t>
      </w:r>
      <w:del w:id="144" w:author="Ryan Larson" w:date="2021-10-21T17:26:00Z">
        <w:r w:rsidRPr="00631E22" w:rsidDel="00AD6AB4">
          <w:rPr>
            <w:b w:val="0"/>
            <w:bCs w:val="0"/>
            <w:lang w:val="en"/>
          </w:rPr>
          <w:delText xml:space="preserve">2019. </w:delText>
        </w:r>
      </w:del>
      <w:r w:rsidRPr="00631E22">
        <w:rPr>
          <w:b w:val="0"/>
          <w:bCs w:val="0"/>
          <w:lang w:val="en"/>
        </w:rPr>
        <w:t xml:space="preserve">“Risk of Being Killed by Police Use of Force in the United States by Age, Race–Ethnicity, and sex.” </w:t>
      </w:r>
      <w:r w:rsidRPr="00631E22">
        <w:rPr>
          <w:b w:val="0"/>
          <w:bCs w:val="0"/>
          <w:i/>
          <w:lang w:val="en"/>
        </w:rPr>
        <w:t>Proceedings of the National Academy of Sciences</w:t>
      </w:r>
      <w:r w:rsidRPr="00631E22">
        <w:rPr>
          <w:b w:val="0"/>
          <w:bCs w:val="0"/>
          <w:lang w:val="en"/>
        </w:rPr>
        <w:t>, 116 (34), 16793-16798</w:t>
      </w:r>
      <w:ins w:id="145" w:author="Ryan Larson" w:date="2021-10-21T17:26:00Z">
        <w:r w:rsidR="00AD6AB4">
          <w:rPr>
            <w:b w:val="0"/>
            <w:bCs w:val="0"/>
            <w:lang w:val="en"/>
          </w:rPr>
          <w:t xml:space="preserve"> (2019)</w:t>
        </w:r>
      </w:ins>
      <w:r w:rsidRPr="00631E22">
        <w:rPr>
          <w:b w:val="0"/>
          <w:bCs w:val="0"/>
          <w:lang w:val="en"/>
        </w:rPr>
        <w:t>.</w:t>
      </w:r>
    </w:p>
    <w:p w14:paraId="522FF68C" w14:textId="3635310D" w:rsidR="00631E22" w:rsidRPr="00631E22" w:rsidRDefault="00631E22" w:rsidP="00631E22">
      <w:pPr>
        <w:pStyle w:val="Refhead"/>
        <w:numPr>
          <w:ilvl w:val="0"/>
          <w:numId w:val="14"/>
        </w:numPr>
        <w:rPr>
          <w:b w:val="0"/>
          <w:bCs w:val="0"/>
          <w:lang w:val="en"/>
        </w:rPr>
      </w:pPr>
      <w:proofErr w:type="spellStart"/>
      <w:r w:rsidRPr="00631E22">
        <w:rPr>
          <w:b w:val="0"/>
          <w:bCs w:val="0"/>
          <w:lang w:val="en"/>
        </w:rPr>
        <w:t>Jany</w:t>
      </w:r>
      <w:proofErr w:type="spellEnd"/>
      <w:r w:rsidRPr="00631E22">
        <w:rPr>
          <w:b w:val="0"/>
          <w:bCs w:val="0"/>
          <w:lang w:val="en"/>
        </w:rPr>
        <w:t xml:space="preserve">, Libor and Liz Sawyer. </w:t>
      </w:r>
      <w:del w:id="146" w:author="Ryan Larson" w:date="2021-10-21T17:26:00Z">
        <w:r w:rsidRPr="00631E22" w:rsidDel="00AD6AB4">
          <w:rPr>
            <w:b w:val="0"/>
            <w:bCs w:val="0"/>
            <w:lang w:val="en"/>
          </w:rPr>
          <w:delText xml:space="preserve">2020. </w:delText>
        </w:r>
      </w:del>
      <w:r w:rsidRPr="00631E22">
        <w:rPr>
          <w:b w:val="0"/>
          <w:bCs w:val="0"/>
          <w:lang w:val="en"/>
        </w:rPr>
        <w:t xml:space="preserve">“Gun Violence Soars amid Crises of Health, Public Trust, Officer Reluctance.” </w:t>
      </w:r>
      <w:r w:rsidRPr="00631E22">
        <w:rPr>
          <w:b w:val="0"/>
          <w:bCs w:val="0"/>
          <w:i/>
          <w:lang w:val="en"/>
        </w:rPr>
        <w:t>Star Tribune</w:t>
      </w:r>
      <w:r w:rsidRPr="00631E22">
        <w:rPr>
          <w:b w:val="0"/>
          <w:bCs w:val="0"/>
          <w:lang w:val="en"/>
        </w:rPr>
        <w:t xml:space="preserve">, June 20 </w:t>
      </w:r>
      <w:ins w:id="147" w:author="Ryan Larson" w:date="2021-10-21T17:26:00Z">
        <w:r w:rsidR="00AD6AB4">
          <w:rPr>
            <w:b w:val="0"/>
            <w:bCs w:val="0"/>
            <w:lang w:val="en"/>
          </w:rPr>
          <w:fldChar w:fldCharType="begin"/>
        </w:r>
        <w:r w:rsidR="00AD6AB4">
          <w:rPr>
            <w:b w:val="0"/>
            <w:bCs w:val="0"/>
            <w:lang w:val="en"/>
          </w:rPr>
          <w:instrText xml:space="preserve"> HYPERLINK "</w:instrText>
        </w:r>
      </w:ins>
      <w:r w:rsidR="00AD6AB4" w:rsidRPr="00631E22">
        <w:rPr>
          <w:b w:val="0"/>
          <w:bCs w:val="0"/>
          <w:lang w:val="en"/>
        </w:rPr>
        <w:instrText>https://www.startribune.com/surge-in-gun-violence-tests-minneapolis-leaders/571524202/</w:instrText>
      </w:r>
      <w:ins w:id="148" w:author="Ryan Larson" w:date="2021-10-21T17:26:00Z">
        <w:r w:rsidR="00AD6AB4">
          <w:rPr>
            <w:b w:val="0"/>
            <w:bCs w:val="0"/>
            <w:lang w:val="en"/>
          </w:rPr>
          <w:instrText xml:space="preserve">" </w:instrText>
        </w:r>
        <w:r w:rsidR="00AD6AB4">
          <w:rPr>
            <w:b w:val="0"/>
            <w:bCs w:val="0"/>
            <w:lang w:val="en"/>
          </w:rPr>
          <w:fldChar w:fldCharType="separate"/>
        </w:r>
      </w:ins>
      <w:r w:rsidR="00AD6AB4" w:rsidRPr="00631E22">
        <w:rPr>
          <w:rStyle w:val="Hyperlink"/>
          <w:b w:val="0"/>
          <w:bCs w:val="0"/>
          <w:lang w:val="en"/>
        </w:rPr>
        <w:t>https://www.startribune.com/surge-in-gun-violence-tests-minneapolis-leaders/571524202/</w:t>
      </w:r>
      <w:ins w:id="149" w:author="Ryan Larson" w:date="2021-10-21T17:26:00Z">
        <w:r w:rsidR="00AD6AB4">
          <w:rPr>
            <w:b w:val="0"/>
            <w:bCs w:val="0"/>
            <w:lang w:val="en"/>
          </w:rPr>
          <w:fldChar w:fldCharType="end"/>
        </w:r>
        <w:r w:rsidR="00AD6AB4">
          <w:rPr>
            <w:b w:val="0"/>
            <w:bCs w:val="0"/>
            <w:lang w:val="en"/>
          </w:rPr>
          <w:t xml:space="preserve"> (</w:t>
        </w:r>
        <w:r w:rsidR="00AD6AB4" w:rsidRPr="00631E22">
          <w:rPr>
            <w:b w:val="0"/>
            <w:bCs w:val="0"/>
            <w:lang w:val="en"/>
          </w:rPr>
          <w:t>2020</w:t>
        </w:r>
      </w:ins>
      <w:ins w:id="150" w:author="Ryan Larson" w:date="2021-10-21T17:27:00Z">
        <w:r w:rsidR="00AD6AB4">
          <w:rPr>
            <w:b w:val="0"/>
            <w:bCs w:val="0"/>
            <w:lang w:val="en"/>
          </w:rPr>
          <w:t>)</w:t>
        </w:r>
      </w:ins>
      <w:r w:rsidRPr="00631E22">
        <w:rPr>
          <w:b w:val="0"/>
          <w:bCs w:val="0"/>
          <w:lang w:val="en"/>
        </w:rPr>
        <w:t xml:space="preserve">. </w:t>
      </w:r>
    </w:p>
    <w:p w14:paraId="15123DCA" w14:textId="22EA983E" w:rsidR="00631E22" w:rsidRPr="00631E22" w:rsidRDefault="00631E22" w:rsidP="00631E22">
      <w:pPr>
        <w:pStyle w:val="Refhead"/>
        <w:numPr>
          <w:ilvl w:val="0"/>
          <w:numId w:val="14"/>
        </w:numPr>
        <w:rPr>
          <w:b w:val="0"/>
          <w:bCs w:val="0"/>
          <w:lang w:val="en"/>
        </w:rPr>
      </w:pPr>
      <w:proofErr w:type="spellStart"/>
      <w:r w:rsidRPr="00631E22">
        <w:rPr>
          <w:b w:val="0"/>
          <w:bCs w:val="0"/>
          <w:lang w:val="en"/>
        </w:rPr>
        <w:t>Shjarback</w:t>
      </w:r>
      <w:proofErr w:type="spellEnd"/>
      <w:r w:rsidRPr="00631E22">
        <w:rPr>
          <w:b w:val="0"/>
          <w:bCs w:val="0"/>
          <w:lang w:val="en"/>
        </w:rPr>
        <w:t xml:space="preserve">, J. A., </w:t>
      </w:r>
      <w:proofErr w:type="spellStart"/>
      <w:r w:rsidRPr="00631E22">
        <w:rPr>
          <w:b w:val="0"/>
          <w:bCs w:val="0"/>
          <w:lang w:val="en"/>
        </w:rPr>
        <w:t>Pyrooz</w:t>
      </w:r>
      <w:proofErr w:type="spellEnd"/>
      <w:r w:rsidRPr="00631E22">
        <w:rPr>
          <w:b w:val="0"/>
          <w:bCs w:val="0"/>
          <w:lang w:val="en"/>
        </w:rPr>
        <w:t xml:space="preserve">, D. C., Wolfe, S. E., &amp; Decker, S. H. </w:t>
      </w:r>
      <w:del w:id="151" w:author="Ryan Larson" w:date="2021-10-21T17:27:00Z">
        <w:r w:rsidRPr="00631E22" w:rsidDel="00AD6AB4">
          <w:rPr>
            <w:b w:val="0"/>
            <w:bCs w:val="0"/>
            <w:lang w:val="en"/>
          </w:rPr>
          <w:delText xml:space="preserve">2017. </w:delText>
        </w:r>
      </w:del>
      <w:r w:rsidRPr="00631E22">
        <w:rPr>
          <w:b w:val="0"/>
          <w:bCs w:val="0"/>
          <w:lang w:val="en"/>
        </w:rPr>
        <w:t xml:space="preserve">“De-Policing and Crime in the Wake of Ferguson: Racialized Changes in the Quantity and Quality of Policing among Missouri Police Departments.” </w:t>
      </w:r>
      <w:r w:rsidRPr="00631E22">
        <w:rPr>
          <w:b w:val="0"/>
          <w:bCs w:val="0"/>
          <w:i/>
          <w:lang w:val="en"/>
        </w:rPr>
        <w:t>Journal of Criminal Justice</w:t>
      </w:r>
      <w:r w:rsidRPr="00631E22">
        <w:rPr>
          <w:b w:val="0"/>
          <w:bCs w:val="0"/>
          <w:lang w:val="en"/>
        </w:rPr>
        <w:t xml:space="preserve">, </w:t>
      </w:r>
      <w:r w:rsidRPr="00631E22">
        <w:rPr>
          <w:b w:val="0"/>
          <w:bCs w:val="0"/>
          <w:i/>
          <w:lang w:val="en"/>
        </w:rPr>
        <w:t>50</w:t>
      </w:r>
      <w:r w:rsidRPr="00631E22">
        <w:rPr>
          <w:b w:val="0"/>
          <w:bCs w:val="0"/>
          <w:lang w:val="en"/>
        </w:rPr>
        <w:t>: 42-52</w:t>
      </w:r>
      <w:ins w:id="152" w:author="Ryan Larson" w:date="2021-10-21T17:27:00Z">
        <w:r w:rsidR="00AD6AB4">
          <w:rPr>
            <w:b w:val="0"/>
            <w:bCs w:val="0"/>
            <w:lang w:val="en"/>
          </w:rPr>
          <w:t xml:space="preserve"> (</w:t>
        </w:r>
        <w:r w:rsidR="00AD6AB4" w:rsidRPr="00631E22">
          <w:rPr>
            <w:b w:val="0"/>
            <w:bCs w:val="0"/>
            <w:lang w:val="en"/>
          </w:rPr>
          <w:t>2017</w:t>
        </w:r>
        <w:r w:rsidR="00AD6AB4">
          <w:rPr>
            <w:b w:val="0"/>
            <w:bCs w:val="0"/>
            <w:lang w:val="en"/>
          </w:rPr>
          <w:t>)</w:t>
        </w:r>
      </w:ins>
      <w:r w:rsidRPr="00631E22">
        <w:rPr>
          <w:b w:val="0"/>
          <w:bCs w:val="0"/>
          <w:lang w:val="en"/>
        </w:rPr>
        <w:t>.</w:t>
      </w:r>
    </w:p>
    <w:p w14:paraId="77D93B8E" w14:textId="1EEDF9D8" w:rsidR="00631E22" w:rsidRPr="00631E22" w:rsidRDefault="00631E22" w:rsidP="00631E22">
      <w:pPr>
        <w:pStyle w:val="Refhead"/>
        <w:numPr>
          <w:ilvl w:val="0"/>
          <w:numId w:val="14"/>
        </w:numPr>
        <w:rPr>
          <w:b w:val="0"/>
          <w:bCs w:val="0"/>
          <w:lang w:val="en"/>
        </w:rPr>
      </w:pPr>
      <w:r w:rsidRPr="00631E22">
        <w:rPr>
          <w:b w:val="0"/>
          <w:bCs w:val="0"/>
          <w:lang w:val="en"/>
        </w:rPr>
        <w:t xml:space="preserve">Federal Bureau of Investigation. </w:t>
      </w:r>
      <w:del w:id="153" w:author="Ryan Larson" w:date="2021-10-21T17:27:00Z">
        <w:r w:rsidRPr="00631E22" w:rsidDel="00CB052D">
          <w:rPr>
            <w:b w:val="0"/>
            <w:bCs w:val="0"/>
            <w:lang w:val="en"/>
          </w:rPr>
          <w:delText xml:space="preserve">2021. </w:delText>
        </w:r>
      </w:del>
      <w:r w:rsidRPr="00631E22">
        <w:rPr>
          <w:b w:val="0"/>
          <w:bCs w:val="0"/>
          <w:lang w:val="en"/>
        </w:rPr>
        <w:t xml:space="preserve">“FBI Releases 2020 Crime Statistics”. Retrieved 9/29/2021 ( </w:t>
      </w:r>
      <w:hyperlink r:id="rId19">
        <w:r w:rsidRPr="00631E22">
          <w:rPr>
            <w:rStyle w:val="Hyperlink"/>
            <w:b w:val="0"/>
            <w:bCs w:val="0"/>
            <w:lang w:val="en"/>
          </w:rPr>
          <w:t>https://www.fbi.gov/news/pressrel/press-releases/fbi-releases-2020-crime-statistics</w:t>
        </w:r>
      </w:hyperlink>
      <w:r w:rsidRPr="00631E22">
        <w:rPr>
          <w:b w:val="0"/>
          <w:bCs w:val="0"/>
          <w:lang w:val="en"/>
        </w:rPr>
        <w:t>)</w:t>
      </w:r>
      <w:ins w:id="154" w:author="Ryan Larson" w:date="2021-10-21T17:27:00Z">
        <w:r w:rsidR="00CB052D">
          <w:rPr>
            <w:b w:val="0"/>
            <w:bCs w:val="0"/>
            <w:lang w:val="en"/>
          </w:rPr>
          <w:t xml:space="preserve"> (</w:t>
        </w:r>
        <w:r w:rsidR="00CB052D" w:rsidRPr="00631E22">
          <w:rPr>
            <w:b w:val="0"/>
            <w:bCs w:val="0"/>
            <w:lang w:val="en"/>
          </w:rPr>
          <w:t>2021</w:t>
        </w:r>
        <w:r w:rsidR="00CB052D">
          <w:rPr>
            <w:b w:val="0"/>
            <w:bCs w:val="0"/>
            <w:lang w:val="en"/>
          </w:rPr>
          <w:t>)</w:t>
        </w:r>
      </w:ins>
      <w:r w:rsidRPr="00631E22">
        <w:rPr>
          <w:b w:val="0"/>
          <w:bCs w:val="0"/>
          <w:lang w:val="en"/>
        </w:rPr>
        <w:t xml:space="preserve">. </w:t>
      </w:r>
    </w:p>
    <w:p w14:paraId="63CEBA3C" w14:textId="618D78E9" w:rsidR="00631E22" w:rsidRPr="00631E22" w:rsidRDefault="00631E22" w:rsidP="00631E22">
      <w:pPr>
        <w:pStyle w:val="Refhead"/>
        <w:numPr>
          <w:ilvl w:val="0"/>
          <w:numId w:val="14"/>
        </w:numPr>
        <w:rPr>
          <w:b w:val="0"/>
          <w:bCs w:val="0"/>
          <w:lang w:val="en"/>
        </w:rPr>
      </w:pPr>
      <w:r w:rsidRPr="00631E22">
        <w:rPr>
          <w:b w:val="0"/>
          <w:bCs w:val="0"/>
          <w:lang w:val="en"/>
        </w:rPr>
        <w:t xml:space="preserve">Rosenfeld, R. </w:t>
      </w:r>
      <w:del w:id="155" w:author="Ryan Larson" w:date="2021-10-21T17:27:00Z">
        <w:r w:rsidRPr="00631E22" w:rsidDel="00CB052D">
          <w:rPr>
            <w:b w:val="0"/>
            <w:bCs w:val="0"/>
            <w:lang w:val="en"/>
          </w:rPr>
          <w:delText xml:space="preserve">2015. </w:delText>
        </w:r>
      </w:del>
      <w:r w:rsidRPr="00631E22">
        <w:rPr>
          <w:b w:val="0"/>
          <w:bCs w:val="0"/>
          <w:lang w:val="en"/>
        </w:rPr>
        <w:t xml:space="preserve">“Ferguson and Police Use of Deadly Force.” </w:t>
      </w:r>
      <w:r w:rsidRPr="00631E22">
        <w:rPr>
          <w:b w:val="0"/>
          <w:bCs w:val="0"/>
          <w:i/>
          <w:lang w:val="en"/>
        </w:rPr>
        <w:t>Missouri Law Review</w:t>
      </w:r>
      <w:r w:rsidRPr="00631E22">
        <w:rPr>
          <w:b w:val="0"/>
          <w:bCs w:val="0"/>
          <w:lang w:val="en"/>
        </w:rPr>
        <w:t xml:space="preserve">, </w:t>
      </w:r>
      <w:r w:rsidRPr="00631E22">
        <w:rPr>
          <w:b w:val="0"/>
          <w:bCs w:val="0"/>
          <w:i/>
          <w:lang w:val="en"/>
        </w:rPr>
        <w:t>80</w:t>
      </w:r>
      <w:r w:rsidRPr="00631E22">
        <w:rPr>
          <w:b w:val="0"/>
          <w:bCs w:val="0"/>
          <w:lang w:val="en"/>
        </w:rPr>
        <w:t>, 1077</w:t>
      </w:r>
      <w:ins w:id="156" w:author="Ryan Larson" w:date="2021-10-21T17:27:00Z">
        <w:r w:rsidR="00CB052D">
          <w:rPr>
            <w:b w:val="0"/>
            <w:bCs w:val="0"/>
            <w:lang w:val="en"/>
          </w:rPr>
          <w:t xml:space="preserve"> (</w:t>
        </w:r>
        <w:r w:rsidR="00CB052D" w:rsidRPr="00631E22">
          <w:rPr>
            <w:b w:val="0"/>
            <w:bCs w:val="0"/>
            <w:lang w:val="en"/>
          </w:rPr>
          <w:t>2015</w:t>
        </w:r>
        <w:r w:rsidR="00CB052D">
          <w:rPr>
            <w:b w:val="0"/>
            <w:bCs w:val="0"/>
            <w:lang w:val="en"/>
          </w:rPr>
          <w:t>)</w:t>
        </w:r>
      </w:ins>
      <w:r w:rsidRPr="00631E22">
        <w:rPr>
          <w:b w:val="0"/>
          <w:bCs w:val="0"/>
          <w:lang w:val="en"/>
        </w:rPr>
        <w:t>.</w:t>
      </w:r>
    </w:p>
    <w:p w14:paraId="0CCB6F2F" w14:textId="66680F77" w:rsidR="00631E22" w:rsidRPr="00631E22" w:rsidRDefault="00631E22" w:rsidP="00631E22">
      <w:pPr>
        <w:pStyle w:val="Refhead"/>
        <w:numPr>
          <w:ilvl w:val="0"/>
          <w:numId w:val="14"/>
        </w:numPr>
        <w:rPr>
          <w:b w:val="0"/>
          <w:bCs w:val="0"/>
          <w:lang w:val="en"/>
        </w:rPr>
      </w:pPr>
      <w:proofErr w:type="spellStart"/>
      <w:r w:rsidRPr="00631E22">
        <w:rPr>
          <w:b w:val="0"/>
          <w:bCs w:val="0"/>
          <w:lang w:val="en"/>
        </w:rPr>
        <w:t>Pyrooz</w:t>
      </w:r>
      <w:proofErr w:type="spellEnd"/>
      <w:r w:rsidRPr="00631E22">
        <w:rPr>
          <w:b w:val="0"/>
          <w:bCs w:val="0"/>
          <w:lang w:val="en"/>
        </w:rPr>
        <w:t xml:space="preserve">, D. C., Decker, S. H., Wolfe, S. E., &amp; </w:t>
      </w:r>
      <w:proofErr w:type="spellStart"/>
      <w:r w:rsidRPr="00631E22">
        <w:rPr>
          <w:b w:val="0"/>
          <w:bCs w:val="0"/>
          <w:lang w:val="en"/>
        </w:rPr>
        <w:t>Shjarback</w:t>
      </w:r>
      <w:proofErr w:type="spellEnd"/>
      <w:r w:rsidRPr="00631E22">
        <w:rPr>
          <w:b w:val="0"/>
          <w:bCs w:val="0"/>
          <w:lang w:val="en"/>
        </w:rPr>
        <w:t xml:space="preserve">, J. A. </w:t>
      </w:r>
      <w:del w:id="157" w:author="Ryan Larson" w:date="2021-10-21T17:28:00Z">
        <w:r w:rsidRPr="00631E22" w:rsidDel="00CB052D">
          <w:rPr>
            <w:b w:val="0"/>
            <w:bCs w:val="0"/>
            <w:lang w:val="en"/>
          </w:rPr>
          <w:delText xml:space="preserve">2016. </w:delText>
        </w:r>
      </w:del>
      <w:r w:rsidRPr="00631E22">
        <w:rPr>
          <w:b w:val="0"/>
          <w:bCs w:val="0"/>
          <w:lang w:val="en"/>
        </w:rPr>
        <w:t xml:space="preserve">“Was There a Ferguson Effect on Crime Rates in Large US Cities?.” </w:t>
      </w:r>
      <w:r w:rsidRPr="00631E22">
        <w:rPr>
          <w:b w:val="0"/>
          <w:bCs w:val="0"/>
          <w:i/>
          <w:lang w:val="en"/>
        </w:rPr>
        <w:t>Journal of Criminal Justice</w:t>
      </w:r>
      <w:r w:rsidRPr="00631E22">
        <w:rPr>
          <w:b w:val="0"/>
          <w:bCs w:val="0"/>
          <w:lang w:val="en"/>
        </w:rPr>
        <w:t xml:space="preserve">, </w:t>
      </w:r>
      <w:r w:rsidRPr="00631E22">
        <w:rPr>
          <w:b w:val="0"/>
          <w:bCs w:val="0"/>
          <w:i/>
          <w:lang w:val="en"/>
        </w:rPr>
        <w:t>46</w:t>
      </w:r>
      <w:r w:rsidRPr="00631E22">
        <w:rPr>
          <w:b w:val="0"/>
          <w:bCs w:val="0"/>
          <w:lang w:val="en"/>
        </w:rPr>
        <w:t>, 1-8</w:t>
      </w:r>
      <w:ins w:id="158"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73751A50" w14:textId="7BC2EAED" w:rsidR="00631E22" w:rsidRDefault="00631E22" w:rsidP="00631E22">
      <w:pPr>
        <w:pStyle w:val="Refhead"/>
        <w:numPr>
          <w:ilvl w:val="0"/>
          <w:numId w:val="14"/>
        </w:numPr>
        <w:rPr>
          <w:ins w:id="159" w:author="Ryan Larson" w:date="2021-10-21T18:01:00Z"/>
          <w:b w:val="0"/>
          <w:bCs w:val="0"/>
          <w:lang w:val="en"/>
        </w:rPr>
      </w:pPr>
      <w:r w:rsidRPr="00631E22">
        <w:rPr>
          <w:b w:val="0"/>
          <w:bCs w:val="0"/>
          <w:lang w:val="en"/>
        </w:rPr>
        <w:t xml:space="preserve">Morgan, S. L., &amp; Pally, J. </w:t>
      </w:r>
      <w:del w:id="160" w:author="Ryan Larson" w:date="2021-10-21T17:28:00Z">
        <w:r w:rsidRPr="00631E22" w:rsidDel="00CB052D">
          <w:rPr>
            <w:b w:val="0"/>
            <w:bCs w:val="0"/>
            <w:lang w:val="en"/>
          </w:rPr>
          <w:delText xml:space="preserve">2016. </w:delText>
        </w:r>
      </w:del>
      <w:r w:rsidRPr="00631E22">
        <w:rPr>
          <w:b w:val="0"/>
          <w:bCs w:val="0"/>
          <w:lang w:val="en"/>
        </w:rPr>
        <w:t>“Ferguson, Gray, and Davis: An Analysis of Recorded Crime Incidents and Arrests in Baltimore City, March 2010 through December 2015.” Retrieved 9/29/2021 (</w:t>
      </w:r>
      <w:hyperlink r:id="rId20">
        <w:r w:rsidRPr="00631E22">
          <w:rPr>
            <w:rStyle w:val="Hyperlink"/>
            <w:b w:val="0"/>
            <w:bCs w:val="0"/>
            <w:lang w:val="en"/>
          </w:rPr>
          <w:t>https://osf.io/preprints/socarxiv/nshme/</w:t>
        </w:r>
      </w:hyperlink>
      <w:r w:rsidRPr="00631E22">
        <w:rPr>
          <w:b w:val="0"/>
          <w:bCs w:val="0"/>
          <w:lang w:val="en"/>
        </w:rPr>
        <w:t>)</w:t>
      </w:r>
      <w:ins w:id="161"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 xml:space="preserve">. </w:t>
      </w:r>
    </w:p>
    <w:p w14:paraId="7FBB7091" w14:textId="0136EDEB" w:rsidR="008130A3" w:rsidRPr="00631E22" w:rsidRDefault="008130A3" w:rsidP="00631E22">
      <w:pPr>
        <w:pStyle w:val="Refhead"/>
        <w:numPr>
          <w:ilvl w:val="0"/>
          <w:numId w:val="14"/>
        </w:numPr>
        <w:rPr>
          <w:b w:val="0"/>
          <w:bCs w:val="0"/>
          <w:lang w:val="en"/>
        </w:rPr>
      </w:pPr>
      <w:ins w:id="162" w:author="Ryan Larson" w:date="2021-10-21T18:01:00Z">
        <w:r w:rsidRPr="008130A3">
          <w:rPr>
            <w:b w:val="0"/>
            <w:bCs w:val="0"/>
            <w:lang w:val="en"/>
          </w:rPr>
          <w:t xml:space="preserve">Wu, D. T., Moore, J. C., Bowen, D. A., </w:t>
        </w:r>
        <w:proofErr w:type="spellStart"/>
        <w:r w:rsidRPr="008130A3">
          <w:rPr>
            <w:b w:val="0"/>
            <w:bCs w:val="0"/>
            <w:lang w:val="en"/>
          </w:rPr>
          <w:t>Kollar</w:t>
        </w:r>
        <w:proofErr w:type="spellEnd"/>
        <w:r w:rsidRPr="008130A3">
          <w:rPr>
            <w:b w:val="0"/>
            <w:bCs w:val="0"/>
            <w:lang w:val="en"/>
          </w:rPr>
          <w:t xml:space="preserve">, L. M. M., Mays, E. W., Simon, T. R., &amp; Sumner, S. A. </w:t>
        </w:r>
      </w:ins>
      <w:ins w:id="163" w:author="Ryan Larson" w:date="2021-10-21T18:02:00Z">
        <w:r>
          <w:rPr>
            <w:b w:val="0"/>
            <w:bCs w:val="0"/>
            <w:lang w:val="en"/>
          </w:rPr>
          <w:t>“</w:t>
        </w:r>
      </w:ins>
      <w:ins w:id="164" w:author="Ryan Larson" w:date="2021-10-21T18:01:00Z">
        <w:r w:rsidRPr="008130A3">
          <w:rPr>
            <w:b w:val="0"/>
            <w:bCs w:val="0"/>
            <w:lang w:val="en"/>
          </w:rPr>
          <w:t xml:space="preserve">Proportion of </w:t>
        </w:r>
      </w:ins>
      <w:ins w:id="165" w:author="Ryan Larson" w:date="2021-10-21T18:02:00Z">
        <w:r>
          <w:rPr>
            <w:b w:val="0"/>
            <w:bCs w:val="0"/>
            <w:lang w:val="en"/>
          </w:rPr>
          <w:t>V</w:t>
        </w:r>
      </w:ins>
      <w:ins w:id="166" w:author="Ryan Larson" w:date="2021-10-21T18:01:00Z">
        <w:r w:rsidRPr="008130A3">
          <w:rPr>
            <w:b w:val="0"/>
            <w:bCs w:val="0"/>
            <w:lang w:val="en"/>
          </w:rPr>
          <w:t xml:space="preserve">iolent </w:t>
        </w:r>
      </w:ins>
      <w:ins w:id="167" w:author="Ryan Larson" w:date="2021-10-21T18:02:00Z">
        <w:r>
          <w:rPr>
            <w:b w:val="0"/>
            <w:bCs w:val="0"/>
            <w:lang w:val="en"/>
          </w:rPr>
          <w:t>I</w:t>
        </w:r>
      </w:ins>
      <w:ins w:id="168" w:author="Ryan Larson" w:date="2021-10-21T18:01:00Z">
        <w:r w:rsidRPr="008130A3">
          <w:rPr>
            <w:b w:val="0"/>
            <w:bCs w:val="0"/>
            <w:lang w:val="en"/>
          </w:rPr>
          <w:t xml:space="preserve">njuries </w:t>
        </w:r>
      </w:ins>
      <w:ins w:id="169" w:author="Ryan Larson" w:date="2021-10-21T18:02:00Z">
        <w:r>
          <w:rPr>
            <w:b w:val="0"/>
            <w:bCs w:val="0"/>
            <w:lang w:val="en"/>
          </w:rPr>
          <w:t>U</w:t>
        </w:r>
      </w:ins>
      <w:ins w:id="170" w:author="Ryan Larson" w:date="2021-10-21T18:01:00Z">
        <w:r w:rsidRPr="008130A3">
          <w:rPr>
            <w:b w:val="0"/>
            <w:bCs w:val="0"/>
            <w:lang w:val="en"/>
          </w:rPr>
          <w:t xml:space="preserve">nreported to </w:t>
        </w:r>
      </w:ins>
      <w:ins w:id="171" w:author="Ryan Larson" w:date="2021-10-21T18:02:00Z">
        <w:r>
          <w:rPr>
            <w:b w:val="0"/>
            <w:bCs w:val="0"/>
            <w:lang w:val="en"/>
          </w:rPr>
          <w:t>L</w:t>
        </w:r>
      </w:ins>
      <w:ins w:id="172" w:author="Ryan Larson" w:date="2021-10-21T18:01:00Z">
        <w:r w:rsidRPr="008130A3">
          <w:rPr>
            <w:b w:val="0"/>
            <w:bCs w:val="0"/>
            <w:lang w:val="en"/>
          </w:rPr>
          <w:t xml:space="preserve">aw </w:t>
        </w:r>
      </w:ins>
      <w:ins w:id="173" w:author="Ryan Larson" w:date="2021-10-21T18:02:00Z">
        <w:r>
          <w:rPr>
            <w:b w:val="0"/>
            <w:bCs w:val="0"/>
            <w:lang w:val="en"/>
          </w:rPr>
          <w:t>E</w:t>
        </w:r>
      </w:ins>
      <w:ins w:id="174" w:author="Ryan Larson" w:date="2021-10-21T18:01:00Z">
        <w:r w:rsidRPr="008130A3">
          <w:rPr>
            <w:b w:val="0"/>
            <w:bCs w:val="0"/>
            <w:lang w:val="en"/>
          </w:rPr>
          <w:t>nforcement.</w:t>
        </w:r>
      </w:ins>
      <w:ins w:id="175" w:author="Ryan Larson" w:date="2021-10-21T18:02:00Z">
        <w:r>
          <w:rPr>
            <w:b w:val="0"/>
            <w:bCs w:val="0"/>
            <w:lang w:val="en"/>
          </w:rPr>
          <w:t>”</w:t>
        </w:r>
      </w:ins>
      <w:ins w:id="176" w:author="Ryan Larson" w:date="2021-10-21T18:01:00Z">
        <w:r w:rsidRPr="008130A3">
          <w:rPr>
            <w:b w:val="0"/>
            <w:bCs w:val="0"/>
            <w:lang w:val="en"/>
          </w:rPr>
          <w:t xml:space="preserve"> </w:t>
        </w:r>
        <w:r w:rsidRPr="008130A3">
          <w:rPr>
            <w:b w:val="0"/>
            <w:bCs w:val="0"/>
            <w:i/>
            <w:iCs/>
            <w:lang w:val="en"/>
          </w:rPr>
          <w:t xml:space="preserve">JAMA </w:t>
        </w:r>
      </w:ins>
      <w:ins w:id="177" w:author="Ryan Larson" w:date="2021-10-21T18:02:00Z">
        <w:r w:rsidRPr="008130A3">
          <w:rPr>
            <w:b w:val="0"/>
            <w:bCs w:val="0"/>
            <w:i/>
            <w:iCs/>
            <w:lang w:val="en"/>
          </w:rPr>
          <w:t>I</w:t>
        </w:r>
      </w:ins>
      <w:ins w:id="178" w:author="Ryan Larson" w:date="2021-10-21T18:01:00Z">
        <w:r w:rsidRPr="008130A3">
          <w:rPr>
            <w:b w:val="0"/>
            <w:bCs w:val="0"/>
            <w:i/>
            <w:iCs/>
            <w:lang w:val="en"/>
          </w:rPr>
          <w:t xml:space="preserve">nternal </w:t>
        </w:r>
      </w:ins>
      <w:ins w:id="179" w:author="Ryan Larson" w:date="2021-10-21T18:02:00Z">
        <w:r w:rsidRPr="008130A3">
          <w:rPr>
            <w:b w:val="0"/>
            <w:bCs w:val="0"/>
            <w:i/>
            <w:iCs/>
            <w:lang w:val="en"/>
          </w:rPr>
          <w:t>M</w:t>
        </w:r>
      </w:ins>
      <w:ins w:id="180" w:author="Ryan Larson" w:date="2021-10-21T18:01:00Z">
        <w:r w:rsidRPr="008130A3">
          <w:rPr>
            <w:b w:val="0"/>
            <w:bCs w:val="0"/>
            <w:i/>
            <w:iCs/>
            <w:lang w:val="en"/>
          </w:rPr>
          <w:t>edicine</w:t>
        </w:r>
        <w:r w:rsidRPr="008130A3">
          <w:rPr>
            <w:b w:val="0"/>
            <w:bCs w:val="0"/>
            <w:lang w:val="en"/>
          </w:rPr>
          <w:t>, 179(1), 111-112</w:t>
        </w:r>
      </w:ins>
      <w:ins w:id="181" w:author="Ryan Larson" w:date="2021-10-21T18:02:00Z">
        <w:r>
          <w:rPr>
            <w:b w:val="0"/>
            <w:bCs w:val="0"/>
            <w:lang w:val="en"/>
          </w:rPr>
          <w:t xml:space="preserve"> </w:t>
        </w:r>
        <w:r w:rsidRPr="008130A3">
          <w:rPr>
            <w:b w:val="0"/>
            <w:bCs w:val="0"/>
            <w:lang w:val="en"/>
          </w:rPr>
          <w:t>(2019)</w:t>
        </w:r>
      </w:ins>
      <w:ins w:id="182" w:author="Ryan Larson" w:date="2021-10-21T18:01:00Z">
        <w:r w:rsidRPr="008130A3">
          <w:rPr>
            <w:b w:val="0"/>
            <w:bCs w:val="0"/>
            <w:lang w:val="en"/>
          </w:rPr>
          <w:t>.</w:t>
        </w:r>
      </w:ins>
    </w:p>
    <w:p w14:paraId="6E7F70C3" w14:textId="67BC1DDE" w:rsidR="00631E22" w:rsidRPr="00631E22" w:rsidRDefault="00631E22" w:rsidP="00631E22">
      <w:pPr>
        <w:pStyle w:val="Refhead"/>
        <w:numPr>
          <w:ilvl w:val="0"/>
          <w:numId w:val="14"/>
        </w:numPr>
        <w:rPr>
          <w:b w:val="0"/>
          <w:bCs w:val="0"/>
          <w:lang w:val="en"/>
        </w:rPr>
      </w:pPr>
      <w:r w:rsidRPr="00631E22">
        <w:rPr>
          <w:b w:val="0"/>
          <w:bCs w:val="0"/>
          <w:lang w:val="en"/>
        </w:rPr>
        <w:t xml:space="preserve">Desmond, M., </w:t>
      </w:r>
      <w:proofErr w:type="spellStart"/>
      <w:r w:rsidRPr="00631E22">
        <w:rPr>
          <w:b w:val="0"/>
          <w:bCs w:val="0"/>
          <w:lang w:val="en"/>
        </w:rPr>
        <w:t>Papachristos</w:t>
      </w:r>
      <w:proofErr w:type="spellEnd"/>
      <w:r w:rsidRPr="00631E22">
        <w:rPr>
          <w:b w:val="0"/>
          <w:bCs w:val="0"/>
          <w:lang w:val="en"/>
        </w:rPr>
        <w:t xml:space="preserve">, A. V., &amp; Kirk, D. S. </w:t>
      </w:r>
      <w:del w:id="183" w:author="Ryan Larson" w:date="2021-10-21T17:28:00Z">
        <w:r w:rsidRPr="00631E22" w:rsidDel="00CB052D">
          <w:rPr>
            <w:b w:val="0"/>
            <w:bCs w:val="0"/>
            <w:lang w:val="en"/>
          </w:rPr>
          <w:delText xml:space="preserve">2016. </w:delText>
        </w:r>
      </w:del>
      <w:r w:rsidRPr="00631E22">
        <w:rPr>
          <w:b w:val="0"/>
          <w:bCs w:val="0"/>
          <w:lang w:val="en"/>
        </w:rPr>
        <w:t xml:space="preserve">“Police Violence and Citizen Crime Reporting in the Black Community. </w:t>
      </w:r>
      <w:r w:rsidRPr="00631E22">
        <w:rPr>
          <w:b w:val="0"/>
          <w:bCs w:val="0"/>
          <w:i/>
          <w:lang w:val="en"/>
        </w:rPr>
        <w:t>American Sociological Review</w:t>
      </w:r>
      <w:r w:rsidRPr="00631E22">
        <w:rPr>
          <w:b w:val="0"/>
          <w:bCs w:val="0"/>
          <w:lang w:val="en"/>
        </w:rPr>
        <w:t>, 81(5): 857-876</w:t>
      </w:r>
      <w:ins w:id="184" w:author="Ryan Larson" w:date="2021-10-21T17:28:00Z">
        <w:r w:rsidR="00CB052D">
          <w:rPr>
            <w:b w:val="0"/>
            <w:bCs w:val="0"/>
            <w:lang w:val="en"/>
          </w:rPr>
          <w:t xml:space="preserve"> (</w:t>
        </w:r>
        <w:r w:rsidR="00CB052D" w:rsidRPr="00631E22">
          <w:rPr>
            <w:b w:val="0"/>
            <w:bCs w:val="0"/>
            <w:lang w:val="en"/>
          </w:rPr>
          <w:t>2016</w:t>
        </w:r>
        <w:r w:rsidR="00CB052D">
          <w:rPr>
            <w:b w:val="0"/>
            <w:bCs w:val="0"/>
            <w:lang w:val="en"/>
          </w:rPr>
          <w:t>)</w:t>
        </w:r>
      </w:ins>
      <w:r w:rsidRPr="00631E22">
        <w:rPr>
          <w:b w:val="0"/>
          <w:bCs w:val="0"/>
          <w:lang w:val="en"/>
        </w:rPr>
        <w:t>.</w:t>
      </w:r>
    </w:p>
    <w:p w14:paraId="0D9D69AB" w14:textId="77777777" w:rsidR="00631E22" w:rsidRPr="00631E22" w:rsidRDefault="00631E22" w:rsidP="00357455">
      <w:pPr>
        <w:pStyle w:val="Refhead"/>
        <w:rPr>
          <w:b w:val="0"/>
          <w:bCs w:val="0"/>
        </w:rPr>
      </w:pPr>
    </w:p>
    <w:p w14:paraId="04A7910C" w14:textId="77777777" w:rsidR="00357455" w:rsidRDefault="00357455" w:rsidP="00E351C0">
      <w:pPr>
        <w:pStyle w:val="Acknowledgement"/>
        <w:ind w:left="0" w:firstLine="0"/>
        <w:rPr>
          <w:b/>
        </w:rPr>
      </w:pPr>
    </w:p>
    <w:p w14:paraId="58AD7DE7" w14:textId="61636462" w:rsidR="00B52557" w:rsidRPr="009A6B8F" w:rsidRDefault="00D73714" w:rsidP="00E351C0">
      <w:pPr>
        <w:pStyle w:val="Acknowledgement"/>
        <w:ind w:left="0" w:firstLine="0"/>
      </w:pPr>
      <w:r w:rsidRPr="009A6B8F">
        <w:rPr>
          <w:b/>
        </w:rPr>
        <w:t>Acknowledgments:</w:t>
      </w:r>
      <w:r w:rsidRPr="009A6B8F">
        <w:t xml:space="preserve"> </w:t>
      </w:r>
      <w:r w:rsidR="00C24130">
        <w:t xml:space="preserve">Not Applicable. </w:t>
      </w:r>
    </w:p>
    <w:p w14:paraId="71148684" w14:textId="00E6C604" w:rsidR="00D805A6" w:rsidRDefault="7FEA168B" w:rsidP="00631E22">
      <w:pPr>
        <w:pStyle w:val="Acknowledgement"/>
        <w:ind w:left="360" w:firstLine="0"/>
      </w:pPr>
      <w:r w:rsidRPr="7FEA168B">
        <w:rPr>
          <w:b/>
          <w:bCs/>
        </w:rPr>
        <w:t>Funding:</w:t>
      </w:r>
      <w:r>
        <w:t xml:space="preserve"> </w:t>
      </w:r>
    </w:p>
    <w:p w14:paraId="5F55344C" w14:textId="7D8AACE5" w:rsidR="00D805A6" w:rsidRDefault="00631E22" w:rsidP="00D805A6">
      <w:pPr>
        <w:pStyle w:val="Acknowledgement"/>
        <w:ind w:firstLine="0"/>
      </w:pPr>
      <w:commentRangeStart w:id="185"/>
      <w:r>
        <w:t xml:space="preserve">Minnesota Population Center </w:t>
      </w:r>
      <w:r w:rsidR="00D805A6">
        <w:t xml:space="preserve"> </w:t>
      </w:r>
      <w:r w:rsidRPr="00631E22">
        <w:t> P2C HD041023</w:t>
      </w:r>
      <w:r w:rsidR="00D805A6">
        <w:t xml:space="preserve"> </w:t>
      </w:r>
      <w:r>
        <w:t>(NJS</w:t>
      </w:r>
      <w:r w:rsidR="00D805A6">
        <w:t xml:space="preserve">) </w:t>
      </w:r>
    </w:p>
    <w:p w14:paraId="2DCEA324" w14:textId="595C6C9F" w:rsidR="00631E22" w:rsidRDefault="00631E22" w:rsidP="00631E22">
      <w:pPr>
        <w:pStyle w:val="Acknowledgement"/>
        <w:ind w:firstLine="0"/>
      </w:pPr>
      <w:r w:rsidRPr="00631E22">
        <w:t>Interdisciplinary Population Health Science Training Program T32HD095134</w:t>
      </w:r>
      <w:r>
        <w:t xml:space="preserve"> (NJS)</w:t>
      </w:r>
      <w:commentRangeEnd w:id="185"/>
      <w:r w:rsidR="007A3136">
        <w:rPr>
          <w:rStyle w:val="CommentReference"/>
        </w:rPr>
        <w:commentReference w:id="185"/>
      </w:r>
    </w:p>
    <w:p w14:paraId="5980E642" w14:textId="54AE5A81" w:rsidR="009A6B8F" w:rsidRDefault="00DD225C" w:rsidP="003345BF">
      <w:pPr>
        <w:pStyle w:val="Acknowledgement"/>
        <w:ind w:left="360" w:firstLine="0"/>
      </w:pPr>
      <w:r w:rsidRPr="009A6B8F">
        <w:rPr>
          <w:b/>
        </w:rPr>
        <w:t>Author contributions:</w:t>
      </w:r>
      <w:r w:rsidRPr="009A6B8F">
        <w:t xml:space="preserve"> </w:t>
      </w:r>
      <w:bookmarkStart w:id="186" w:name="_Hlk62207876"/>
    </w:p>
    <w:p w14:paraId="3842ECB8" w14:textId="4D65C8C5" w:rsidR="003345BF" w:rsidRDefault="003345BF" w:rsidP="003345BF">
      <w:pPr>
        <w:pStyle w:val="Acknowledgement"/>
        <w:ind w:left="360" w:firstLine="0"/>
        <w:rPr>
          <w:color w:val="000000"/>
        </w:rPr>
      </w:pPr>
      <w:r>
        <w:lastRenderedPageBreak/>
        <w:tab/>
      </w:r>
      <w:commentRangeStart w:id="187"/>
      <w:r w:rsidRPr="009A6B8F">
        <w:rPr>
          <w:color w:val="000000"/>
        </w:rPr>
        <w:t xml:space="preserve">Conceptualization: </w:t>
      </w:r>
      <w:r>
        <w:rPr>
          <w:color w:val="000000"/>
        </w:rPr>
        <w:t>RPL, NJS, CU</w:t>
      </w:r>
    </w:p>
    <w:p w14:paraId="54D41ABC" w14:textId="0C637282" w:rsidR="003345BF" w:rsidRDefault="003345BF" w:rsidP="003345BF">
      <w:pPr>
        <w:pStyle w:val="Acknowledgement"/>
        <w:ind w:left="360" w:firstLine="0"/>
        <w:rPr>
          <w:color w:val="000000"/>
        </w:rPr>
      </w:pPr>
      <w:r>
        <w:rPr>
          <w:color w:val="000000"/>
        </w:rPr>
        <w:tab/>
        <w:t>Data Curation: RPL, NJS</w:t>
      </w:r>
    </w:p>
    <w:p w14:paraId="5E2C9627" w14:textId="562AD2F4" w:rsidR="003345BF" w:rsidRDefault="003345BF" w:rsidP="003345BF">
      <w:pPr>
        <w:pStyle w:val="Acknowledgement"/>
        <w:ind w:left="360" w:firstLine="0"/>
        <w:rPr>
          <w:color w:val="000000"/>
        </w:rPr>
      </w:pPr>
      <w:r>
        <w:rPr>
          <w:color w:val="000000"/>
        </w:rPr>
        <w:tab/>
        <w:t>Formal analysis: RPL</w:t>
      </w:r>
    </w:p>
    <w:p w14:paraId="43EBB48E" w14:textId="12F85699" w:rsidR="003345BF" w:rsidRDefault="003345BF" w:rsidP="003345BF">
      <w:pPr>
        <w:pStyle w:val="acknowledgement0"/>
        <w:spacing w:before="120" w:beforeAutospacing="0" w:after="0" w:afterAutospacing="0"/>
        <w:ind w:left="720"/>
        <w:jc w:val="both"/>
        <w:rPr>
          <w:color w:val="000000"/>
        </w:rPr>
      </w:pPr>
      <w:r>
        <w:rPr>
          <w:color w:val="000000"/>
        </w:rPr>
        <w:t>Funding acquisition: NJS</w:t>
      </w:r>
    </w:p>
    <w:p w14:paraId="0C3B52E6" w14:textId="3C9D3E87" w:rsidR="00631E22" w:rsidRPr="003345BF" w:rsidRDefault="00631E22" w:rsidP="00631E22">
      <w:pPr>
        <w:pStyle w:val="acknowledgement0"/>
        <w:spacing w:before="120" w:beforeAutospacing="0" w:after="0" w:afterAutospacing="0"/>
        <w:ind w:left="720"/>
        <w:jc w:val="both"/>
        <w:rPr>
          <w:color w:val="000000"/>
        </w:rPr>
      </w:pPr>
      <w:r>
        <w:rPr>
          <w:color w:val="000000"/>
        </w:rPr>
        <w:t>Investigation: RPL, NJS, CU</w:t>
      </w:r>
    </w:p>
    <w:p w14:paraId="7A8014F9" w14:textId="497AF80F" w:rsidR="003345BF" w:rsidRDefault="003345BF" w:rsidP="003345BF">
      <w:pPr>
        <w:pStyle w:val="acknowledgement0"/>
        <w:spacing w:before="120" w:beforeAutospacing="0" w:after="0" w:afterAutospacing="0"/>
        <w:ind w:left="720"/>
        <w:jc w:val="both"/>
        <w:rPr>
          <w:color w:val="000000"/>
        </w:rPr>
      </w:pPr>
      <w:r>
        <w:rPr>
          <w:color w:val="000000"/>
        </w:rPr>
        <w:t>Methodology: RPL, NJS, CU</w:t>
      </w:r>
    </w:p>
    <w:p w14:paraId="0D8B2E25" w14:textId="2293F9DD" w:rsidR="00631E22" w:rsidRDefault="00631E22" w:rsidP="003345BF">
      <w:pPr>
        <w:pStyle w:val="acknowledgement0"/>
        <w:spacing w:before="120" w:beforeAutospacing="0" w:after="0" w:afterAutospacing="0"/>
        <w:ind w:left="720"/>
        <w:jc w:val="both"/>
        <w:rPr>
          <w:color w:val="000000"/>
        </w:rPr>
      </w:pPr>
      <w:r>
        <w:rPr>
          <w:color w:val="000000"/>
        </w:rPr>
        <w:t>Project administration: RPL, NJS, CU</w:t>
      </w:r>
    </w:p>
    <w:p w14:paraId="21E559DF" w14:textId="0A006877" w:rsidR="00631E22" w:rsidRDefault="00631E22" w:rsidP="003345BF">
      <w:pPr>
        <w:pStyle w:val="acknowledgement0"/>
        <w:spacing w:before="120" w:beforeAutospacing="0" w:after="0" w:afterAutospacing="0"/>
        <w:ind w:left="720"/>
        <w:jc w:val="both"/>
        <w:rPr>
          <w:color w:val="000000"/>
        </w:rPr>
      </w:pPr>
      <w:r>
        <w:rPr>
          <w:color w:val="000000"/>
        </w:rPr>
        <w:t>Resources: RPL, NJS</w:t>
      </w:r>
    </w:p>
    <w:p w14:paraId="4CB45C52" w14:textId="544022A0" w:rsidR="00631E22" w:rsidRDefault="00631E22" w:rsidP="003345BF">
      <w:pPr>
        <w:pStyle w:val="acknowledgement0"/>
        <w:spacing w:before="120" w:beforeAutospacing="0" w:after="0" w:afterAutospacing="0"/>
        <w:ind w:left="720"/>
        <w:jc w:val="both"/>
        <w:rPr>
          <w:color w:val="000000"/>
        </w:rPr>
      </w:pPr>
      <w:r>
        <w:rPr>
          <w:color w:val="000000"/>
        </w:rPr>
        <w:t>Software: RPL</w:t>
      </w:r>
    </w:p>
    <w:p w14:paraId="3B7D3FCC" w14:textId="2A29CB41" w:rsidR="00631E22" w:rsidRDefault="00631E22" w:rsidP="00631E22">
      <w:pPr>
        <w:pStyle w:val="acknowledgement0"/>
        <w:spacing w:before="120" w:beforeAutospacing="0" w:after="0" w:afterAutospacing="0"/>
        <w:ind w:left="720"/>
        <w:jc w:val="both"/>
        <w:rPr>
          <w:color w:val="000000"/>
        </w:rPr>
      </w:pPr>
      <w:r>
        <w:rPr>
          <w:color w:val="000000"/>
        </w:rPr>
        <w:t>Supervision: CU</w:t>
      </w:r>
    </w:p>
    <w:p w14:paraId="20674FDC" w14:textId="054F43E1" w:rsidR="00631E22" w:rsidRDefault="00631E22" w:rsidP="00631E22">
      <w:pPr>
        <w:pStyle w:val="acknowledgement0"/>
        <w:spacing w:before="120" w:beforeAutospacing="0" w:after="0" w:afterAutospacing="0"/>
        <w:ind w:left="720"/>
        <w:jc w:val="both"/>
        <w:rPr>
          <w:color w:val="000000"/>
        </w:rPr>
      </w:pPr>
      <w:r w:rsidRPr="00631E22">
        <w:rPr>
          <w:color w:val="000000"/>
        </w:rPr>
        <w:t>Validation: RPL, NJS, CU</w:t>
      </w:r>
    </w:p>
    <w:p w14:paraId="1DB7E81C" w14:textId="6125148F" w:rsidR="003345BF" w:rsidRDefault="003345BF" w:rsidP="003345BF">
      <w:pPr>
        <w:pStyle w:val="acknowledgement0"/>
        <w:spacing w:before="120" w:beforeAutospacing="0" w:after="0" w:afterAutospacing="0"/>
        <w:ind w:left="720"/>
        <w:jc w:val="both"/>
        <w:rPr>
          <w:color w:val="000000"/>
        </w:rPr>
      </w:pPr>
      <w:r>
        <w:rPr>
          <w:color w:val="000000"/>
        </w:rPr>
        <w:t>Visualization: RPL</w:t>
      </w:r>
    </w:p>
    <w:p w14:paraId="6E9FA014" w14:textId="6D31D3BF" w:rsidR="003345BF" w:rsidRDefault="003345BF" w:rsidP="003345BF">
      <w:pPr>
        <w:pStyle w:val="acknowledgement0"/>
        <w:spacing w:before="120" w:beforeAutospacing="0" w:after="0" w:afterAutospacing="0"/>
        <w:ind w:left="720"/>
        <w:jc w:val="both"/>
        <w:rPr>
          <w:color w:val="000000"/>
        </w:rPr>
      </w:pPr>
      <w:r>
        <w:rPr>
          <w:color w:val="000000"/>
        </w:rPr>
        <w:t>Writing – original draft: RPL, NJS</w:t>
      </w:r>
    </w:p>
    <w:p w14:paraId="7CCD20E3" w14:textId="57B9A2FC" w:rsidR="003345BF" w:rsidRPr="009A6B8F" w:rsidRDefault="003345BF" w:rsidP="003345BF">
      <w:pPr>
        <w:pStyle w:val="acknowledgement0"/>
        <w:spacing w:before="120" w:beforeAutospacing="0" w:after="0" w:afterAutospacing="0"/>
        <w:ind w:left="720"/>
        <w:jc w:val="both"/>
        <w:rPr>
          <w:color w:val="000000"/>
        </w:rPr>
      </w:pPr>
      <w:r>
        <w:rPr>
          <w:color w:val="000000"/>
        </w:rPr>
        <w:t>Writing – review &amp; editing: RPL, NJS, CU</w:t>
      </w:r>
      <w:commentRangeEnd w:id="187"/>
      <w:r w:rsidR="00631E22">
        <w:rPr>
          <w:rStyle w:val="CommentReference"/>
        </w:rPr>
        <w:commentReference w:id="187"/>
      </w:r>
    </w:p>
    <w:p w14:paraId="3FD2E400" w14:textId="6473ADF5" w:rsidR="003345BF" w:rsidRPr="009A6B8F" w:rsidRDefault="003345BF" w:rsidP="003345BF">
      <w:pPr>
        <w:pStyle w:val="Acknowledgement"/>
        <w:ind w:left="360" w:firstLine="0"/>
        <w:rPr>
          <w:color w:val="000000"/>
        </w:rPr>
      </w:pPr>
    </w:p>
    <w:bookmarkEnd w:id="186"/>
    <w:p w14:paraId="2E0CAB54" w14:textId="3FB90953" w:rsidR="00B52557" w:rsidRPr="009A6B8F" w:rsidRDefault="00DD225C" w:rsidP="005659B1">
      <w:pPr>
        <w:pStyle w:val="Acknowledgement"/>
        <w:ind w:left="360" w:firstLine="0"/>
      </w:pPr>
      <w:r w:rsidRPr="009A6B8F">
        <w:rPr>
          <w:b/>
        </w:rPr>
        <w:t>Competing interests:</w:t>
      </w:r>
      <w:r w:rsidRPr="009A6B8F">
        <w:t xml:space="preserve"> </w:t>
      </w:r>
      <w:bookmarkStart w:id="188" w:name="_Hlk62207935"/>
      <w:r w:rsidR="00ED4D2D" w:rsidRPr="009A6B8F">
        <w:t xml:space="preserve">Authors declare </w:t>
      </w:r>
      <w:r w:rsidR="00E351C0">
        <w:t xml:space="preserve">that they have </w:t>
      </w:r>
      <w:r w:rsidR="00ED4D2D" w:rsidRPr="009A6B8F">
        <w:t>no competing interests.</w:t>
      </w:r>
      <w:bookmarkEnd w:id="188"/>
    </w:p>
    <w:p w14:paraId="60CDFA29" w14:textId="5E49A621" w:rsidR="007A3136" w:rsidRDefault="00DD225C" w:rsidP="007A3136">
      <w:pPr>
        <w:pStyle w:val="Acknowledgement"/>
        <w:ind w:left="360" w:firstLine="0"/>
      </w:pPr>
      <w:r w:rsidRPr="009A6B8F">
        <w:rPr>
          <w:b/>
        </w:rPr>
        <w:t>Data and materials availability:</w:t>
      </w:r>
      <w:r w:rsidRPr="009A6B8F">
        <w:t xml:space="preserve"> </w:t>
      </w:r>
      <w:commentRangeStart w:id="189"/>
      <w:r w:rsidR="007A3136" w:rsidRPr="007A3136">
        <w:t>The majority of the data that support the findings of this study are readily available online, such as the American Community Survey</w:t>
      </w:r>
      <w:del w:id="190" w:author="Ryan Larson" w:date="2021-10-21T19:30:00Z">
        <w:r w:rsidR="007A3136" w:rsidRPr="007A3136" w:rsidDel="005973F3">
          <w:delText xml:space="preserve"> (https://www.census.gov/programs-surveys/acs/data.html)</w:delText>
        </w:r>
      </w:del>
      <w:r w:rsidR="007A3136" w:rsidRPr="007A3136">
        <w:t>, Minneapolis Police Department Data</w:t>
      </w:r>
      <w:del w:id="191" w:author="Ryan Larson" w:date="2021-10-21T19:30:00Z">
        <w:r w:rsidR="007A3136" w:rsidRPr="007A3136" w:rsidDel="005973F3">
          <w:delText xml:space="preserve"> (https://opendata.minneapolismn.gov/)</w:delText>
        </w:r>
      </w:del>
      <w:r w:rsidR="007A3136" w:rsidRPr="007A3136">
        <w:t>, Minnesota DNR Daily Weather Data</w:t>
      </w:r>
      <w:del w:id="192" w:author="Ryan Larson" w:date="2021-10-21T19:30:00Z">
        <w:r w:rsidR="007A3136" w:rsidRPr="007A3136" w:rsidDel="005973F3">
          <w:delText xml:space="preserve"> (https://www.dnr.state.mn.us/climate/historical/daily-data.html?sid=mspthr&amp;sname=Minneapolis/St Paul Threaded Record&amp;sdate=2010-01-01&amp;edate=por)</w:delText>
        </w:r>
      </w:del>
      <w:r w:rsidR="007A3136" w:rsidRPr="007A3136">
        <w:t>, and Minneapolis School Calendars</w:t>
      </w:r>
      <w:del w:id="193" w:author="Ryan Larson" w:date="2021-10-21T19:30:00Z">
        <w:r w:rsidR="007A3136" w:rsidRPr="007A3136" w:rsidDel="005973F3">
          <w:delText xml:space="preserve"> (https://mpls.k12.mn.us/calendars)</w:delText>
        </w:r>
      </w:del>
      <w:r w:rsidR="007A3136" w:rsidRPr="007A3136">
        <w:t>. However, the Minnesota Hospital Association</w:t>
      </w:r>
      <w:r w:rsidR="007A3136">
        <w:t xml:space="preserve"> data is restricted and cannot be publicly shared. However, requests for this data can be submitted</w:t>
      </w:r>
      <w:del w:id="194" w:author="Ryan Larson" w:date="2021-10-21T19:37:00Z">
        <w:r w:rsidR="007A3136" w:rsidDel="00F13E68">
          <w:delText xml:space="preserve"> at </w:delText>
        </w:r>
        <w:r w:rsidR="007A3136" w:rsidRPr="007A3136" w:rsidDel="00F13E68">
          <w:delText>https://www.mnhospitals.org/data-reporting/data-products-services/administrative-claims-database</w:delText>
        </w:r>
      </w:del>
      <w:r w:rsidR="00F13E68">
        <w:t xml:space="preserve"> (see supplementary materials for details)</w:t>
      </w:r>
      <w:r w:rsidR="007A3136">
        <w:t xml:space="preserve">. All code for analysis completed as a part of this study are also available </w:t>
      </w:r>
      <w:r w:rsidR="00E94208">
        <w:t>in a GitHub repository (see supplementary materials for details)</w:t>
      </w:r>
      <w:r w:rsidR="007A3136">
        <w:t xml:space="preserve">. </w:t>
      </w:r>
      <w:commentRangeEnd w:id="189"/>
      <w:r w:rsidR="007A3136">
        <w:rPr>
          <w:rStyle w:val="CommentReference"/>
        </w:rPr>
        <w:commentReference w:id="189"/>
      </w:r>
    </w:p>
    <w:p w14:paraId="751FC283" w14:textId="1B861896" w:rsidR="00F26AF7" w:rsidRDefault="00F26AF7" w:rsidP="00F26AF7">
      <w:pPr>
        <w:pStyle w:val="SOMHead"/>
      </w:pPr>
      <w:r>
        <w:t>Supplementary Materials</w:t>
      </w:r>
    </w:p>
    <w:p w14:paraId="0E209169" w14:textId="6F596998" w:rsidR="00FD48F1" w:rsidRDefault="00F26AF7" w:rsidP="007A3136">
      <w:pPr>
        <w:pStyle w:val="SOMContent"/>
      </w:pPr>
      <w:r>
        <w:t>Materials and Methods</w:t>
      </w:r>
    </w:p>
    <w:p w14:paraId="457144EA" w14:textId="34CCC591"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2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0B7E4F">
      <w:headerReference w:type="default" r:id="rId22"/>
      <w:footerReference w:type="default" r:id="rId23"/>
      <w:headerReference w:type="first" r:id="rId24"/>
      <w:footerReference w:type="first" r:id="rId25"/>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an Larson" w:date="2021-10-21T17:00:00Z" w:initials="RL">
    <w:p w14:paraId="6E97937A" w14:textId="7F115E30" w:rsidR="006767BF" w:rsidRDefault="006767BF">
      <w:pPr>
        <w:pStyle w:val="CommentText"/>
      </w:pPr>
      <w:r>
        <w:rPr>
          <w:rStyle w:val="CommentReference"/>
        </w:rPr>
        <w:annotationRef/>
      </w:r>
      <w:r>
        <w:t xml:space="preserve">In this template, I have tracked changes where I have made any changes to that of the PNAS submission. </w:t>
      </w:r>
    </w:p>
  </w:comment>
  <w:comment w:id="1" w:author="Ryan Larson" w:date="2021-10-21T16:59:00Z" w:initials="RL">
    <w:p w14:paraId="1A512DFA" w14:textId="77777777" w:rsidR="006767BF" w:rsidRDefault="006767BF" w:rsidP="006767BF">
      <w:pPr>
        <w:pStyle w:val="AbstractSummary"/>
      </w:pPr>
      <w:r>
        <w:rPr>
          <w:rStyle w:val="CommentReference"/>
        </w:rPr>
        <w:annotationRef/>
      </w:r>
      <w:r>
        <w:t>A brief teaser statement highlighting main result of the paper, understandable by a scientist not in your field, without jargon or abbreviations. This will appear online adjacent to the title and should not repeat phrases already present there. Please keep to under 125 characters and spaces.</w:t>
      </w:r>
    </w:p>
    <w:p w14:paraId="10A17E06" w14:textId="77777777" w:rsidR="006767BF" w:rsidRDefault="006767BF">
      <w:pPr>
        <w:pStyle w:val="CommentText"/>
      </w:pPr>
    </w:p>
    <w:p w14:paraId="6B120CA8" w14:textId="6BF351F6" w:rsidR="006767BF" w:rsidRDefault="006767BF">
      <w:pPr>
        <w:pStyle w:val="CommentText"/>
      </w:pPr>
      <w:r>
        <w:t>Feel free to edit as needed.</w:t>
      </w:r>
    </w:p>
  </w:comment>
  <w:comment w:id="18" w:author="Ryan Larson" w:date="2021-10-21T17:02:00Z" w:initials="RL">
    <w:p w14:paraId="62759CC7" w14:textId="77777777" w:rsidR="006767BF" w:rsidRDefault="006767BF" w:rsidP="006767BF">
      <w:pPr>
        <w:pStyle w:val="Teaser"/>
      </w:pPr>
      <w:r>
        <w:rPr>
          <w:rStyle w:val="CommentReference"/>
        </w:rPr>
        <w:annotationRef/>
      </w:r>
      <w:r>
        <w:t xml:space="preserve">In general, this should include a brief (1-2 paragraph) introduction, followed by a statement of the specific scope of the study, followed by results and then interpretations. Please avoid statements of future work, claims of priority, and repetition of conclusions at the end. </w:t>
      </w:r>
    </w:p>
    <w:p w14:paraId="550C6578" w14:textId="77777777" w:rsidR="006767BF" w:rsidRDefault="006767BF" w:rsidP="006767BF">
      <w:pPr>
        <w:pStyle w:val="Teaser"/>
        <w:ind w:left="360"/>
      </w:pPr>
      <w:r>
        <w:t xml:space="preserve">Subheadings (“Results”, “Discussion”, or more specific subheadings, but </w:t>
      </w:r>
      <w:r w:rsidRPr="7FEA168B">
        <w:rPr>
          <w:u w:val="single"/>
        </w:rPr>
        <w:t>not</w:t>
      </w:r>
      <w:r>
        <w:t xml:space="preserve"> a leading “Introduction”) may be included in Research Articles or Reviews and should be brief and set off by a paragraph break. </w:t>
      </w:r>
      <w:bookmarkStart w:id="19" w:name="_Hlk62207316"/>
      <w:r>
        <w:t>Up to three levels of subheadings may be used if warranted (bold for level one, bold and italic for level two, and italic for level three). Reports should not have subheadings.</w:t>
      </w:r>
      <w:bookmarkEnd w:id="19"/>
    </w:p>
    <w:p w14:paraId="579D8B01" w14:textId="77777777" w:rsidR="006767BF" w:rsidRDefault="006767BF" w:rsidP="006767BF">
      <w:pPr>
        <w:pStyle w:val="Teaser"/>
        <w:ind w:left="360"/>
      </w:pPr>
      <w:r>
        <w:t xml:space="preserve">All figures and tables should be cited in order </w:t>
      </w:r>
      <w:bookmarkStart w:id="20" w:name="_Hlk62207354"/>
      <w:r>
        <w:t>(as, for example, “Fig. 1” and “Table 1”)</w:t>
      </w:r>
      <w:bookmarkEnd w:id="20"/>
      <w:r>
        <w:t>, including those in the Supplementary Materials (which should be cited as, for example, “fig. S1” and “table S1”). You may include line or page breaks if you would like to place figures within the text near where they are referenced. Please do not place figures in text boxes.</w:t>
      </w:r>
    </w:p>
    <w:p w14:paraId="51EA7A1B" w14:textId="77777777" w:rsidR="006767BF" w:rsidRDefault="006767BF" w:rsidP="006767BF">
      <w:pPr>
        <w:pStyle w:val="Paragraph"/>
        <w:ind w:left="360" w:firstLine="0"/>
      </w:pPr>
      <w:bookmarkStart w:id="21" w:name="_Hlk62207390"/>
      <w:r>
        <w:t>References should be cited in parentheses with an italic number (</w:t>
      </w:r>
      <w:r w:rsidRPr="007443BB">
        <w:rPr>
          <w:i/>
        </w:rPr>
        <w:t>1</w:t>
      </w:r>
      <w:r>
        <w:t>). Multiple reference citations are separated by commas (</w:t>
      </w:r>
      <w:r w:rsidRPr="000C7F0C">
        <w:rPr>
          <w:i/>
        </w:rPr>
        <w:t>2</w:t>
      </w:r>
      <w:r w:rsidRPr="00821BBC">
        <w:rPr>
          <w:iCs/>
        </w:rPr>
        <w:t xml:space="preserve">, </w:t>
      </w:r>
      <w:r w:rsidRPr="000C7F0C">
        <w:rPr>
          <w:i/>
        </w:rPr>
        <w:t>3</w:t>
      </w:r>
      <w:r w:rsidRPr="001074DD">
        <w:rPr>
          <w:iCs/>
        </w:rPr>
        <w:t>)</w:t>
      </w:r>
      <w:r>
        <w:t xml:space="preserve"> or if a series, </w:t>
      </w:r>
      <w:proofErr w:type="spellStart"/>
      <w:r>
        <w:t>en</w:t>
      </w:r>
      <w:proofErr w:type="spellEnd"/>
      <w:r>
        <w:t xml:space="preserve"> dashes (</w:t>
      </w:r>
      <w:r w:rsidRPr="000C7F0C">
        <w:rPr>
          <w:i/>
        </w:rPr>
        <w:t>4</w:t>
      </w:r>
      <w:r>
        <w:rPr>
          <w:i/>
        </w:rPr>
        <w:t>–</w:t>
      </w:r>
      <w:r w:rsidRPr="000C7F0C">
        <w:rPr>
          <w:i/>
        </w:rPr>
        <w:t>6</w:t>
      </w:r>
      <w:r w:rsidRPr="001074DD">
        <w:rPr>
          <w:iCs/>
        </w:rPr>
        <w:t>).</w:t>
      </w:r>
      <w:r>
        <w:t xml:space="preserve"> References are cited in order by where they first are called out, through the text, text boxes, figure and table captions, reference notes and acknowledgments, and then the supplementary materials.</w:t>
      </w:r>
    </w:p>
    <w:bookmarkEnd w:id="21"/>
    <w:p w14:paraId="2B5B485C" w14:textId="77777777" w:rsidR="006767BF" w:rsidRDefault="006767BF" w:rsidP="006767BF">
      <w:pPr>
        <w:pStyle w:val="Paragraph"/>
        <w:ind w:left="360" w:firstLine="0"/>
      </w:pPr>
      <w:r>
        <w:t xml:space="preserve">Equations can be included. </w:t>
      </w:r>
      <w:bookmarkStart w:id="22" w:name="_Hlk62207448"/>
      <w:r>
        <w:t xml:space="preserve">Use </w:t>
      </w:r>
      <w:proofErr w:type="spellStart"/>
      <w:r>
        <w:t>MathType</w:t>
      </w:r>
      <w:proofErr w:type="spellEnd"/>
      <w:r>
        <w:t xml:space="preserve"> (recommended) or use the legacy equation editor in Word (Chose Insert &gt; Insert Object &gt; Word Equation). We do not recommend using the native Word equation editor. This can in some cases produce less reliable MathML, the online markup language we use, which may result in display errors. </w:t>
      </w:r>
      <w:bookmarkEnd w:id="22"/>
      <w:r>
        <w:t>If you enter equations in simple LaTeX, check that they will convert accurately (Word 2007 and higher can convert simple LaTeX equations).</w:t>
      </w:r>
    </w:p>
    <w:p w14:paraId="1E72C630" w14:textId="67F3B022" w:rsidR="006767BF" w:rsidRDefault="006767BF">
      <w:pPr>
        <w:pStyle w:val="CommentText"/>
      </w:pPr>
    </w:p>
  </w:comment>
  <w:comment w:id="41" w:author="Ryan Larson" w:date="2021-10-21T17:33:00Z" w:initials="RL">
    <w:p w14:paraId="56C0EAEE" w14:textId="573D4E33" w:rsidR="00CB052D" w:rsidRDefault="00CB052D">
      <w:pPr>
        <w:pStyle w:val="CommentText"/>
      </w:pPr>
      <w:r>
        <w:rPr>
          <w:rStyle w:val="CommentReference"/>
        </w:rPr>
        <w:annotationRef/>
      </w:r>
      <w:r>
        <w:t xml:space="preserve">Not supposed to have a leading “introduction” header, so I moved this here. </w:t>
      </w:r>
    </w:p>
  </w:comment>
  <w:comment w:id="185" w:author="Ryan Larson" w:date="2021-10-21T17:36:00Z" w:initials="RL">
    <w:p w14:paraId="3B40595F" w14:textId="7C77A55A" w:rsidR="007A3136" w:rsidRDefault="007A3136">
      <w:pPr>
        <w:pStyle w:val="CommentText"/>
      </w:pPr>
      <w:r>
        <w:rPr>
          <w:rStyle w:val="CommentReference"/>
        </w:rPr>
        <w:annotationRef/>
      </w:r>
      <w:r>
        <w:t xml:space="preserve">Jeanie, maybe double check this. </w:t>
      </w:r>
    </w:p>
  </w:comment>
  <w:comment w:id="187" w:author="Ryan Larson" w:date="2021-10-21T17:19:00Z" w:initials="RL">
    <w:p w14:paraId="2435674A" w14:textId="57F785B9" w:rsidR="00631E22" w:rsidRDefault="00631E22">
      <w:pPr>
        <w:pStyle w:val="CommentText"/>
      </w:pPr>
      <w:r>
        <w:rPr>
          <w:rStyle w:val="CommentReference"/>
        </w:rPr>
        <w:annotationRef/>
      </w:r>
      <w:r>
        <w:t xml:space="preserve">Feel free to change as you see fit. </w:t>
      </w:r>
    </w:p>
  </w:comment>
  <w:comment w:id="189" w:author="Ryan Larson" w:date="2021-10-21T17:42:00Z" w:initials="RL">
    <w:p w14:paraId="7297880C" w14:textId="445E4F07" w:rsidR="007A3136" w:rsidRDefault="007A3136">
      <w:pPr>
        <w:pStyle w:val="CommentText"/>
      </w:pPr>
      <w:r>
        <w:rPr>
          <w:rStyle w:val="CommentReference"/>
        </w:rPr>
        <w:annotationRef/>
      </w:r>
      <w:r>
        <w:t xml:space="preserve">Feel free to edit with particulars.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7937A" w15:done="0"/>
  <w15:commentEx w15:paraId="6B120CA8" w15:done="0"/>
  <w15:commentEx w15:paraId="1E72C630" w15:done="0"/>
  <w15:commentEx w15:paraId="56C0EAEE" w15:done="0"/>
  <w15:commentEx w15:paraId="3B40595F" w15:done="0"/>
  <w15:commentEx w15:paraId="2435674A" w15:done="0"/>
  <w15:commentEx w15:paraId="7297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B1B" w16cex:dateUtc="2021-10-21T22:00:00Z"/>
  <w16cex:commentExtensible w16cex:durableId="251C1AFC" w16cex:dateUtc="2021-10-21T21:59:00Z"/>
  <w16cex:commentExtensible w16cex:durableId="251C1BAC" w16cex:dateUtc="2021-10-21T22:02:00Z"/>
  <w16cex:commentExtensible w16cex:durableId="251C22E0" w16cex:dateUtc="2021-10-21T22:33:00Z"/>
  <w16cex:commentExtensible w16cex:durableId="251C23AF" w16cex:dateUtc="2021-10-21T22:36:00Z"/>
  <w16cex:commentExtensible w16cex:durableId="251C1F95" w16cex:dateUtc="2021-10-21T22:19:00Z"/>
  <w16cex:commentExtensible w16cex:durableId="251C24FB" w16cex:dateUtc="2021-10-21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7937A" w16cid:durableId="251C1B1B"/>
  <w16cid:commentId w16cid:paraId="6B120CA8" w16cid:durableId="251C1AFC"/>
  <w16cid:commentId w16cid:paraId="1E72C630" w16cid:durableId="251C1BAC"/>
  <w16cid:commentId w16cid:paraId="56C0EAEE" w16cid:durableId="251C22E0"/>
  <w16cid:commentId w16cid:paraId="3B40595F" w16cid:durableId="251C23AF"/>
  <w16cid:commentId w16cid:paraId="2435674A" w16cid:durableId="251C1F95"/>
  <w16cid:commentId w16cid:paraId="7297880C" w16cid:durableId="251C2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917C" w14:textId="77777777" w:rsidR="009106DA" w:rsidRDefault="009106DA" w:rsidP="00D73714">
      <w:r>
        <w:separator/>
      </w:r>
    </w:p>
  </w:endnote>
  <w:endnote w:type="continuationSeparator" w:id="0">
    <w:p w14:paraId="33AE6723" w14:textId="77777777" w:rsidR="009106DA" w:rsidRDefault="009106DA" w:rsidP="00D73714">
      <w:r>
        <w:continuationSeparator/>
      </w:r>
    </w:p>
  </w:endnote>
  <w:endnote w:type="continuationNotice" w:id="1">
    <w:p w14:paraId="4CFCEA40" w14:textId="77777777" w:rsidR="009106DA" w:rsidRDefault="00910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F27C" w14:textId="77777777" w:rsidR="009106DA" w:rsidRDefault="009106DA" w:rsidP="00D73714">
      <w:r>
        <w:separator/>
      </w:r>
    </w:p>
  </w:footnote>
  <w:footnote w:type="continuationSeparator" w:id="0">
    <w:p w14:paraId="32D4306D" w14:textId="77777777" w:rsidR="009106DA" w:rsidRDefault="009106DA" w:rsidP="00D73714">
      <w:r>
        <w:continuationSeparator/>
      </w:r>
    </w:p>
  </w:footnote>
  <w:footnote w:type="continuationNotice" w:id="1">
    <w:p w14:paraId="2953E204" w14:textId="77777777" w:rsidR="009106DA" w:rsidRDefault="009106DA"/>
  </w:footnote>
  <w:footnote w:id="2">
    <w:p w14:paraId="7C8F7FA3" w14:textId="77777777" w:rsidR="00CB052D" w:rsidRDefault="00CB052D" w:rsidP="00CB052D">
      <w:pPr>
        <w:rPr>
          <w:rFonts w:eastAsia="Times New Roman"/>
        </w:rPr>
      </w:pPr>
      <w:r w:rsidRPr="00897F6D">
        <w:rPr>
          <w:vertAlign w:val="superscript"/>
        </w:rPr>
        <w:footnoteRef/>
      </w:r>
      <w:r w:rsidRPr="00897F6D">
        <w:t xml:space="preserve"> </w:t>
      </w:r>
      <w:r>
        <w:rPr>
          <w:rFonts w:eastAsia="Times New Roman"/>
        </w:rPr>
        <w:t xml:space="preserve">We construct linear time indicators at four key events in 2020: 1) the introduction of the Governor’s COVID-19 State of Emergency order (03/13/2020), 2) the introduction and conclusion of the Governor’s COVID-19 Stay at Home order (03/28/2020-05/28/2020), 3) the police killing of George Floyd (05/25/2020), and 4) three months following the police killing of George Floyd (08/25/2020). </w:t>
      </w:r>
    </w:p>
  </w:footnote>
  <w:footnote w:id="3">
    <w:p w14:paraId="7546A43B" w14:textId="77777777" w:rsidR="008130A3" w:rsidRDefault="008130A3" w:rsidP="008130A3">
      <w:pPr>
        <w:rPr>
          <w:ins w:id="97" w:author="Ryan Larson" w:date="2021-10-21T17:58:00Z"/>
        </w:rPr>
      </w:pPr>
      <w:ins w:id="98" w:author="Ryan Larson" w:date="2021-10-21T17:58:00Z">
        <w:r>
          <w:rPr>
            <w:vertAlign w:val="superscript"/>
          </w:rPr>
          <w:footnoteRef/>
        </w:r>
        <w:r>
          <w:rPr>
            <w:rFonts w:eastAsia="Times New Roman"/>
          </w:rPr>
          <w:t xml:space="preserve"> Full model available upon request to the corresponding author.</w:t>
        </w:r>
        <w:r>
          <w:t xml:space="preserve"> </w:t>
        </w:r>
      </w:ins>
    </w:p>
  </w:footnote>
  <w:footnote w:id="4">
    <w:p w14:paraId="28209BCF" w14:textId="77777777" w:rsidR="00CB052D" w:rsidDel="008130A3" w:rsidRDefault="00CB052D" w:rsidP="00CB052D">
      <w:pPr>
        <w:rPr>
          <w:del w:id="111" w:author="Ryan Larson" w:date="2021-10-21T17:58:00Z"/>
        </w:rPr>
      </w:pPr>
      <w:del w:id="112" w:author="Ryan Larson" w:date="2021-10-21T17:58:00Z">
        <w:r w:rsidDel="008130A3">
          <w:rPr>
            <w:vertAlign w:val="superscript"/>
          </w:rPr>
          <w:footnoteRef/>
        </w:r>
        <w:r w:rsidDel="008130A3">
          <w:rPr>
            <w:rFonts w:eastAsia="Times New Roman"/>
          </w:rPr>
          <w:delText xml:space="preserve"> Full model available upon request to the corresponding author.</w:delText>
        </w:r>
        <w:r w:rsidDel="008130A3">
          <w:delText xml:space="preserve"> </w:delText>
        </w:r>
      </w:del>
    </w:p>
  </w:footnote>
  <w:footnote w:id="5">
    <w:p w14:paraId="060616F7" w14:textId="77777777" w:rsidR="00CB052D" w:rsidRDefault="00CB052D" w:rsidP="00CB052D">
      <w:pPr>
        <w:rPr>
          <w:rFonts w:eastAsia="Times New Roman"/>
        </w:rPr>
      </w:pPr>
      <w:r>
        <w:rPr>
          <w:vertAlign w:val="superscript"/>
        </w:rPr>
        <w:footnoteRef/>
      </w:r>
      <w:r>
        <w:t xml:space="preserve"> </w:t>
      </w:r>
      <w:r>
        <w:rPr>
          <w:rFonts w:eastAsia="Times New Roman"/>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3"/>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10A90"/>
    <w:rsid w:val="00017543"/>
    <w:rsid w:val="00022F72"/>
    <w:rsid w:val="00026FDD"/>
    <w:rsid w:val="000464E0"/>
    <w:rsid w:val="000562CC"/>
    <w:rsid w:val="00063761"/>
    <w:rsid w:val="00071B2F"/>
    <w:rsid w:val="00077272"/>
    <w:rsid w:val="00083152"/>
    <w:rsid w:val="00095099"/>
    <w:rsid w:val="000B7E4F"/>
    <w:rsid w:val="000C00C5"/>
    <w:rsid w:val="000C460C"/>
    <w:rsid w:val="000C7F0C"/>
    <w:rsid w:val="000F0553"/>
    <w:rsid w:val="00101767"/>
    <w:rsid w:val="001074DD"/>
    <w:rsid w:val="00110652"/>
    <w:rsid w:val="00111899"/>
    <w:rsid w:val="00122855"/>
    <w:rsid w:val="00124ABC"/>
    <w:rsid w:val="001331D7"/>
    <w:rsid w:val="001447DE"/>
    <w:rsid w:val="0015549E"/>
    <w:rsid w:val="001617C0"/>
    <w:rsid w:val="001708DB"/>
    <w:rsid w:val="00174D19"/>
    <w:rsid w:val="001775FA"/>
    <w:rsid w:val="0019094B"/>
    <w:rsid w:val="001B2E30"/>
    <w:rsid w:val="001D3DE1"/>
    <w:rsid w:val="001D4C6A"/>
    <w:rsid w:val="002015DE"/>
    <w:rsid w:val="002053AF"/>
    <w:rsid w:val="0021079F"/>
    <w:rsid w:val="00227AE4"/>
    <w:rsid w:val="00230D22"/>
    <w:rsid w:val="00236F8D"/>
    <w:rsid w:val="002475FA"/>
    <w:rsid w:val="00251B74"/>
    <w:rsid w:val="00270F47"/>
    <w:rsid w:val="0029404C"/>
    <w:rsid w:val="002A192C"/>
    <w:rsid w:val="002C07E9"/>
    <w:rsid w:val="002C33B8"/>
    <w:rsid w:val="002C4DCA"/>
    <w:rsid w:val="002E13DD"/>
    <w:rsid w:val="002E5C7C"/>
    <w:rsid w:val="002E60B9"/>
    <w:rsid w:val="002E7A3C"/>
    <w:rsid w:val="002F7740"/>
    <w:rsid w:val="00307F53"/>
    <w:rsid w:val="00310501"/>
    <w:rsid w:val="003345BF"/>
    <w:rsid w:val="00345066"/>
    <w:rsid w:val="00357455"/>
    <w:rsid w:val="00363BF8"/>
    <w:rsid w:val="003658DF"/>
    <w:rsid w:val="00370FED"/>
    <w:rsid w:val="00381E32"/>
    <w:rsid w:val="0038427C"/>
    <w:rsid w:val="003851C5"/>
    <w:rsid w:val="00387FA4"/>
    <w:rsid w:val="00391FA5"/>
    <w:rsid w:val="003A77E5"/>
    <w:rsid w:val="003A7E63"/>
    <w:rsid w:val="003B0531"/>
    <w:rsid w:val="003C1C49"/>
    <w:rsid w:val="003C2547"/>
    <w:rsid w:val="003C58F0"/>
    <w:rsid w:val="003D39E6"/>
    <w:rsid w:val="003D6392"/>
    <w:rsid w:val="003E2BE6"/>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D10EA"/>
    <w:rsid w:val="004D19A5"/>
    <w:rsid w:val="004D2EF6"/>
    <w:rsid w:val="004D6781"/>
    <w:rsid w:val="004E7B49"/>
    <w:rsid w:val="00517675"/>
    <w:rsid w:val="005202B7"/>
    <w:rsid w:val="00545DD8"/>
    <w:rsid w:val="00560CF5"/>
    <w:rsid w:val="005659B1"/>
    <w:rsid w:val="00565D96"/>
    <w:rsid w:val="00567935"/>
    <w:rsid w:val="00572498"/>
    <w:rsid w:val="00575375"/>
    <w:rsid w:val="00576E95"/>
    <w:rsid w:val="00583CCA"/>
    <w:rsid w:val="005862F3"/>
    <w:rsid w:val="005973F3"/>
    <w:rsid w:val="005A54A8"/>
    <w:rsid w:val="005B2490"/>
    <w:rsid w:val="005B50D5"/>
    <w:rsid w:val="005C7511"/>
    <w:rsid w:val="005C7805"/>
    <w:rsid w:val="005D1F27"/>
    <w:rsid w:val="00606EBD"/>
    <w:rsid w:val="006161C9"/>
    <w:rsid w:val="00627266"/>
    <w:rsid w:val="00631E22"/>
    <w:rsid w:val="00632F22"/>
    <w:rsid w:val="0064261D"/>
    <w:rsid w:val="006455DA"/>
    <w:rsid w:val="0065435C"/>
    <w:rsid w:val="00666EF1"/>
    <w:rsid w:val="006757DB"/>
    <w:rsid w:val="006767BF"/>
    <w:rsid w:val="00685321"/>
    <w:rsid w:val="00690FDE"/>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FDB"/>
    <w:rsid w:val="007113A9"/>
    <w:rsid w:val="007161A3"/>
    <w:rsid w:val="00741D39"/>
    <w:rsid w:val="00742782"/>
    <w:rsid w:val="007440FE"/>
    <w:rsid w:val="00755125"/>
    <w:rsid w:val="0076048F"/>
    <w:rsid w:val="0077592F"/>
    <w:rsid w:val="007911A7"/>
    <w:rsid w:val="007A3136"/>
    <w:rsid w:val="007B463E"/>
    <w:rsid w:val="007B7E30"/>
    <w:rsid w:val="007C05D6"/>
    <w:rsid w:val="007C6679"/>
    <w:rsid w:val="007D14F3"/>
    <w:rsid w:val="007D733F"/>
    <w:rsid w:val="007E37C1"/>
    <w:rsid w:val="007F20A8"/>
    <w:rsid w:val="008130A3"/>
    <w:rsid w:val="0082164B"/>
    <w:rsid w:val="00821BBC"/>
    <w:rsid w:val="008355F1"/>
    <w:rsid w:val="0086656C"/>
    <w:rsid w:val="008B018C"/>
    <w:rsid w:val="008B420E"/>
    <w:rsid w:val="008C361F"/>
    <w:rsid w:val="008C5F47"/>
    <w:rsid w:val="008F2233"/>
    <w:rsid w:val="0090050B"/>
    <w:rsid w:val="009106DA"/>
    <w:rsid w:val="00942EB0"/>
    <w:rsid w:val="009719B2"/>
    <w:rsid w:val="0097571B"/>
    <w:rsid w:val="00980B9F"/>
    <w:rsid w:val="0098103F"/>
    <w:rsid w:val="009966F9"/>
    <w:rsid w:val="009A51BB"/>
    <w:rsid w:val="009A6B8F"/>
    <w:rsid w:val="009B4E9C"/>
    <w:rsid w:val="009E13FA"/>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61BA"/>
    <w:rsid w:val="00A954C5"/>
    <w:rsid w:val="00AA14AF"/>
    <w:rsid w:val="00AA446F"/>
    <w:rsid w:val="00AC4045"/>
    <w:rsid w:val="00AD471D"/>
    <w:rsid w:val="00AD6AB4"/>
    <w:rsid w:val="00AF6AFC"/>
    <w:rsid w:val="00B01CB1"/>
    <w:rsid w:val="00B04786"/>
    <w:rsid w:val="00B052C9"/>
    <w:rsid w:val="00B0541D"/>
    <w:rsid w:val="00B0747B"/>
    <w:rsid w:val="00B40F6D"/>
    <w:rsid w:val="00B422F9"/>
    <w:rsid w:val="00B47B29"/>
    <w:rsid w:val="00B504DA"/>
    <w:rsid w:val="00B51DAB"/>
    <w:rsid w:val="00B52557"/>
    <w:rsid w:val="00B84598"/>
    <w:rsid w:val="00B9331C"/>
    <w:rsid w:val="00B95CEA"/>
    <w:rsid w:val="00BA64AE"/>
    <w:rsid w:val="00BB7527"/>
    <w:rsid w:val="00BD127C"/>
    <w:rsid w:val="00BD1667"/>
    <w:rsid w:val="00BD3B33"/>
    <w:rsid w:val="00BD576C"/>
    <w:rsid w:val="00BE1EA8"/>
    <w:rsid w:val="00BE3F0C"/>
    <w:rsid w:val="00BE5D15"/>
    <w:rsid w:val="00BF6C48"/>
    <w:rsid w:val="00C07264"/>
    <w:rsid w:val="00C13940"/>
    <w:rsid w:val="00C17F1B"/>
    <w:rsid w:val="00C22A04"/>
    <w:rsid w:val="00C24130"/>
    <w:rsid w:val="00C33662"/>
    <w:rsid w:val="00C3528D"/>
    <w:rsid w:val="00C426A5"/>
    <w:rsid w:val="00C61E91"/>
    <w:rsid w:val="00C62125"/>
    <w:rsid w:val="00C621C7"/>
    <w:rsid w:val="00C86E03"/>
    <w:rsid w:val="00CB052D"/>
    <w:rsid w:val="00CB7741"/>
    <w:rsid w:val="00CC2657"/>
    <w:rsid w:val="00CE6F3A"/>
    <w:rsid w:val="00CF33DA"/>
    <w:rsid w:val="00D01145"/>
    <w:rsid w:val="00D47412"/>
    <w:rsid w:val="00D61494"/>
    <w:rsid w:val="00D73714"/>
    <w:rsid w:val="00D768B9"/>
    <w:rsid w:val="00D805A6"/>
    <w:rsid w:val="00DA7E8E"/>
    <w:rsid w:val="00DB72E6"/>
    <w:rsid w:val="00DC51CA"/>
    <w:rsid w:val="00DD0D48"/>
    <w:rsid w:val="00DD225C"/>
    <w:rsid w:val="00DD321E"/>
    <w:rsid w:val="00DE0E63"/>
    <w:rsid w:val="00DE28BD"/>
    <w:rsid w:val="00DE7047"/>
    <w:rsid w:val="00E0133A"/>
    <w:rsid w:val="00E0440F"/>
    <w:rsid w:val="00E05FE2"/>
    <w:rsid w:val="00E21063"/>
    <w:rsid w:val="00E27ADB"/>
    <w:rsid w:val="00E351C0"/>
    <w:rsid w:val="00E37C62"/>
    <w:rsid w:val="00E56D3D"/>
    <w:rsid w:val="00E72365"/>
    <w:rsid w:val="00E737F7"/>
    <w:rsid w:val="00E75FA3"/>
    <w:rsid w:val="00E76B37"/>
    <w:rsid w:val="00E94208"/>
    <w:rsid w:val="00EA5590"/>
    <w:rsid w:val="00EC685E"/>
    <w:rsid w:val="00ED3C7E"/>
    <w:rsid w:val="00ED4D2D"/>
    <w:rsid w:val="00ED7B28"/>
    <w:rsid w:val="00EE1D99"/>
    <w:rsid w:val="00EE6929"/>
    <w:rsid w:val="00EF69D9"/>
    <w:rsid w:val="00F13E68"/>
    <w:rsid w:val="00F15906"/>
    <w:rsid w:val="00F15B30"/>
    <w:rsid w:val="00F26AF7"/>
    <w:rsid w:val="00F44B6F"/>
    <w:rsid w:val="00F5789C"/>
    <w:rsid w:val="00F66D82"/>
    <w:rsid w:val="00F67DE5"/>
    <w:rsid w:val="00F716A3"/>
    <w:rsid w:val="00F72442"/>
    <w:rsid w:val="00F739FD"/>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character" w:styleId="PlaceholderText">
    <w:name w:val="Placeholder Text"/>
    <w:basedOn w:val="DefaultParagraphFont"/>
    <w:uiPriority w:val="99"/>
    <w:unhideWhenUsed/>
    <w:rsid w:val="005B2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19511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005">
          <w:marLeft w:val="0"/>
          <w:marRight w:val="0"/>
          <w:marTop w:val="0"/>
          <w:marBottom w:val="0"/>
          <w:divBdr>
            <w:top w:val="none" w:sz="0" w:space="0" w:color="auto"/>
            <w:left w:val="none" w:sz="0" w:space="0" w:color="auto"/>
            <w:bottom w:val="none" w:sz="0" w:space="0" w:color="auto"/>
            <w:right w:val="none" w:sz="0" w:space="0" w:color="auto"/>
          </w:divBdr>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iencemag.org/sites/default/files/Science_Supplementary_Materials_Word_template.docx"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osf.io/preprints/socarxiv/nsh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bi.gov/news/pressrel/press-releases/fbi-releases-2020-crime-statis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Ryan Larson</cp:lastModifiedBy>
  <cp:revision>13</cp:revision>
  <cp:lastPrinted>2018-01-11T18:39:00Z</cp:lastPrinted>
  <dcterms:created xsi:type="dcterms:W3CDTF">2021-10-21T21:55:00Z</dcterms:created>
  <dcterms:modified xsi:type="dcterms:W3CDTF">2021-10-22T00:38:00Z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