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9C8C"/>
          <w:sz w:val="18"/>
        </w:rPr>
        <w:t>CLOUDSHELF · CUSTOMER SUPPORT</w:t>
      </w:r>
    </w:p>
    <w:p>
      <w:pPr>
        <w:pStyle w:val="Title"/>
      </w:pPr>
      <w:r>
        <w:rPr>
          <w:color w:val="1F2A44"/>
        </w:rPr>
        <w:t>Identity Verification Procedure</w:t>
      </w:r>
    </w:p>
    <w:p>
      <w:r>
        <w:rPr>
          <w:i/>
          <w:sz w:val="18"/>
        </w:rPr>
        <w:t>Procedure CS-PRO-002 · Version 8 · Effective October 1, 2026 · Owner: Security Response</w:t>
      </w:r>
    </w:p>
    <w:p>
      <w:pPr>
        <w:pStyle w:val="Heading1"/>
      </w:pPr>
      <w:r>
        <w:rPr>
          <w:color w:val="1F2A44"/>
        </w:rPr>
        <w:t>When to verify</w:t>
      </w:r>
    </w:p>
    <w:p>
      <w:r>
        <w:t>Verify the caller before you discuss, view aloud or change anything on an account. General questions about plans and prices need no verification.</w:t>
      </w:r>
    </w:p>
    <w:p>
      <w:pPr>
        <w:pStyle w:val="Heading1"/>
      </w:pPr>
      <w:r>
        <w:rPr>
          <w:color w:val="1F2A44"/>
        </w:rPr>
        <w:t>Accepted factors</w:t>
      </w:r>
    </w:p>
    <w:p>
      <w:r>
        <w:t>Ask for two different factors from this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to check it</w:t>
            </w:r>
          </w:p>
        </w:tc>
      </w:tr>
      <w:tr>
        <w:tc>
          <w:tcPr>
            <w:tcW w:type="dxa" w:w="4320"/>
          </w:tcPr>
          <w:p>
            <w:r>
              <w:t>One-time code</w:t>
            </w:r>
          </w:p>
        </w:tc>
        <w:tc>
          <w:tcPr>
            <w:tcW w:type="dxa" w:w="4320"/>
          </w:tcPr>
          <w:p>
            <w:r>
              <w:t>Send a 6-digit code to the account email from the console; the caller reads it back</w:t>
            </w:r>
          </w:p>
        </w:tc>
      </w:tr>
      <w:tr>
        <w:tc>
          <w:tcPr>
            <w:tcW w:type="dxa" w:w="4320"/>
          </w:tcPr>
          <w:p>
            <w:r>
              <w:t>Account PIN</w:t>
            </w:r>
          </w:p>
        </w:tc>
        <w:tc>
          <w:tcPr>
            <w:tcW w:type="dxa" w:w="4320"/>
          </w:tcPr>
          <w:p>
            <w:r>
              <w:t>6-digit PIN only; 4-digit PINs stopped working on October 1, 2026</w:t>
            </w:r>
          </w:p>
        </w:tc>
      </w:tr>
      <w:tr>
        <w:tc>
          <w:tcPr>
            <w:tcW w:type="dxa" w:w="4320"/>
          </w:tcPr>
          <w:p>
            <w:r>
              <w:t>Billing ZIP code</w:t>
            </w:r>
          </w:p>
        </w:tc>
        <w:tc>
          <w:tcPr>
            <w:tcW w:type="dxa" w:w="4320"/>
          </w:tcPr>
          <w:p>
            <w:r>
              <w:t>Must match the ZIP of the card on file</w:t>
            </w:r>
          </w:p>
        </w:tc>
      </w:tr>
      <w:tr>
        <w:tc>
          <w:tcPr>
            <w:tcW w:type="dxa" w:w="4320"/>
          </w:tcPr>
          <w:p>
            <w:r>
              <w:t>Last 4 digits of the card on file</w:t>
            </w:r>
          </w:p>
        </w:tc>
        <w:tc>
          <w:tcPr>
            <w:tcW w:type="dxa" w:w="4320"/>
          </w:tcPr>
          <w:p>
            <w:r>
              <w:t>Visible in the console; the caller states them</w:t>
            </w:r>
          </w:p>
        </w:tc>
      </w:tr>
    </w:tbl>
    <w:p/>
    <w:p>
      <w:pPr>
        <w:pStyle w:val="Heading1"/>
      </w:pPr>
      <w:r>
        <w:rPr>
          <w:color w:val="1F2A44"/>
        </w:rPr>
        <w:t>Never ask for</w:t>
      </w:r>
    </w:p>
    <w:p>
      <w:pPr>
        <w:pStyle w:val="ListBullet"/>
      </w:pPr>
      <w:r>
        <w:t>The full card number or the card security code (CVV).</w:t>
      </w:r>
    </w:p>
    <w:p>
      <w:pPr>
        <w:pStyle w:val="ListBullet"/>
      </w:pPr>
      <w:r>
        <w:t>The account password.</w:t>
      </w:r>
    </w:p>
    <w:p>
      <w:pPr>
        <w:pStyle w:val="ListBullet"/>
      </w:pPr>
      <w:r>
        <w:t>Social Security numbers or any government ID number.</w:t>
      </w:r>
    </w:p>
    <w:p>
      <w:pPr>
        <w:pStyle w:val="Heading1"/>
      </w:pPr>
      <w:r>
        <w:rPr>
          <w:color w:val="1F2A44"/>
        </w:rPr>
        <w:t>When verification fails</w:t>
      </w:r>
    </w:p>
    <w:p>
      <w:r>
        <w:t>If the caller fails verification twice, stop account-specific discussion and point them to self-service recovery from the sign-in page. Do not hint which factor was wrong.</w:t>
      </w:r>
    </w:p>
    <w:p>
      <w:r>
        <w:t>If you suspect an account takeover (for example, the caller wants to change the account email and cannot verify), lock the account and escalate to Security Response within 1 hour.</w:t>
      </w:r>
    </w:p>
    <w:p>
      <w:pPr>
        <w:pStyle w:val="Heading1"/>
      </w:pPr>
      <w:r>
        <w:rPr>
          <w:color w:val="1F2A44"/>
        </w:rPr>
        <w:t>Enterprise accounts</w:t>
      </w:r>
    </w:p>
    <w:p>
      <w:r>
        <w:t>Only the account administrator can authorize billing changes, cancellation or deletion for an Enterprise organization. Ordinary team members can be verified for their own user settings only.</w:t>
      </w:r>
    </w:p>
    <w:p>
      <w:pPr>
        <w:jc w:val="left"/>
      </w:pPr>
      <w:r>
        <w:rPr>
          <w:i/>
          <w:sz w:val="16"/>
        </w:rPr>
        <w:t>Synthetic demonstration document. Cloudshelf is a fictional company; all policies and numbers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