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A1BAC" w14:textId="77777777" w:rsidR="00025222" w:rsidRDefault="00025222" w:rsidP="000150A0">
      <w:pPr>
        <w:pStyle w:val="NoSpacing"/>
        <w:jc w:val="center"/>
      </w:pPr>
      <w:r>
        <w:rPr>
          <w:noProof/>
        </w:rPr>
        <w:drawing>
          <wp:inline distT="0" distB="0" distL="0" distR="0" wp14:anchorId="4A6857AB" wp14:editId="1FF8169C">
            <wp:extent cx="1828800" cy="534010"/>
            <wp:effectExtent l="0" t="0" r="0" b="0"/>
            <wp:docPr id="1305943698" name="Picture 1" descr="DSU logo with the text Dakota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43698" name="Picture 1" descr="DSU logo with the text Dakota State University"/>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534010"/>
                    </a:xfrm>
                    <a:prstGeom prst="rect">
                      <a:avLst/>
                    </a:prstGeom>
                  </pic:spPr>
                </pic:pic>
              </a:graphicData>
            </a:graphic>
          </wp:inline>
        </w:drawing>
      </w:r>
    </w:p>
    <w:p w14:paraId="3D34820E" w14:textId="77777777" w:rsidR="000150A0" w:rsidRDefault="000150A0" w:rsidP="000150A0">
      <w:pPr>
        <w:pStyle w:val="NoSpacing"/>
        <w:jc w:val="center"/>
      </w:pPr>
    </w:p>
    <w:p w14:paraId="226E3492" w14:textId="77777777" w:rsidR="00140E47" w:rsidRPr="0075296E" w:rsidRDefault="0075296E" w:rsidP="00BB0322">
      <w:pPr>
        <w:pStyle w:val="Title"/>
        <w:rPr>
          <w:rFonts w:ascii="Sans Serif Collection" w:hAnsi="Sans Serif Collection" w:cs="Sans Serif Collection"/>
        </w:rPr>
      </w:pPr>
      <w:r w:rsidRPr="0075296E">
        <w:rPr>
          <w:rFonts w:ascii="Sans Serif Collection" w:hAnsi="Sans Serif Collection" w:cs="Sans Serif Collection"/>
        </w:rPr>
        <w:t>COURSE SYLLABUS</w:t>
      </w:r>
    </w:p>
    <w:p w14:paraId="78E38493" w14:textId="77777777" w:rsidR="00BB0322" w:rsidRDefault="00BB0322" w:rsidP="008E6C09">
      <w:pPr>
        <w:pStyle w:val="Heading1"/>
      </w:pPr>
      <w:r>
        <w:t>Course Prefix, Number, and Title:</w:t>
      </w:r>
    </w:p>
    <w:p w14:paraId="4B61FCCE" w14:textId="1A4A9DCC" w:rsidR="00BB0322" w:rsidRDefault="00054BE6" w:rsidP="00BB0322">
      <w:r w:rsidRPr="00A94BA6">
        <w:rPr>
          <w:color w:val="000000" w:themeColor="text1"/>
        </w:rPr>
        <w:t>CSC437, Survey of Enterprise Systems</w:t>
      </w:r>
    </w:p>
    <w:p w14:paraId="092C38FD" w14:textId="77777777" w:rsidR="00BB0322" w:rsidRDefault="00BB0322" w:rsidP="008E6C09">
      <w:pPr>
        <w:pStyle w:val="Heading1"/>
      </w:pPr>
      <w:r>
        <w:t>Credits:</w:t>
      </w:r>
    </w:p>
    <w:p w14:paraId="009306B3" w14:textId="0CF568C7" w:rsidR="00BB0322" w:rsidRDefault="00054BE6" w:rsidP="00BB0322">
      <w:r>
        <w:t>3</w:t>
      </w:r>
    </w:p>
    <w:p w14:paraId="2374AAC4" w14:textId="77777777" w:rsidR="00BB0322" w:rsidRDefault="00BB0322" w:rsidP="008E6C09">
      <w:pPr>
        <w:pStyle w:val="Heading1"/>
      </w:pPr>
      <w:r>
        <w:t xml:space="preserve">University </w:t>
      </w:r>
      <w:r w:rsidR="009251A5">
        <w:t>N</w:t>
      </w:r>
      <w:r>
        <w:t>ame:</w:t>
      </w:r>
    </w:p>
    <w:p w14:paraId="4DC7DB59" w14:textId="77777777" w:rsidR="00BB0322" w:rsidRDefault="00BB0322" w:rsidP="00BB0322">
      <w:r>
        <w:t>Dakota State University</w:t>
      </w:r>
    </w:p>
    <w:p w14:paraId="0736C8E1" w14:textId="77777777" w:rsidR="00BB0322" w:rsidRDefault="00BB0322" w:rsidP="008E6C09">
      <w:pPr>
        <w:pStyle w:val="Heading1"/>
      </w:pPr>
      <w:r>
        <w:t xml:space="preserve">Academic </w:t>
      </w:r>
      <w:r w:rsidR="009251A5">
        <w:t>Term/Y</w:t>
      </w:r>
      <w:r>
        <w:t>ear:</w:t>
      </w:r>
    </w:p>
    <w:p w14:paraId="5BC50BF2" w14:textId="4EFE8F44" w:rsidR="00BB0322" w:rsidRDefault="009C3630" w:rsidP="00BB0322">
      <w:r>
        <w:t>Spring 202</w:t>
      </w:r>
      <w:r w:rsidR="002143EE">
        <w:t>5</w:t>
      </w:r>
    </w:p>
    <w:p w14:paraId="31682333" w14:textId="77777777" w:rsidR="00BB0322" w:rsidRDefault="00BB0322" w:rsidP="00C66F1D">
      <w:pPr>
        <w:pStyle w:val="Heading2"/>
      </w:pPr>
      <w:r>
        <w:t xml:space="preserve">Last date to Drop and receive 100% </w:t>
      </w:r>
      <w:r w:rsidRPr="00BD203D">
        <w:t>refund</w:t>
      </w:r>
      <w:r>
        <w:t>:</w:t>
      </w:r>
    </w:p>
    <w:p w14:paraId="031B1EAB" w14:textId="0260C554" w:rsidR="00BB0322" w:rsidRDefault="002143EE" w:rsidP="00B22738">
      <w:pPr>
        <w:pStyle w:val="IndentedParagraph"/>
      </w:pPr>
      <w:r>
        <w:t>22</w:t>
      </w:r>
      <w:r w:rsidR="0036237F">
        <w:t xml:space="preserve"> January 202</w:t>
      </w:r>
      <w:r>
        <w:t>5</w:t>
      </w:r>
    </w:p>
    <w:p w14:paraId="42743002" w14:textId="77777777" w:rsidR="00BB0322" w:rsidRDefault="00BB0322" w:rsidP="00337A2C">
      <w:pPr>
        <w:pStyle w:val="Heading2"/>
      </w:pPr>
      <w:r>
        <w:t>Last date to Withdraw and earn a grade of 'W':</w:t>
      </w:r>
    </w:p>
    <w:p w14:paraId="7E6284CE" w14:textId="468D0A0A" w:rsidR="00BB0322" w:rsidRDefault="002143EE" w:rsidP="00B22738">
      <w:pPr>
        <w:pStyle w:val="IndentedParagraph"/>
      </w:pPr>
      <w:r>
        <w:t>7</w:t>
      </w:r>
      <w:r w:rsidR="0036237F">
        <w:t xml:space="preserve"> April 202</w:t>
      </w:r>
      <w:r>
        <w:t>5</w:t>
      </w:r>
    </w:p>
    <w:p w14:paraId="248DE001" w14:textId="77777777" w:rsidR="00D331BC" w:rsidRDefault="00D331BC" w:rsidP="008E6C09">
      <w:pPr>
        <w:pStyle w:val="Heading1"/>
      </w:pPr>
      <w:r>
        <w:t xml:space="preserve">Course </w:t>
      </w:r>
      <w:r w:rsidR="009251A5">
        <w:t>M</w:t>
      </w:r>
      <w:r>
        <w:t xml:space="preserve">eeting </w:t>
      </w:r>
      <w:r w:rsidR="009251A5">
        <w:t>Time and L</w:t>
      </w:r>
      <w:r>
        <w:t>ocation:</w:t>
      </w:r>
    </w:p>
    <w:p w14:paraId="71D741EE" w14:textId="6F05C8C3" w:rsidR="00D331BC" w:rsidRPr="00D331BC" w:rsidRDefault="00054BE6" w:rsidP="00D331BC">
      <w:r>
        <w:t>Online</w:t>
      </w:r>
      <w:r w:rsidR="00D331BC">
        <w:t xml:space="preserve">   </w:t>
      </w:r>
    </w:p>
    <w:p w14:paraId="6A0930CF" w14:textId="77777777" w:rsidR="00372F74" w:rsidRDefault="00372F74" w:rsidP="008E6C09">
      <w:pPr>
        <w:pStyle w:val="Heading1"/>
      </w:pPr>
      <w:r>
        <w:t xml:space="preserve">Instructor </w:t>
      </w:r>
      <w:r w:rsidR="009251A5">
        <w:t>I</w:t>
      </w:r>
      <w:r>
        <w:t>nformation:</w:t>
      </w:r>
    </w:p>
    <w:p w14:paraId="7DA25E05" w14:textId="77777777" w:rsidR="003F6F8F" w:rsidRPr="003F6F8F" w:rsidRDefault="003F6F8F" w:rsidP="00337A2C">
      <w:pPr>
        <w:pStyle w:val="Heading2"/>
      </w:pPr>
      <w:r>
        <w:t>Name:</w:t>
      </w:r>
    </w:p>
    <w:p w14:paraId="58FDEA70" w14:textId="708EA2B2" w:rsidR="003F6F8F" w:rsidRDefault="00054BE6" w:rsidP="00B22738">
      <w:pPr>
        <w:pStyle w:val="IndentedParagraph"/>
      </w:pPr>
      <w:r>
        <w:t>Dr. Kyle Cronin</w:t>
      </w:r>
    </w:p>
    <w:p w14:paraId="2017B803" w14:textId="77777777" w:rsidR="003F6F8F" w:rsidRDefault="003F6F8F" w:rsidP="00337A2C">
      <w:pPr>
        <w:pStyle w:val="Heading2"/>
      </w:pPr>
      <w:r>
        <w:t>Office:</w:t>
      </w:r>
    </w:p>
    <w:p w14:paraId="48FAFF17" w14:textId="687FD154" w:rsidR="003F6F8F" w:rsidRDefault="003F6F8F" w:rsidP="003F6F8F">
      <w:r>
        <w:tab/>
      </w:r>
      <w:r w:rsidR="00054BE6">
        <w:t>BIT 208</w:t>
      </w:r>
    </w:p>
    <w:p w14:paraId="6018F171" w14:textId="77777777" w:rsidR="003F6F8F" w:rsidRDefault="00F71C25" w:rsidP="00337A2C">
      <w:pPr>
        <w:pStyle w:val="Heading2"/>
      </w:pPr>
      <w:r>
        <w:t>Phone N</w:t>
      </w:r>
      <w:r w:rsidR="003F6F8F">
        <w:t>umber(s):</w:t>
      </w:r>
    </w:p>
    <w:p w14:paraId="37F35EF5" w14:textId="1B6563EE" w:rsidR="003F6F8F" w:rsidRDefault="00054BE6" w:rsidP="00B22738">
      <w:pPr>
        <w:pStyle w:val="IndentedParagraph"/>
      </w:pPr>
      <w:r>
        <w:t>605-256-5838</w:t>
      </w:r>
    </w:p>
    <w:p w14:paraId="0E8EADDB" w14:textId="77777777" w:rsidR="003F6F8F" w:rsidRPr="003F6F8F" w:rsidRDefault="00F71C25" w:rsidP="00337A2C">
      <w:pPr>
        <w:pStyle w:val="Heading2"/>
      </w:pPr>
      <w:r>
        <w:t>Email A</w:t>
      </w:r>
      <w:r w:rsidR="003F6F8F">
        <w:t>ddress:</w:t>
      </w:r>
    </w:p>
    <w:p w14:paraId="12B05DAA" w14:textId="31402182" w:rsidR="00372F74" w:rsidRDefault="003F6F8F" w:rsidP="00372F74">
      <w:r>
        <w:tab/>
      </w:r>
      <w:r w:rsidR="00054BE6">
        <w:t>Kyle.cronin@dsu.edu</w:t>
      </w:r>
    </w:p>
    <w:p w14:paraId="1305F197" w14:textId="77777777" w:rsidR="003F6F8F" w:rsidRDefault="00F71C25" w:rsidP="00337A2C">
      <w:pPr>
        <w:pStyle w:val="Heading2"/>
      </w:pPr>
      <w:r>
        <w:t>Office H</w:t>
      </w:r>
      <w:r w:rsidR="003F6F8F">
        <w:t>ours:</w:t>
      </w:r>
    </w:p>
    <w:p w14:paraId="410F70EF" w14:textId="77777777" w:rsidR="0036237F" w:rsidRDefault="0036237F" w:rsidP="0036237F">
      <w:pPr>
        <w:pStyle w:val="IndentedParagraph"/>
        <w:numPr>
          <w:ilvl w:val="0"/>
          <w:numId w:val="0"/>
        </w:numPr>
        <w:ind w:left="720"/>
      </w:pPr>
      <w:r>
        <w:t>MW, 9-12PM, 2-4PM; T, 2-4</w:t>
      </w:r>
    </w:p>
    <w:p w14:paraId="086C4E74" w14:textId="77777777" w:rsidR="0036237F" w:rsidRDefault="0036237F" w:rsidP="0036237F">
      <w:pPr>
        <w:pStyle w:val="IndentedParagraph"/>
        <w:numPr>
          <w:ilvl w:val="0"/>
          <w:numId w:val="0"/>
        </w:numPr>
        <w:ind w:left="720"/>
      </w:pPr>
      <w:r>
        <w:t>For non in-person communications, please email me in advance; I’ll setup a Zoom call and we can chat. Feel free to call without an appointment, but setting up a time ensures I won’t have someone else in my office</w:t>
      </w:r>
    </w:p>
    <w:p w14:paraId="5A0388C3" w14:textId="77777777" w:rsidR="003F6F8F" w:rsidRDefault="003F6F8F" w:rsidP="008E6C09">
      <w:pPr>
        <w:pStyle w:val="Heading1"/>
      </w:pPr>
      <w:r>
        <w:lastRenderedPageBreak/>
        <w:t>A</w:t>
      </w:r>
      <w:r w:rsidR="009251A5">
        <w:t>pproved C</w:t>
      </w:r>
      <w:r>
        <w:t xml:space="preserve">ourse </w:t>
      </w:r>
      <w:r w:rsidR="009251A5">
        <w:t>D</w:t>
      </w:r>
      <w:r>
        <w:t>escription:</w:t>
      </w:r>
    </w:p>
    <w:p w14:paraId="54A27E33" w14:textId="77777777" w:rsidR="003F6F8F" w:rsidRDefault="00530252" w:rsidP="00337A2C">
      <w:pPr>
        <w:pStyle w:val="Heading2"/>
      </w:pPr>
      <w:r>
        <w:t xml:space="preserve">Catalog </w:t>
      </w:r>
      <w:r w:rsidR="00F71C25">
        <w:t>D</w:t>
      </w:r>
      <w:r>
        <w:t>escription:</w:t>
      </w:r>
    </w:p>
    <w:p w14:paraId="78D050CD" w14:textId="09814C22" w:rsidR="00530252" w:rsidRDefault="00054BE6" w:rsidP="00B22738">
      <w:pPr>
        <w:pStyle w:val="IndentedParagraph"/>
      </w:pPr>
      <w:r w:rsidRPr="00054BE6">
        <w:t>This course addresses the basics of implementing and managing mission-critical applications that are found in most organizations.  This course has a significant hands-on component that utilizes popular network operating systems.  Representative topics include Web servers; electronic mail systems; backup and recovery software; network monitoring and management tools; and remote access</w:t>
      </w:r>
    </w:p>
    <w:p w14:paraId="6AB8C65A" w14:textId="77777777" w:rsidR="00530252" w:rsidRDefault="00530252" w:rsidP="00337A2C">
      <w:pPr>
        <w:pStyle w:val="Heading2"/>
      </w:pPr>
      <w:r>
        <w:t xml:space="preserve">Additional </w:t>
      </w:r>
      <w:r w:rsidR="00F71C25">
        <w:t>Course I</w:t>
      </w:r>
      <w:r>
        <w:t>nformation:</w:t>
      </w:r>
    </w:p>
    <w:p w14:paraId="4D9E4A87" w14:textId="36565B43" w:rsidR="00530252" w:rsidRDefault="00054BE6" w:rsidP="00B22738">
      <w:pPr>
        <w:pStyle w:val="IndentedParagraph"/>
      </w:pPr>
      <w:r w:rsidRPr="00054BE6">
        <w:t xml:space="preserve">In essence, this course will emulate a day (or rather a semester) in the life of a system administrator. </w:t>
      </w:r>
      <w:r>
        <w:t xml:space="preserve">It should be noted that students will use real server hardware, real server operating systems, and real enterprise software. Real world problems may be encountered and will require critical thinking and troubleshooting skills. </w:t>
      </w:r>
    </w:p>
    <w:p w14:paraId="4C9E0318" w14:textId="77777777" w:rsidR="00530252" w:rsidRDefault="00C8365E" w:rsidP="008E6C09">
      <w:pPr>
        <w:pStyle w:val="Heading1"/>
      </w:pPr>
      <w:r>
        <w:t>Prerequisites:</w:t>
      </w:r>
    </w:p>
    <w:p w14:paraId="64E998B1" w14:textId="77777777" w:rsidR="00C8365E" w:rsidRDefault="00C8365E" w:rsidP="00337A2C">
      <w:pPr>
        <w:pStyle w:val="Heading2"/>
      </w:pPr>
      <w:r>
        <w:t xml:space="preserve">Course </w:t>
      </w:r>
      <w:r w:rsidR="00F71C25">
        <w:t>P</w:t>
      </w:r>
      <w:r>
        <w:t>rerequisite(s):</w:t>
      </w:r>
    </w:p>
    <w:p w14:paraId="7093AA7F" w14:textId="0EAA4E56" w:rsidR="00C8365E" w:rsidRDefault="00054BE6" w:rsidP="00B22738">
      <w:pPr>
        <w:pStyle w:val="IndentedParagraph"/>
      </w:pPr>
      <w:r>
        <w:t>CSC385 &amp; CSC163 or CIS350 &amp; CSC164</w:t>
      </w:r>
    </w:p>
    <w:p w14:paraId="6C00AF10" w14:textId="77777777" w:rsidR="00C8365E" w:rsidRDefault="00F71C25" w:rsidP="00337A2C">
      <w:pPr>
        <w:pStyle w:val="Heading2"/>
      </w:pPr>
      <w:r>
        <w:t>Technology S</w:t>
      </w:r>
      <w:r w:rsidR="00C8365E">
        <w:t>kills:</w:t>
      </w:r>
    </w:p>
    <w:p w14:paraId="7148EC6D" w14:textId="271C498C" w:rsidR="00C8365E" w:rsidRDefault="00054BE6" w:rsidP="00B22738">
      <w:pPr>
        <w:pStyle w:val="IndentedParagraph"/>
      </w:pPr>
      <w:r w:rsidRPr="00054BE6">
        <w:t>Students should have a strong knowledge of networking, hardware, and network concepts that have been covered in previous courses</w:t>
      </w:r>
    </w:p>
    <w:p w14:paraId="15A2F5EE" w14:textId="77777777" w:rsidR="001D1BDB" w:rsidRDefault="001D1BDB" w:rsidP="008E6C09">
      <w:pPr>
        <w:pStyle w:val="Heading1"/>
      </w:pPr>
      <w:r>
        <w:t>Student Learning Outcomes:</w:t>
      </w:r>
    </w:p>
    <w:p w14:paraId="4F19F107" w14:textId="77777777" w:rsidR="004D132E" w:rsidRPr="004D132E" w:rsidRDefault="004D132E" w:rsidP="004D132E">
      <w:pPr>
        <w:pStyle w:val="ListParagraph"/>
      </w:pPr>
      <w:r w:rsidRPr="004D132E">
        <w:t>Students will gain a strong knowledge of how enterprise level applications operate within a business environment. Special focus will be placed upon gaining practical hands on experience with software used by network admins. The topics covered will include</w:t>
      </w:r>
    </w:p>
    <w:p w14:paraId="5736B114" w14:textId="77777777" w:rsidR="004D132E" w:rsidRPr="004D132E" w:rsidRDefault="004D132E" w:rsidP="004D132E">
      <w:pPr>
        <w:pStyle w:val="ListParagraph"/>
        <w:numPr>
          <w:ilvl w:val="0"/>
          <w:numId w:val="2"/>
        </w:numPr>
      </w:pPr>
      <w:r w:rsidRPr="004D132E">
        <w:t>Hardware differences as they relate to enterprise applications</w:t>
      </w:r>
    </w:p>
    <w:p w14:paraId="68343850" w14:textId="77777777" w:rsidR="004D132E" w:rsidRPr="004D132E" w:rsidRDefault="004D132E" w:rsidP="004D132E">
      <w:pPr>
        <w:pStyle w:val="ListParagraph"/>
        <w:numPr>
          <w:ilvl w:val="0"/>
          <w:numId w:val="2"/>
        </w:numPr>
      </w:pPr>
      <w:r w:rsidRPr="004D132E">
        <w:t>Database systems, setting up, securing, and accessing</w:t>
      </w:r>
    </w:p>
    <w:p w14:paraId="36613A71" w14:textId="77777777" w:rsidR="004D132E" w:rsidRPr="004D132E" w:rsidRDefault="004D132E" w:rsidP="004D132E">
      <w:pPr>
        <w:pStyle w:val="ListParagraph"/>
        <w:numPr>
          <w:ilvl w:val="0"/>
          <w:numId w:val="2"/>
        </w:numPr>
      </w:pPr>
      <w:r w:rsidRPr="004D132E">
        <w:t>Physically securing and ensuring the protection of large enterprise systems</w:t>
      </w:r>
    </w:p>
    <w:p w14:paraId="4B0BD1AC" w14:textId="39C28641" w:rsidR="004D132E" w:rsidRPr="004D132E" w:rsidRDefault="004D132E" w:rsidP="004D132E">
      <w:pPr>
        <w:pStyle w:val="ListParagraph"/>
        <w:numPr>
          <w:ilvl w:val="0"/>
          <w:numId w:val="2"/>
        </w:numPr>
      </w:pPr>
      <w:r w:rsidRPr="004D132E">
        <w:t>Leveraging cloud computing/publicly hosted virtual services</w:t>
      </w:r>
    </w:p>
    <w:p w14:paraId="1F779E69" w14:textId="77777777" w:rsidR="004D132E" w:rsidRPr="004D132E" w:rsidRDefault="004D132E" w:rsidP="004D132E">
      <w:pPr>
        <w:pStyle w:val="ListParagraph"/>
        <w:numPr>
          <w:ilvl w:val="0"/>
          <w:numId w:val="2"/>
        </w:numPr>
      </w:pPr>
      <w:r w:rsidRPr="004D132E">
        <w:t>Implement private virtual environments and understand the services, components, and security problems associated with them</w:t>
      </w:r>
    </w:p>
    <w:p w14:paraId="4B04DD56" w14:textId="77777777" w:rsidR="004D132E" w:rsidRPr="004D132E" w:rsidRDefault="004D132E" w:rsidP="004D132E">
      <w:pPr>
        <w:pStyle w:val="ListParagraph"/>
        <w:numPr>
          <w:ilvl w:val="0"/>
          <w:numId w:val="2"/>
        </w:numPr>
      </w:pPr>
      <w:r w:rsidRPr="004D132E">
        <w:t xml:space="preserve">Determine how hypervisors handle virtual machine requests to access resources, such as CPU and memory </w:t>
      </w:r>
    </w:p>
    <w:p w14:paraId="14AC191E" w14:textId="77777777" w:rsidR="004D132E" w:rsidRPr="004D132E" w:rsidRDefault="004D132E" w:rsidP="004D132E">
      <w:pPr>
        <w:pStyle w:val="ListParagraph"/>
        <w:numPr>
          <w:ilvl w:val="0"/>
          <w:numId w:val="2"/>
        </w:numPr>
      </w:pPr>
      <w:r w:rsidRPr="004D132E">
        <w:t>Determine how to evaluate costs when pursuing a virtualization project</w:t>
      </w:r>
    </w:p>
    <w:p w14:paraId="0022EEFB" w14:textId="02B2EA4C" w:rsidR="004D132E" w:rsidRDefault="004D132E" w:rsidP="004D132E">
      <w:pPr>
        <w:pStyle w:val="ListParagraph"/>
        <w:numPr>
          <w:ilvl w:val="0"/>
          <w:numId w:val="2"/>
        </w:numPr>
      </w:pPr>
      <w:r w:rsidRPr="004D132E">
        <w:t>Security and technical components of how virtualization operate</w:t>
      </w:r>
    </w:p>
    <w:p w14:paraId="41A5E060" w14:textId="77777777" w:rsidR="00C8365E" w:rsidRDefault="00C8365E" w:rsidP="008E6C09">
      <w:pPr>
        <w:pStyle w:val="Heading1"/>
      </w:pPr>
      <w:r>
        <w:t xml:space="preserve">Course </w:t>
      </w:r>
      <w:r w:rsidR="009251A5">
        <w:t>M</w:t>
      </w:r>
      <w:r>
        <w:t>aterials:</w:t>
      </w:r>
    </w:p>
    <w:p w14:paraId="139D9B12" w14:textId="77777777" w:rsidR="00C8365E" w:rsidRDefault="00F71C25" w:rsidP="00337A2C">
      <w:pPr>
        <w:pStyle w:val="Heading2"/>
      </w:pPr>
      <w:r>
        <w:t>Required T</w:t>
      </w:r>
      <w:r w:rsidR="00C8365E">
        <w:t>extbook(s):</w:t>
      </w:r>
    </w:p>
    <w:p w14:paraId="2052AD00" w14:textId="7A69EA10" w:rsidR="00C8365E" w:rsidRDefault="004D132E" w:rsidP="00B22738">
      <w:pPr>
        <w:pStyle w:val="IndentedParagraph"/>
      </w:pPr>
      <w:r>
        <w:t>No textbook is required</w:t>
      </w:r>
    </w:p>
    <w:p w14:paraId="1EC399F7" w14:textId="77777777" w:rsidR="00C8365E" w:rsidRDefault="00F71C25" w:rsidP="00337A2C">
      <w:pPr>
        <w:pStyle w:val="Heading2"/>
      </w:pPr>
      <w:r>
        <w:t>Required Supplementary M</w:t>
      </w:r>
      <w:r w:rsidR="00C8365E">
        <w:t>aterials:</w:t>
      </w:r>
    </w:p>
    <w:p w14:paraId="50F65EB6" w14:textId="1EFF3C3E" w:rsidR="00C8365E" w:rsidRDefault="004D132E" w:rsidP="00B22738">
      <w:pPr>
        <w:pStyle w:val="IndentedParagraph"/>
      </w:pPr>
      <w:r w:rsidRPr="004D132E">
        <w:t>High speed internet access to DSU’s IA lab is required</w:t>
      </w:r>
    </w:p>
    <w:p w14:paraId="169C5EFC" w14:textId="77777777" w:rsidR="00C8365E" w:rsidRDefault="00C8365E" w:rsidP="00337A2C">
      <w:pPr>
        <w:pStyle w:val="Heading2"/>
      </w:pPr>
      <w:r>
        <w:t xml:space="preserve">Optional </w:t>
      </w:r>
      <w:r w:rsidR="00F71C25">
        <w:t>M</w:t>
      </w:r>
      <w:r>
        <w:t>aterials:</w:t>
      </w:r>
    </w:p>
    <w:p w14:paraId="07F4AE7C" w14:textId="63CAF008" w:rsidR="00C8365E" w:rsidRDefault="004D132E" w:rsidP="00B22738">
      <w:pPr>
        <w:pStyle w:val="IndentedParagraph"/>
      </w:pPr>
      <w:r>
        <w:t>None</w:t>
      </w:r>
    </w:p>
    <w:p w14:paraId="50D682B8" w14:textId="77777777" w:rsidR="00C8365E" w:rsidRDefault="00C8365E" w:rsidP="008E6C09">
      <w:pPr>
        <w:pStyle w:val="Heading1"/>
      </w:pPr>
      <w:r>
        <w:t>C</w:t>
      </w:r>
      <w:r w:rsidR="009251A5">
        <w:t>ourse D</w:t>
      </w:r>
      <w:r>
        <w:t xml:space="preserve">elivery and </w:t>
      </w:r>
      <w:r w:rsidR="009251A5">
        <w:t>Instructional M</w:t>
      </w:r>
      <w:r>
        <w:t>ethods:</w:t>
      </w:r>
    </w:p>
    <w:p w14:paraId="5061A51C" w14:textId="7795C4E4" w:rsidR="00C8365E" w:rsidRDefault="004D132E" w:rsidP="00C8365E">
      <w:r>
        <w:t>Lecture with hands on lab components</w:t>
      </w:r>
    </w:p>
    <w:p w14:paraId="4D07FBF6" w14:textId="77777777" w:rsidR="006D5B3D" w:rsidRDefault="006D5B3D" w:rsidP="008E6C09">
      <w:pPr>
        <w:pStyle w:val="Heading1"/>
      </w:pPr>
      <w:r>
        <w:lastRenderedPageBreak/>
        <w:t>Communication and Feedback:</w:t>
      </w:r>
    </w:p>
    <w:p w14:paraId="4659EF92" w14:textId="77777777" w:rsidR="006D5B3D" w:rsidRPr="006D5B3D" w:rsidRDefault="006D5B3D" w:rsidP="00337A2C">
      <w:pPr>
        <w:pStyle w:val="Heading2"/>
      </w:pPr>
      <w:r>
        <w:t xml:space="preserve">Preferred </w:t>
      </w:r>
      <w:r w:rsidR="00403610">
        <w:t>Email Contact Method:</w:t>
      </w:r>
    </w:p>
    <w:p w14:paraId="0348A0C4" w14:textId="2402FE0F" w:rsidR="006D5B3D" w:rsidRDefault="004D132E" w:rsidP="00B22738">
      <w:pPr>
        <w:pStyle w:val="IndentedParagraph"/>
      </w:pPr>
      <w:r>
        <w:t xml:space="preserve">Send emails from your DSU-Student email account to </w:t>
      </w:r>
      <w:hyperlink r:id="rId9" w:history="1">
        <w:r w:rsidRPr="00DD024B">
          <w:rPr>
            <w:rStyle w:val="Hyperlink"/>
          </w:rPr>
          <w:t>kyle.cronin@dsu.edu</w:t>
        </w:r>
      </w:hyperlink>
      <w:r>
        <w:t xml:space="preserve"> for official coursework correspondence. </w:t>
      </w:r>
    </w:p>
    <w:p w14:paraId="144C21D3" w14:textId="77777777" w:rsidR="00403610" w:rsidRPr="006D5B3D" w:rsidRDefault="00403610" w:rsidP="00337A2C">
      <w:pPr>
        <w:pStyle w:val="Heading2"/>
      </w:pPr>
      <w:r>
        <w:t>Email Response Time:</w:t>
      </w:r>
    </w:p>
    <w:p w14:paraId="4C2C3E87" w14:textId="77777777" w:rsidR="004D132E" w:rsidRDefault="004D132E" w:rsidP="00B22738">
      <w:pPr>
        <w:pStyle w:val="IndentedParagraph"/>
      </w:pPr>
      <w:r w:rsidRPr="004D132E">
        <w:t>Emails are generally answered within 48 hours, except for weekends and holidays. In the event that I am out of the office or my access to email will be delayed or not possible, you will receive a message indicating so</w:t>
      </w:r>
      <w:r>
        <w:t xml:space="preserve">. </w:t>
      </w:r>
    </w:p>
    <w:p w14:paraId="47BA4BFC" w14:textId="5FC427A1" w:rsidR="00403610" w:rsidRDefault="004D132E" w:rsidP="00F67615">
      <w:pPr>
        <w:pStyle w:val="IndentedParagraph"/>
      </w:pPr>
      <w:r w:rsidRPr="004D132E">
        <w:t xml:space="preserve">Emails (or other messages) requesting extensions or submitting late work may not receive a reply. </w:t>
      </w:r>
    </w:p>
    <w:p w14:paraId="5101D318" w14:textId="77777777" w:rsidR="00DF01D3" w:rsidRPr="006D5B3D" w:rsidRDefault="00DF01D3" w:rsidP="00337A2C">
      <w:pPr>
        <w:pStyle w:val="Heading2"/>
      </w:pPr>
      <w:r>
        <w:t>Feedback on Assignments:</w:t>
      </w:r>
    </w:p>
    <w:p w14:paraId="4E0C23AC" w14:textId="76412679" w:rsidR="00403610" w:rsidRDefault="004D132E" w:rsidP="00B22738">
      <w:pPr>
        <w:pStyle w:val="IndentedParagraph"/>
      </w:pPr>
      <w:r w:rsidRPr="004D132E">
        <w:t xml:space="preserve">Assignments will be graded within 1-2 weeks of the due date, excluding weekends, holidays, and travel requirements. </w:t>
      </w:r>
    </w:p>
    <w:p w14:paraId="42C1632A" w14:textId="77777777" w:rsidR="00DF01D3" w:rsidRPr="006D5B3D" w:rsidRDefault="00DF01D3" w:rsidP="00337A2C">
      <w:pPr>
        <w:pStyle w:val="Heading2"/>
      </w:pPr>
      <w:r>
        <w:t>Requirements for Course Interaction:</w:t>
      </w:r>
    </w:p>
    <w:p w14:paraId="3771C939" w14:textId="39FBBE6E" w:rsidR="004D132E" w:rsidRDefault="004D132E" w:rsidP="00B22738">
      <w:pPr>
        <w:pStyle w:val="IndentedParagraph"/>
        <w:numPr>
          <w:ilvl w:val="0"/>
          <w:numId w:val="4"/>
        </w:numPr>
      </w:pPr>
      <w:r w:rsidRPr="004D132E">
        <w:t>Students are expected to communicate via DSU email. Other forms of communication may be used, however the official mechanism for communication in this class is DSU email.</w:t>
      </w:r>
    </w:p>
    <w:p w14:paraId="32A17223" w14:textId="09FD70C5" w:rsidR="004D132E" w:rsidRDefault="004D132E" w:rsidP="00B22738">
      <w:pPr>
        <w:pStyle w:val="IndentedParagraph"/>
        <w:numPr>
          <w:ilvl w:val="0"/>
          <w:numId w:val="4"/>
        </w:numPr>
      </w:pPr>
      <w:r w:rsidRPr="004D132E">
        <w:t>Online students are required to watch all course videos before attempting assignments, quizzes, etc</w:t>
      </w:r>
      <w:r>
        <w:t>.</w:t>
      </w:r>
    </w:p>
    <w:p w14:paraId="5382F7A8" w14:textId="77777777" w:rsidR="004D132E" w:rsidRDefault="004D132E" w:rsidP="00B22738">
      <w:pPr>
        <w:pStyle w:val="IndentedParagraph"/>
        <w:numPr>
          <w:ilvl w:val="0"/>
          <w:numId w:val="4"/>
        </w:numPr>
      </w:pPr>
      <w:r w:rsidRPr="004D132E">
        <w:t>All students are expected to check their DSU email &amp; respond to messages daily.</w:t>
      </w:r>
    </w:p>
    <w:p w14:paraId="6734D548" w14:textId="7EEA9FB2" w:rsidR="004D132E" w:rsidRPr="004D132E" w:rsidRDefault="004D132E" w:rsidP="00B22738">
      <w:pPr>
        <w:pStyle w:val="IndentedParagraph"/>
        <w:numPr>
          <w:ilvl w:val="0"/>
          <w:numId w:val="4"/>
        </w:numPr>
      </w:pPr>
      <w:r>
        <w:t>I</w:t>
      </w:r>
      <w:r w:rsidRPr="004D132E">
        <w:t xml:space="preserve">mportant updates for class will be posted to D2L, students should check it </w:t>
      </w:r>
      <w:r>
        <w:t xml:space="preserve">before beginning any assignments. </w:t>
      </w:r>
    </w:p>
    <w:p w14:paraId="10060865" w14:textId="310F7B58" w:rsidR="00DF01D3" w:rsidRDefault="00DF01D3" w:rsidP="00B22738">
      <w:pPr>
        <w:pStyle w:val="IndentedParagraph"/>
      </w:pPr>
    </w:p>
    <w:p w14:paraId="527CBEC4" w14:textId="77777777" w:rsidR="00A029BE" w:rsidRDefault="00A029BE" w:rsidP="008E6C09">
      <w:pPr>
        <w:pStyle w:val="Heading1"/>
      </w:pPr>
      <w:r>
        <w:t>Evaluation Procedures:</w:t>
      </w:r>
    </w:p>
    <w:p w14:paraId="16AF4843" w14:textId="77777777" w:rsidR="00A029BE" w:rsidRDefault="00A029BE" w:rsidP="00337A2C">
      <w:pPr>
        <w:pStyle w:val="Heading2"/>
      </w:pPr>
      <w:r>
        <w:t>Assessments:</w:t>
      </w:r>
    </w:p>
    <w:p w14:paraId="5D73EAC2" w14:textId="234EF47D" w:rsidR="00A029BE" w:rsidRDefault="004D132E" w:rsidP="00B22738">
      <w:pPr>
        <w:pStyle w:val="IndentedParagraph"/>
      </w:pPr>
      <w:r>
        <w:t>13 Labs @ 50 points each</w:t>
      </w:r>
    </w:p>
    <w:p w14:paraId="30AD4D84" w14:textId="0BE2EF21" w:rsidR="004D132E" w:rsidRDefault="004D132E" w:rsidP="00B22738">
      <w:pPr>
        <w:pStyle w:val="IndentedParagraph"/>
      </w:pPr>
      <w:r>
        <w:t>13 quizzes @ 20 points each (the intro/syllabus quiz is only worth 10 points)</w:t>
      </w:r>
    </w:p>
    <w:p w14:paraId="3E2DAFD8" w14:textId="2625A007" w:rsidR="004D132E" w:rsidRDefault="004D132E" w:rsidP="00B22738">
      <w:pPr>
        <w:pStyle w:val="IndentedParagraph"/>
      </w:pPr>
      <w:r>
        <w:t>1 Final Exam @ 100 points</w:t>
      </w:r>
    </w:p>
    <w:p w14:paraId="15424577" w14:textId="1F595BE7" w:rsidR="004D132E" w:rsidRDefault="004D132E" w:rsidP="00B22738">
      <w:pPr>
        <w:pStyle w:val="IndentedParagraph"/>
      </w:pPr>
      <w:r>
        <w:t>1000 points total</w:t>
      </w:r>
    </w:p>
    <w:p w14:paraId="43020C10" w14:textId="77777777" w:rsidR="00A029BE" w:rsidRDefault="00A029BE" w:rsidP="00337A2C">
      <w:pPr>
        <w:pStyle w:val="Heading2"/>
      </w:pPr>
      <w:r>
        <w:t xml:space="preserve">Final </w:t>
      </w:r>
      <w:r w:rsidR="00F71C25">
        <w:t>E</w:t>
      </w:r>
      <w:r>
        <w:t>xamination:</w:t>
      </w:r>
    </w:p>
    <w:p w14:paraId="409597C1" w14:textId="398D1CDA" w:rsidR="00A029BE" w:rsidRDefault="00F67615" w:rsidP="00B22738">
      <w:pPr>
        <w:pStyle w:val="IndentedParagraph"/>
      </w:pPr>
      <w:r>
        <w:t xml:space="preserve">The final exam will open on </w:t>
      </w:r>
      <w:r w:rsidR="00BA7ED6">
        <w:t>April 29</w:t>
      </w:r>
      <w:r w:rsidR="00BA7ED6" w:rsidRPr="00BA7ED6">
        <w:rPr>
          <w:vertAlign w:val="superscript"/>
        </w:rPr>
        <w:t>th</w:t>
      </w:r>
      <w:r w:rsidR="00BA7ED6">
        <w:t xml:space="preserve"> </w:t>
      </w:r>
      <w:r>
        <w:t xml:space="preserve"> </w:t>
      </w:r>
    </w:p>
    <w:p w14:paraId="45EBAE11" w14:textId="77777777" w:rsidR="00A029BE" w:rsidRDefault="00F71C25" w:rsidP="00337A2C">
      <w:pPr>
        <w:pStyle w:val="Heading2"/>
      </w:pPr>
      <w:r>
        <w:t>Performance S</w:t>
      </w:r>
      <w:r w:rsidR="00A029BE">
        <w:t xml:space="preserve">tandards and </w:t>
      </w:r>
      <w:r>
        <w:t>G</w:t>
      </w:r>
      <w:r w:rsidR="00A029BE">
        <w:t xml:space="preserve">rading </w:t>
      </w:r>
      <w:r>
        <w:t>P</w:t>
      </w:r>
      <w:r w:rsidR="00A029BE">
        <w:t>olicy:</w:t>
      </w:r>
    </w:p>
    <w:p w14:paraId="7E2AC152" w14:textId="3DC57867" w:rsidR="004D132E" w:rsidRPr="004D132E" w:rsidRDefault="004D132E" w:rsidP="00B22738">
      <w:pPr>
        <w:pStyle w:val="IndentedParagraph"/>
      </w:pPr>
      <w:r w:rsidRPr="004D132E">
        <w:t>0</w:t>
      </w:r>
      <w:r>
        <w:t>% to &lt;60</w:t>
      </w:r>
      <w:r w:rsidRPr="004D132E">
        <w:t>%: F</w:t>
      </w:r>
    </w:p>
    <w:p w14:paraId="494765DE" w14:textId="75544AC6" w:rsidR="004D132E" w:rsidRPr="004D132E" w:rsidRDefault="004D132E" w:rsidP="00B22738">
      <w:pPr>
        <w:pStyle w:val="IndentedParagraph"/>
      </w:pPr>
      <w:r w:rsidRPr="004D132E">
        <w:t>60</w:t>
      </w:r>
      <w:r>
        <w:t>% to &lt;70</w:t>
      </w:r>
      <w:r w:rsidRPr="004D132E">
        <w:t>%: D</w:t>
      </w:r>
    </w:p>
    <w:p w14:paraId="531BD1E2" w14:textId="09FED6BA" w:rsidR="004D132E" w:rsidRPr="004D132E" w:rsidRDefault="004D132E" w:rsidP="00B22738">
      <w:pPr>
        <w:pStyle w:val="IndentedParagraph"/>
      </w:pPr>
      <w:r w:rsidRPr="004D132E">
        <w:t>70</w:t>
      </w:r>
      <w:r>
        <w:t>% to &lt;80%:</w:t>
      </w:r>
      <w:r w:rsidRPr="004D132E">
        <w:t xml:space="preserve"> C</w:t>
      </w:r>
    </w:p>
    <w:p w14:paraId="6D4FBBF1" w14:textId="5CEAE486" w:rsidR="004D132E" w:rsidRPr="004D132E" w:rsidRDefault="004D132E" w:rsidP="00B22738">
      <w:pPr>
        <w:pStyle w:val="IndentedParagraph"/>
      </w:pPr>
      <w:r w:rsidRPr="004D132E">
        <w:t>80</w:t>
      </w:r>
      <w:r>
        <w:t>% to &lt;90%:</w:t>
      </w:r>
      <w:r w:rsidRPr="004D132E">
        <w:t xml:space="preserve"> B</w:t>
      </w:r>
    </w:p>
    <w:p w14:paraId="26E9FB85" w14:textId="1BB4028E" w:rsidR="004D132E" w:rsidRDefault="004D132E" w:rsidP="00B22738">
      <w:pPr>
        <w:pStyle w:val="IndentedParagraph"/>
      </w:pPr>
      <w:r w:rsidRPr="004D132E">
        <w:t>90</w:t>
      </w:r>
      <w:r>
        <w:t>% to 100%:</w:t>
      </w:r>
      <w:r w:rsidRPr="004D132E">
        <w:t xml:space="preserve"> A</w:t>
      </w:r>
    </w:p>
    <w:p w14:paraId="542BA550" w14:textId="77777777" w:rsidR="00B22738" w:rsidRDefault="00B22738" w:rsidP="00B22738">
      <w:pPr>
        <w:pStyle w:val="IndentedParagraph"/>
      </w:pPr>
      <w:r w:rsidRPr="00B22738">
        <w:t xml:space="preserve">All forms of academic dishonesty will result in failure of the course. Copying and pasting text that you did not author and submitting it as your own work is a form of academic dishonesty and will result in failure of the course, regardless if it is on an exam or assignment. </w:t>
      </w:r>
    </w:p>
    <w:p w14:paraId="4D5BA584" w14:textId="7A3B68AD" w:rsidR="00B22738" w:rsidRPr="00B22738" w:rsidRDefault="00B22738" w:rsidP="00B22738">
      <w:pPr>
        <w:pStyle w:val="IndentedParagraph"/>
      </w:pPr>
      <w:r w:rsidRPr="00B22738">
        <w:t>Students are not allowed to submit work that was attempted or completed in a prior offering of the course. Resubmitted work will be considered self-plagiarism and will not be accepted.</w:t>
      </w:r>
    </w:p>
    <w:p w14:paraId="4FE99C9B" w14:textId="6156FE06" w:rsidR="00B22738" w:rsidRPr="00B22738" w:rsidRDefault="00B22738" w:rsidP="00B22738">
      <w:pPr>
        <w:pStyle w:val="IndentedParagraph"/>
      </w:pPr>
      <w:r w:rsidRPr="00B22738">
        <w:lastRenderedPageBreak/>
        <w:t>Students who post assignments to websites (e.g. Chegg, CourseHero, and HomeworkHelper) for solutions will automatically fail the course and will be referred to the academic integrity board for potential expulsion.</w:t>
      </w:r>
    </w:p>
    <w:p w14:paraId="5029D67A" w14:textId="77777777" w:rsidR="00B22738" w:rsidRPr="00B22738" w:rsidRDefault="00B22738" w:rsidP="00B22738">
      <w:pPr>
        <w:pStyle w:val="IndentedParagraph"/>
      </w:pPr>
      <w:r w:rsidRPr="00B22738">
        <w:t>Academic dishonestly disclosures may not occur until after the last date for withdraw has passed.</w:t>
      </w:r>
    </w:p>
    <w:p w14:paraId="7015DCEF" w14:textId="77777777" w:rsidR="00B22738" w:rsidRPr="00B22738" w:rsidRDefault="00B22738" w:rsidP="00B22738">
      <w:pPr>
        <w:pStyle w:val="IndentedParagraph"/>
      </w:pPr>
      <w:r w:rsidRPr="00B22738">
        <w:t xml:space="preserve">Instances of academic dishonesty may cause prior submitted/graded submissions to be reevaluated for academic dishonesty. </w:t>
      </w:r>
    </w:p>
    <w:p w14:paraId="39168958" w14:textId="77777777" w:rsidR="00B22738" w:rsidRPr="004D132E" w:rsidRDefault="00B22738" w:rsidP="00B22738">
      <w:pPr>
        <w:pStyle w:val="IndentedParagraph"/>
        <w:numPr>
          <w:ilvl w:val="0"/>
          <w:numId w:val="0"/>
        </w:numPr>
        <w:ind w:left="1080"/>
      </w:pPr>
    </w:p>
    <w:p w14:paraId="7D818BAD" w14:textId="13BD8B7D" w:rsidR="00A029BE" w:rsidRDefault="00A029BE" w:rsidP="00B22738">
      <w:pPr>
        <w:pStyle w:val="IndentedParagraph"/>
        <w:numPr>
          <w:ilvl w:val="0"/>
          <w:numId w:val="0"/>
        </w:numPr>
        <w:ind w:left="1080"/>
      </w:pPr>
    </w:p>
    <w:p w14:paraId="6DD87351" w14:textId="77777777" w:rsidR="00A029BE" w:rsidRDefault="00A029BE" w:rsidP="00A029BE">
      <w:pPr>
        <w:sectPr w:rsidR="00A029BE" w:rsidSect="00140E47">
          <w:pgSz w:w="12240" w:h="15840"/>
          <w:pgMar w:top="1440" w:right="1440" w:bottom="1440" w:left="1440" w:header="720" w:footer="720" w:gutter="0"/>
          <w:cols w:space="720"/>
          <w:docGrid w:linePitch="360"/>
        </w:sectPr>
      </w:pPr>
    </w:p>
    <w:p w14:paraId="23CCD3DA" w14:textId="77777777" w:rsidR="00A029BE" w:rsidRDefault="00A029BE" w:rsidP="008E6C09">
      <w:pPr>
        <w:pStyle w:val="Heading1"/>
      </w:pPr>
      <w:r>
        <w:t>Tentative Course Outline and Schedule:</w:t>
      </w:r>
    </w:p>
    <w:tbl>
      <w:tblPr>
        <w:tblW w:w="18266" w:type="dxa"/>
        <w:tblInd w:w="10" w:type="dxa"/>
        <w:tblLook w:val="04A0" w:firstRow="1" w:lastRow="0" w:firstColumn="1" w:lastColumn="0" w:noHBand="0" w:noVBand="1"/>
      </w:tblPr>
      <w:tblGrid>
        <w:gridCol w:w="778"/>
        <w:gridCol w:w="4406"/>
        <w:gridCol w:w="5752"/>
        <w:gridCol w:w="4202"/>
        <w:gridCol w:w="3128"/>
      </w:tblGrid>
      <w:tr w:rsidR="008671FC" w:rsidRPr="00AE7567" w14:paraId="22C4700E" w14:textId="77777777" w:rsidTr="008671FC">
        <w:trPr>
          <w:gridAfter w:val="1"/>
          <w:wAfter w:w="3128" w:type="dxa"/>
          <w:trHeight w:val="600"/>
        </w:trPr>
        <w:tc>
          <w:tcPr>
            <w:tcW w:w="778" w:type="dxa"/>
            <w:tcBorders>
              <w:top w:val="single" w:sz="8" w:space="0" w:color="auto"/>
              <w:left w:val="nil"/>
              <w:bottom w:val="single" w:sz="4" w:space="0" w:color="auto"/>
              <w:right w:val="single" w:sz="4" w:space="0" w:color="auto"/>
            </w:tcBorders>
            <w:shd w:val="clear" w:color="000000" w:fill="F79646"/>
            <w:vAlign w:val="bottom"/>
            <w:hideMark/>
          </w:tcPr>
          <w:p w14:paraId="64737898"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Week</w:t>
            </w:r>
          </w:p>
        </w:tc>
        <w:tc>
          <w:tcPr>
            <w:tcW w:w="4406" w:type="dxa"/>
            <w:tcBorders>
              <w:top w:val="single" w:sz="8" w:space="0" w:color="auto"/>
              <w:left w:val="nil"/>
              <w:bottom w:val="single" w:sz="4" w:space="0" w:color="auto"/>
              <w:right w:val="single" w:sz="4" w:space="0" w:color="auto"/>
            </w:tcBorders>
            <w:shd w:val="clear" w:color="000000" w:fill="4F81BD"/>
            <w:vAlign w:val="bottom"/>
            <w:hideMark/>
          </w:tcPr>
          <w:p w14:paraId="3CE64D97"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Topics</w:t>
            </w:r>
          </w:p>
        </w:tc>
        <w:tc>
          <w:tcPr>
            <w:tcW w:w="5752" w:type="dxa"/>
            <w:tcBorders>
              <w:top w:val="single" w:sz="8" w:space="0" w:color="auto"/>
              <w:left w:val="nil"/>
              <w:bottom w:val="single" w:sz="4" w:space="0" w:color="auto"/>
              <w:right w:val="single" w:sz="4" w:space="0" w:color="auto"/>
            </w:tcBorders>
            <w:shd w:val="clear" w:color="000000" w:fill="9BBB59"/>
            <w:vAlign w:val="bottom"/>
            <w:hideMark/>
          </w:tcPr>
          <w:p w14:paraId="0345C2B2"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Lab Assigned</w:t>
            </w:r>
          </w:p>
        </w:tc>
        <w:tc>
          <w:tcPr>
            <w:tcW w:w="4202" w:type="dxa"/>
            <w:tcBorders>
              <w:top w:val="single" w:sz="8" w:space="0" w:color="auto"/>
              <w:left w:val="nil"/>
              <w:bottom w:val="single" w:sz="4" w:space="0" w:color="auto"/>
              <w:right w:val="single" w:sz="8" w:space="0" w:color="auto"/>
            </w:tcBorders>
            <w:shd w:val="clear" w:color="000000" w:fill="9BBB59"/>
            <w:vAlign w:val="bottom"/>
            <w:hideMark/>
          </w:tcPr>
          <w:p w14:paraId="264AE874"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Notes</w:t>
            </w:r>
          </w:p>
        </w:tc>
      </w:tr>
      <w:tr w:rsidR="008671FC" w:rsidRPr="00AE7567" w14:paraId="15862674" w14:textId="77777777" w:rsidTr="008671FC">
        <w:trPr>
          <w:gridAfter w:val="1"/>
          <w:wAfter w:w="3128" w:type="dxa"/>
          <w:trHeight w:val="340"/>
        </w:trPr>
        <w:tc>
          <w:tcPr>
            <w:tcW w:w="778" w:type="dxa"/>
            <w:tcBorders>
              <w:top w:val="nil"/>
              <w:left w:val="nil"/>
              <w:bottom w:val="single" w:sz="4" w:space="0" w:color="auto"/>
              <w:right w:val="single" w:sz="4" w:space="0" w:color="auto"/>
            </w:tcBorders>
            <w:shd w:val="clear" w:color="000000" w:fill="FABF8F"/>
            <w:vAlign w:val="bottom"/>
            <w:hideMark/>
          </w:tcPr>
          <w:p w14:paraId="68268E00" w14:textId="77777777" w:rsidR="008671FC" w:rsidRPr="00AE7567" w:rsidRDefault="008671FC" w:rsidP="00AE7567">
            <w:pPr>
              <w:jc w:val="right"/>
              <w:rPr>
                <w:rFonts w:ascii="Calibri" w:eastAsia="Times New Roman" w:hAnsi="Calibri" w:cs="Calibri"/>
                <w:color w:val="000000"/>
                <w:sz w:val="24"/>
                <w:szCs w:val="24"/>
              </w:rPr>
            </w:pPr>
            <w:r w:rsidRPr="00AE7567">
              <w:rPr>
                <w:rFonts w:ascii="Calibri" w:eastAsia="Times New Roman" w:hAnsi="Calibri" w:cs="Calibri"/>
                <w:color w:val="000000"/>
                <w:sz w:val="24"/>
                <w:szCs w:val="24"/>
              </w:rPr>
              <w:t>0</w:t>
            </w:r>
          </w:p>
        </w:tc>
        <w:tc>
          <w:tcPr>
            <w:tcW w:w="4406" w:type="dxa"/>
            <w:tcBorders>
              <w:top w:val="nil"/>
              <w:left w:val="nil"/>
              <w:bottom w:val="single" w:sz="4" w:space="0" w:color="auto"/>
              <w:right w:val="single" w:sz="4" w:space="0" w:color="auto"/>
            </w:tcBorders>
            <w:shd w:val="clear" w:color="000000" w:fill="8DB4E2"/>
            <w:vAlign w:val="bottom"/>
            <w:hideMark/>
          </w:tcPr>
          <w:p w14:paraId="2A2271B7"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Intro Things, Get Logged In</w:t>
            </w:r>
          </w:p>
        </w:tc>
        <w:tc>
          <w:tcPr>
            <w:tcW w:w="5752" w:type="dxa"/>
            <w:tcBorders>
              <w:top w:val="nil"/>
              <w:left w:val="nil"/>
              <w:bottom w:val="single" w:sz="4" w:space="0" w:color="auto"/>
              <w:right w:val="single" w:sz="4" w:space="0" w:color="auto"/>
            </w:tcBorders>
            <w:shd w:val="clear" w:color="000000" w:fill="C4D79B"/>
            <w:vAlign w:val="bottom"/>
            <w:hideMark/>
          </w:tcPr>
          <w:p w14:paraId="40B96EF3" w14:textId="27715171"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 xml:space="preserve">Introduce Yourself to Discussions, </w:t>
            </w:r>
            <w:r>
              <w:rPr>
                <w:rFonts w:ascii="Calibri" w:eastAsia="Times New Roman" w:hAnsi="Calibri" w:cs="Calibri"/>
                <w:color w:val="000000"/>
                <w:sz w:val="24"/>
                <w:szCs w:val="24"/>
              </w:rPr>
              <w:t>Quiz</w:t>
            </w:r>
          </w:p>
        </w:tc>
        <w:tc>
          <w:tcPr>
            <w:tcW w:w="4202" w:type="dxa"/>
            <w:tcBorders>
              <w:top w:val="nil"/>
              <w:left w:val="nil"/>
              <w:bottom w:val="single" w:sz="4" w:space="0" w:color="auto"/>
              <w:right w:val="single" w:sz="8" w:space="0" w:color="auto"/>
            </w:tcBorders>
            <w:shd w:val="clear" w:color="000000" w:fill="C4D79B"/>
            <w:vAlign w:val="bottom"/>
            <w:hideMark/>
          </w:tcPr>
          <w:p w14:paraId="24E237DF"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 </w:t>
            </w:r>
          </w:p>
        </w:tc>
      </w:tr>
      <w:tr w:rsidR="008671FC" w:rsidRPr="00AE7567" w14:paraId="131E8F11" w14:textId="77777777" w:rsidTr="008671FC">
        <w:trPr>
          <w:gridAfter w:val="1"/>
          <w:wAfter w:w="3128" w:type="dxa"/>
          <w:trHeight w:val="340"/>
        </w:trPr>
        <w:tc>
          <w:tcPr>
            <w:tcW w:w="778" w:type="dxa"/>
            <w:tcBorders>
              <w:top w:val="nil"/>
              <w:left w:val="nil"/>
              <w:bottom w:val="single" w:sz="4" w:space="0" w:color="auto"/>
              <w:right w:val="single" w:sz="4" w:space="0" w:color="auto"/>
            </w:tcBorders>
            <w:shd w:val="clear" w:color="000000" w:fill="FABF8F"/>
            <w:vAlign w:val="bottom"/>
            <w:hideMark/>
          </w:tcPr>
          <w:p w14:paraId="1E4E961F" w14:textId="77777777" w:rsidR="008671FC" w:rsidRPr="00AE7567" w:rsidRDefault="008671FC" w:rsidP="00AE7567">
            <w:pPr>
              <w:jc w:val="right"/>
              <w:rPr>
                <w:rFonts w:ascii="Calibri" w:eastAsia="Times New Roman" w:hAnsi="Calibri" w:cs="Calibri"/>
                <w:color w:val="000000"/>
                <w:sz w:val="24"/>
                <w:szCs w:val="24"/>
              </w:rPr>
            </w:pPr>
            <w:r w:rsidRPr="00AE7567">
              <w:rPr>
                <w:rFonts w:ascii="Calibri" w:eastAsia="Times New Roman" w:hAnsi="Calibri" w:cs="Calibri"/>
                <w:color w:val="000000"/>
                <w:sz w:val="24"/>
                <w:szCs w:val="24"/>
              </w:rPr>
              <w:t>1</w:t>
            </w:r>
          </w:p>
        </w:tc>
        <w:tc>
          <w:tcPr>
            <w:tcW w:w="4406" w:type="dxa"/>
            <w:tcBorders>
              <w:top w:val="nil"/>
              <w:left w:val="nil"/>
              <w:bottom w:val="single" w:sz="4" w:space="0" w:color="auto"/>
              <w:right w:val="single" w:sz="4" w:space="0" w:color="auto"/>
            </w:tcBorders>
            <w:shd w:val="clear" w:color="000000" w:fill="8DB4E2"/>
            <w:vAlign w:val="bottom"/>
            <w:hideMark/>
          </w:tcPr>
          <w:p w14:paraId="47E1F396"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Hard Disks &amp; SANs</w:t>
            </w:r>
          </w:p>
        </w:tc>
        <w:tc>
          <w:tcPr>
            <w:tcW w:w="5752" w:type="dxa"/>
            <w:tcBorders>
              <w:top w:val="nil"/>
              <w:left w:val="nil"/>
              <w:bottom w:val="single" w:sz="4" w:space="0" w:color="auto"/>
              <w:right w:val="single" w:sz="4" w:space="0" w:color="auto"/>
            </w:tcBorders>
            <w:shd w:val="clear" w:color="000000" w:fill="C4D79B"/>
            <w:vAlign w:val="bottom"/>
            <w:hideMark/>
          </w:tcPr>
          <w:p w14:paraId="4197F02D" w14:textId="0FAC1144"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Lab01- iSCSI</w:t>
            </w:r>
            <w:r>
              <w:rPr>
                <w:rFonts w:ascii="Calibri" w:eastAsia="Times New Roman" w:hAnsi="Calibri" w:cs="Calibri"/>
                <w:color w:val="000000"/>
                <w:sz w:val="24"/>
                <w:szCs w:val="24"/>
              </w:rPr>
              <w:t xml:space="preserve"> + Quiz</w:t>
            </w:r>
          </w:p>
        </w:tc>
        <w:tc>
          <w:tcPr>
            <w:tcW w:w="4202" w:type="dxa"/>
            <w:tcBorders>
              <w:top w:val="nil"/>
              <w:left w:val="nil"/>
              <w:bottom w:val="single" w:sz="4" w:space="0" w:color="auto"/>
              <w:right w:val="single" w:sz="8" w:space="0" w:color="auto"/>
            </w:tcBorders>
            <w:shd w:val="clear" w:color="000000" w:fill="C4D79B"/>
            <w:vAlign w:val="bottom"/>
            <w:hideMark/>
          </w:tcPr>
          <w:p w14:paraId="7CE5B35A"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 </w:t>
            </w:r>
          </w:p>
        </w:tc>
      </w:tr>
      <w:tr w:rsidR="008671FC" w:rsidRPr="00AE7567" w14:paraId="207AAF86" w14:textId="77777777" w:rsidTr="008671FC">
        <w:trPr>
          <w:gridAfter w:val="1"/>
          <w:wAfter w:w="3128" w:type="dxa"/>
          <w:trHeight w:val="340"/>
        </w:trPr>
        <w:tc>
          <w:tcPr>
            <w:tcW w:w="778" w:type="dxa"/>
            <w:tcBorders>
              <w:top w:val="nil"/>
              <w:left w:val="nil"/>
              <w:bottom w:val="single" w:sz="4" w:space="0" w:color="auto"/>
              <w:right w:val="single" w:sz="4" w:space="0" w:color="auto"/>
            </w:tcBorders>
            <w:shd w:val="clear" w:color="000000" w:fill="FABF8F"/>
            <w:vAlign w:val="bottom"/>
            <w:hideMark/>
          </w:tcPr>
          <w:p w14:paraId="76CE2D4D" w14:textId="77777777" w:rsidR="008671FC" w:rsidRPr="00AE7567" w:rsidRDefault="008671FC" w:rsidP="00AE7567">
            <w:pPr>
              <w:jc w:val="right"/>
              <w:rPr>
                <w:rFonts w:ascii="Calibri" w:eastAsia="Times New Roman" w:hAnsi="Calibri" w:cs="Calibri"/>
                <w:color w:val="000000"/>
                <w:sz w:val="24"/>
                <w:szCs w:val="24"/>
              </w:rPr>
            </w:pPr>
            <w:r w:rsidRPr="00AE7567">
              <w:rPr>
                <w:rFonts w:ascii="Calibri" w:eastAsia="Times New Roman" w:hAnsi="Calibri" w:cs="Calibri"/>
                <w:color w:val="000000"/>
                <w:sz w:val="24"/>
                <w:szCs w:val="24"/>
              </w:rPr>
              <w:t>2</w:t>
            </w:r>
          </w:p>
        </w:tc>
        <w:tc>
          <w:tcPr>
            <w:tcW w:w="4406" w:type="dxa"/>
            <w:tcBorders>
              <w:top w:val="nil"/>
              <w:left w:val="nil"/>
              <w:bottom w:val="single" w:sz="4" w:space="0" w:color="auto"/>
              <w:right w:val="single" w:sz="4" w:space="0" w:color="auto"/>
            </w:tcBorders>
            <w:shd w:val="clear" w:color="000000" w:fill="8DB4E2"/>
            <w:vAlign w:val="bottom"/>
            <w:hideMark/>
          </w:tcPr>
          <w:p w14:paraId="5EACE186"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Servers, IPMI, &amp; Server Access | ESXi</w:t>
            </w:r>
          </w:p>
        </w:tc>
        <w:tc>
          <w:tcPr>
            <w:tcW w:w="5752" w:type="dxa"/>
            <w:tcBorders>
              <w:top w:val="nil"/>
              <w:left w:val="nil"/>
              <w:bottom w:val="single" w:sz="4" w:space="0" w:color="auto"/>
              <w:right w:val="single" w:sz="4" w:space="0" w:color="auto"/>
            </w:tcBorders>
            <w:shd w:val="clear" w:color="000000" w:fill="C4D79B"/>
            <w:vAlign w:val="bottom"/>
            <w:hideMark/>
          </w:tcPr>
          <w:p w14:paraId="34D3EA7C" w14:textId="349A6C08"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 xml:space="preserve">Lab02- Server Build, Lab03- Install </w:t>
            </w:r>
            <w:r w:rsidR="002143EE">
              <w:rPr>
                <w:rFonts w:ascii="Calibri" w:eastAsia="Times New Roman" w:hAnsi="Calibri" w:cs="Calibri"/>
                <w:color w:val="000000"/>
                <w:sz w:val="24"/>
                <w:szCs w:val="24"/>
              </w:rPr>
              <w:t>Hypervisor</w:t>
            </w:r>
            <w:r>
              <w:rPr>
                <w:rFonts w:ascii="Calibri" w:eastAsia="Times New Roman" w:hAnsi="Calibri" w:cs="Calibri"/>
                <w:color w:val="000000"/>
                <w:sz w:val="24"/>
                <w:szCs w:val="24"/>
              </w:rPr>
              <w:t xml:space="preserve"> + Quiz</w:t>
            </w:r>
          </w:p>
        </w:tc>
        <w:tc>
          <w:tcPr>
            <w:tcW w:w="4202" w:type="dxa"/>
            <w:tcBorders>
              <w:top w:val="nil"/>
              <w:left w:val="nil"/>
              <w:bottom w:val="single" w:sz="4" w:space="0" w:color="auto"/>
              <w:right w:val="single" w:sz="8" w:space="0" w:color="auto"/>
            </w:tcBorders>
            <w:shd w:val="clear" w:color="000000" w:fill="C4D79B"/>
            <w:vAlign w:val="bottom"/>
            <w:hideMark/>
          </w:tcPr>
          <w:p w14:paraId="40D758E9"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*DSU Closed Monday</w:t>
            </w:r>
          </w:p>
        </w:tc>
      </w:tr>
      <w:tr w:rsidR="008671FC" w:rsidRPr="00AE7567" w14:paraId="61C64E88" w14:textId="77777777" w:rsidTr="008671FC">
        <w:trPr>
          <w:gridAfter w:val="1"/>
          <w:wAfter w:w="3128" w:type="dxa"/>
          <w:trHeight w:val="340"/>
        </w:trPr>
        <w:tc>
          <w:tcPr>
            <w:tcW w:w="778" w:type="dxa"/>
            <w:tcBorders>
              <w:top w:val="nil"/>
              <w:left w:val="nil"/>
              <w:bottom w:val="single" w:sz="4" w:space="0" w:color="auto"/>
              <w:right w:val="single" w:sz="4" w:space="0" w:color="auto"/>
            </w:tcBorders>
            <w:shd w:val="clear" w:color="000000" w:fill="FABF8F"/>
            <w:vAlign w:val="bottom"/>
            <w:hideMark/>
          </w:tcPr>
          <w:p w14:paraId="4B7596F1" w14:textId="77777777" w:rsidR="008671FC" w:rsidRPr="00AE7567" w:rsidRDefault="008671FC" w:rsidP="00AE7567">
            <w:pPr>
              <w:jc w:val="right"/>
              <w:rPr>
                <w:rFonts w:ascii="Calibri" w:eastAsia="Times New Roman" w:hAnsi="Calibri" w:cs="Calibri"/>
                <w:color w:val="000000"/>
                <w:sz w:val="24"/>
                <w:szCs w:val="24"/>
              </w:rPr>
            </w:pPr>
            <w:r w:rsidRPr="00AE7567">
              <w:rPr>
                <w:rFonts w:ascii="Calibri" w:eastAsia="Times New Roman" w:hAnsi="Calibri" w:cs="Calibri"/>
                <w:color w:val="000000"/>
                <w:sz w:val="24"/>
                <w:szCs w:val="24"/>
              </w:rPr>
              <w:t>3</w:t>
            </w:r>
          </w:p>
        </w:tc>
        <w:tc>
          <w:tcPr>
            <w:tcW w:w="4406" w:type="dxa"/>
            <w:tcBorders>
              <w:top w:val="nil"/>
              <w:left w:val="nil"/>
              <w:bottom w:val="single" w:sz="4" w:space="0" w:color="auto"/>
              <w:right w:val="single" w:sz="4" w:space="0" w:color="auto"/>
            </w:tcBorders>
            <w:shd w:val="clear" w:color="000000" w:fill="8DB4E2"/>
            <w:vAlign w:val="bottom"/>
            <w:hideMark/>
          </w:tcPr>
          <w:p w14:paraId="792C892B"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Managing Network Settings &amp; Making VMs</w:t>
            </w:r>
          </w:p>
        </w:tc>
        <w:tc>
          <w:tcPr>
            <w:tcW w:w="5752" w:type="dxa"/>
            <w:tcBorders>
              <w:top w:val="nil"/>
              <w:left w:val="nil"/>
              <w:bottom w:val="single" w:sz="4" w:space="0" w:color="auto"/>
              <w:right w:val="single" w:sz="4" w:space="0" w:color="auto"/>
            </w:tcBorders>
            <w:shd w:val="clear" w:color="000000" w:fill="C4D79B"/>
            <w:vAlign w:val="bottom"/>
            <w:hideMark/>
          </w:tcPr>
          <w:p w14:paraId="0EA0BFAD" w14:textId="7787E5B8"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Lab04- Deploy Networking</w:t>
            </w:r>
            <w:r>
              <w:rPr>
                <w:rFonts w:ascii="Calibri" w:eastAsia="Times New Roman" w:hAnsi="Calibri" w:cs="Calibri"/>
                <w:color w:val="000000"/>
                <w:sz w:val="24"/>
                <w:szCs w:val="24"/>
              </w:rPr>
              <w:t xml:space="preserve"> + Quiz</w:t>
            </w:r>
          </w:p>
        </w:tc>
        <w:tc>
          <w:tcPr>
            <w:tcW w:w="4202" w:type="dxa"/>
            <w:tcBorders>
              <w:top w:val="nil"/>
              <w:left w:val="nil"/>
              <w:bottom w:val="single" w:sz="4" w:space="0" w:color="auto"/>
              <w:right w:val="single" w:sz="8" w:space="0" w:color="auto"/>
            </w:tcBorders>
            <w:shd w:val="clear" w:color="000000" w:fill="C4D79B"/>
            <w:vAlign w:val="bottom"/>
            <w:hideMark/>
          </w:tcPr>
          <w:p w14:paraId="47E61BD3"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 </w:t>
            </w:r>
          </w:p>
        </w:tc>
      </w:tr>
      <w:tr w:rsidR="008671FC" w:rsidRPr="00AE7567" w14:paraId="46FA6BAA" w14:textId="77777777" w:rsidTr="008671FC">
        <w:trPr>
          <w:gridAfter w:val="1"/>
          <w:wAfter w:w="3128" w:type="dxa"/>
          <w:trHeight w:val="340"/>
        </w:trPr>
        <w:tc>
          <w:tcPr>
            <w:tcW w:w="778" w:type="dxa"/>
            <w:tcBorders>
              <w:top w:val="nil"/>
              <w:left w:val="nil"/>
              <w:bottom w:val="single" w:sz="4" w:space="0" w:color="auto"/>
              <w:right w:val="single" w:sz="4" w:space="0" w:color="auto"/>
            </w:tcBorders>
            <w:shd w:val="clear" w:color="000000" w:fill="FABF8F"/>
            <w:vAlign w:val="bottom"/>
            <w:hideMark/>
          </w:tcPr>
          <w:p w14:paraId="31C6841F" w14:textId="77777777" w:rsidR="008671FC" w:rsidRPr="00AE7567" w:rsidRDefault="008671FC" w:rsidP="00AE7567">
            <w:pPr>
              <w:jc w:val="right"/>
              <w:rPr>
                <w:rFonts w:ascii="Calibri" w:eastAsia="Times New Roman" w:hAnsi="Calibri" w:cs="Calibri"/>
                <w:color w:val="000000"/>
                <w:sz w:val="24"/>
                <w:szCs w:val="24"/>
              </w:rPr>
            </w:pPr>
            <w:r w:rsidRPr="00AE7567">
              <w:rPr>
                <w:rFonts w:ascii="Calibri" w:eastAsia="Times New Roman" w:hAnsi="Calibri" w:cs="Calibri"/>
                <w:color w:val="000000"/>
                <w:sz w:val="24"/>
                <w:szCs w:val="24"/>
              </w:rPr>
              <w:t>4</w:t>
            </w:r>
          </w:p>
        </w:tc>
        <w:tc>
          <w:tcPr>
            <w:tcW w:w="4406" w:type="dxa"/>
            <w:tcBorders>
              <w:top w:val="nil"/>
              <w:left w:val="nil"/>
              <w:bottom w:val="single" w:sz="4" w:space="0" w:color="auto"/>
              <w:right w:val="single" w:sz="4" w:space="0" w:color="auto"/>
            </w:tcBorders>
            <w:shd w:val="clear" w:color="000000" w:fill="8DB4E2"/>
            <w:vAlign w:val="bottom"/>
            <w:hideMark/>
          </w:tcPr>
          <w:p w14:paraId="27C77341"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Active Directory Life</w:t>
            </w:r>
          </w:p>
        </w:tc>
        <w:tc>
          <w:tcPr>
            <w:tcW w:w="5752" w:type="dxa"/>
            <w:tcBorders>
              <w:top w:val="nil"/>
              <w:left w:val="nil"/>
              <w:bottom w:val="single" w:sz="4" w:space="0" w:color="auto"/>
              <w:right w:val="single" w:sz="4" w:space="0" w:color="auto"/>
            </w:tcBorders>
            <w:shd w:val="clear" w:color="000000" w:fill="C4D79B"/>
            <w:vAlign w:val="bottom"/>
            <w:hideMark/>
          </w:tcPr>
          <w:p w14:paraId="105AF213" w14:textId="78F59C11"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Lab05- Deploy Active Directory</w:t>
            </w:r>
            <w:r>
              <w:rPr>
                <w:rFonts w:ascii="Calibri" w:eastAsia="Times New Roman" w:hAnsi="Calibri" w:cs="Calibri"/>
                <w:color w:val="000000"/>
                <w:sz w:val="24"/>
                <w:szCs w:val="24"/>
              </w:rPr>
              <w:t xml:space="preserve"> + Quiz</w:t>
            </w:r>
          </w:p>
        </w:tc>
        <w:tc>
          <w:tcPr>
            <w:tcW w:w="4202" w:type="dxa"/>
            <w:tcBorders>
              <w:top w:val="nil"/>
              <w:left w:val="nil"/>
              <w:bottom w:val="single" w:sz="4" w:space="0" w:color="auto"/>
              <w:right w:val="single" w:sz="8" w:space="0" w:color="auto"/>
            </w:tcBorders>
            <w:shd w:val="clear" w:color="000000" w:fill="C4D79B"/>
            <w:vAlign w:val="bottom"/>
            <w:hideMark/>
          </w:tcPr>
          <w:p w14:paraId="0C056B84"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 </w:t>
            </w:r>
          </w:p>
        </w:tc>
      </w:tr>
      <w:tr w:rsidR="008671FC" w:rsidRPr="00AE7567" w14:paraId="76CB394E" w14:textId="77777777" w:rsidTr="008671FC">
        <w:trPr>
          <w:gridAfter w:val="1"/>
          <w:wAfter w:w="3128" w:type="dxa"/>
          <w:trHeight w:val="340"/>
        </w:trPr>
        <w:tc>
          <w:tcPr>
            <w:tcW w:w="778" w:type="dxa"/>
            <w:tcBorders>
              <w:top w:val="nil"/>
              <w:left w:val="nil"/>
              <w:bottom w:val="single" w:sz="4" w:space="0" w:color="auto"/>
              <w:right w:val="single" w:sz="4" w:space="0" w:color="auto"/>
            </w:tcBorders>
            <w:shd w:val="clear" w:color="000000" w:fill="FABF8F"/>
            <w:vAlign w:val="bottom"/>
            <w:hideMark/>
          </w:tcPr>
          <w:p w14:paraId="76F0FE62" w14:textId="77777777" w:rsidR="008671FC" w:rsidRPr="00AE7567" w:rsidRDefault="008671FC" w:rsidP="00AE7567">
            <w:pPr>
              <w:jc w:val="right"/>
              <w:rPr>
                <w:rFonts w:ascii="Calibri" w:eastAsia="Times New Roman" w:hAnsi="Calibri" w:cs="Calibri"/>
                <w:color w:val="000000"/>
                <w:sz w:val="24"/>
                <w:szCs w:val="24"/>
              </w:rPr>
            </w:pPr>
            <w:r w:rsidRPr="00AE7567">
              <w:rPr>
                <w:rFonts w:ascii="Calibri" w:eastAsia="Times New Roman" w:hAnsi="Calibri" w:cs="Calibri"/>
                <w:color w:val="000000"/>
                <w:sz w:val="24"/>
                <w:szCs w:val="24"/>
              </w:rPr>
              <w:t>5</w:t>
            </w:r>
          </w:p>
        </w:tc>
        <w:tc>
          <w:tcPr>
            <w:tcW w:w="4406" w:type="dxa"/>
            <w:tcBorders>
              <w:top w:val="nil"/>
              <w:left w:val="nil"/>
              <w:bottom w:val="single" w:sz="4" w:space="0" w:color="auto"/>
              <w:right w:val="single" w:sz="4" w:space="0" w:color="auto"/>
            </w:tcBorders>
            <w:shd w:val="clear" w:color="000000" w:fill="8DB4E2"/>
            <w:vAlign w:val="bottom"/>
            <w:hideMark/>
          </w:tcPr>
          <w:p w14:paraId="165BE360"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vCenter</w:t>
            </w:r>
          </w:p>
        </w:tc>
        <w:tc>
          <w:tcPr>
            <w:tcW w:w="5752" w:type="dxa"/>
            <w:tcBorders>
              <w:top w:val="nil"/>
              <w:left w:val="nil"/>
              <w:bottom w:val="single" w:sz="4" w:space="0" w:color="auto"/>
              <w:right w:val="single" w:sz="4" w:space="0" w:color="auto"/>
            </w:tcBorders>
            <w:shd w:val="clear" w:color="000000" w:fill="C4D79B"/>
            <w:vAlign w:val="bottom"/>
            <w:hideMark/>
          </w:tcPr>
          <w:p w14:paraId="3B8CC062" w14:textId="766E87A5"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 xml:space="preserve">Lab06- Deploy </w:t>
            </w:r>
            <w:r w:rsidR="002143EE">
              <w:rPr>
                <w:rFonts w:ascii="Calibri" w:eastAsia="Times New Roman" w:hAnsi="Calibri" w:cs="Calibri"/>
                <w:color w:val="000000"/>
                <w:sz w:val="24"/>
                <w:szCs w:val="24"/>
              </w:rPr>
              <w:t>Management</w:t>
            </w:r>
            <w:r>
              <w:rPr>
                <w:rFonts w:ascii="Calibri" w:eastAsia="Times New Roman" w:hAnsi="Calibri" w:cs="Calibri"/>
                <w:color w:val="000000"/>
                <w:sz w:val="24"/>
                <w:szCs w:val="24"/>
              </w:rPr>
              <w:t xml:space="preserve"> + Quiz</w:t>
            </w:r>
          </w:p>
        </w:tc>
        <w:tc>
          <w:tcPr>
            <w:tcW w:w="4202" w:type="dxa"/>
            <w:tcBorders>
              <w:top w:val="nil"/>
              <w:left w:val="nil"/>
              <w:bottom w:val="single" w:sz="4" w:space="0" w:color="auto"/>
              <w:right w:val="single" w:sz="8" w:space="0" w:color="auto"/>
            </w:tcBorders>
            <w:shd w:val="clear" w:color="000000" w:fill="C4D79B"/>
            <w:vAlign w:val="bottom"/>
            <w:hideMark/>
          </w:tcPr>
          <w:p w14:paraId="21BD50A3"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 </w:t>
            </w:r>
          </w:p>
        </w:tc>
      </w:tr>
      <w:tr w:rsidR="008671FC" w:rsidRPr="00AE7567" w14:paraId="2D49D112" w14:textId="77777777" w:rsidTr="008671FC">
        <w:trPr>
          <w:gridAfter w:val="1"/>
          <w:wAfter w:w="3128" w:type="dxa"/>
          <w:trHeight w:val="340"/>
        </w:trPr>
        <w:tc>
          <w:tcPr>
            <w:tcW w:w="778" w:type="dxa"/>
            <w:tcBorders>
              <w:top w:val="nil"/>
              <w:left w:val="nil"/>
              <w:bottom w:val="single" w:sz="4" w:space="0" w:color="auto"/>
              <w:right w:val="single" w:sz="4" w:space="0" w:color="auto"/>
            </w:tcBorders>
            <w:shd w:val="clear" w:color="000000" w:fill="FABF8F"/>
            <w:vAlign w:val="bottom"/>
            <w:hideMark/>
          </w:tcPr>
          <w:p w14:paraId="4F5D5E52" w14:textId="77777777" w:rsidR="008671FC" w:rsidRPr="00AE7567" w:rsidRDefault="008671FC" w:rsidP="00AE7567">
            <w:pPr>
              <w:jc w:val="right"/>
              <w:rPr>
                <w:rFonts w:ascii="Calibri" w:eastAsia="Times New Roman" w:hAnsi="Calibri" w:cs="Calibri"/>
                <w:color w:val="000000"/>
                <w:sz w:val="24"/>
                <w:szCs w:val="24"/>
              </w:rPr>
            </w:pPr>
            <w:r w:rsidRPr="00AE7567">
              <w:rPr>
                <w:rFonts w:ascii="Calibri" w:eastAsia="Times New Roman" w:hAnsi="Calibri" w:cs="Calibri"/>
                <w:color w:val="000000"/>
                <w:sz w:val="24"/>
                <w:szCs w:val="24"/>
              </w:rPr>
              <w:t>6</w:t>
            </w:r>
          </w:p>
        </w:tc>
        <w:tc>
          <w:tcPr>
            <w:tcW w:w="4406" w:type="dxa"/>
            <w:tcBorders>
              <w:top w:val="nil"/>
              <w:left w:val="nil"/>
              <w:bottom w:val="single" w:sz="4" w:space="0" w:color="auto"/>
              <w:right w:val="single" w:sz="4" w:space="0" w:color="auto"/>
            </w:tcBorders>
            <w:shd w:val="clear" w:color="000000" w:fill="8DB4E2"/>
            <w:vAlign w:val="bottom"/>
            <w:hideMark/>
          </w:tcPr>
          <w:p w14:paraId="4BF84F79"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Clustering</w:t>
            </w:r>
          </w:p>
        </w:tc>
        <w:tc>
          <w:tcPr>
            <w:tcW w:w="5752" w:type="dxa"/>
            <w:tcBorders>
              <w:top w:val="nil"/>
              <w:left w:val="nil"/>
              <w:bottom w:val="single" w:sz="4" w:space="0" w:color="auto"/>
              <w:right w:val="single" w:sz="4" w:space="0" w:color="auto"/>
            </w:tcBorders>
            <w:shd w:val="clear" w:color="000000" w:fill="C4D79B"/>
            <w:vAlign w:val="bottom"/>
            <w:hideMark/>
          </w:tcPr>
          <w:p w14:paraId="77B57CC1" w14:textId="7CD95B6F"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Lab07- Create a Cluster</w:t>
            </w:r>
            <w:r>
              <w:rPr>
                <w:rFonts w:ascii="Calibri" w:eastAsia="Times New Roman" w:hAnsi="Calibri" w:cs="Calibri"/>
                <w:color w:val="000000"/>
                <w:sz w:val="24"/>
                <w:szCs w:val="24"/>
              </w:rPr>
              <w:t xml:space="preserve"> + Quiz</w:t>
            </w:r>
          </w:p>
        </w:tc>
        <w:tc>
          <w:tcPr>
            <w:tcW w:w="4202" w:type="dxa"/>
            <w:tcBorders>
              <w:top w:val="nil"/>
              <w:left w:val="nil"/>
              <w:bottom w:val="single" w:sz="4" w:space="0" w:color="auto"/>
              <w:right w:val="single" w:sz="8" w:space="0" w:color="auto"/>
            </w:tcBorders>
            <w:shd w:val="clear" w:color="000000" w:fill="C4D79B"/>
            <w:vAlign w:val="bottom"/>
            <w:hideMark/>
          </w:tcPr>
          <w:p w14:paraId="087FE390"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*DSU Closed Monday</w:t>
            </w:r>
          </w:p>
        </w:tc>
      </w:tr>
      <w:tr w:rsidR="008671FC" w:rsidRPr="00AE7567" w14:paraId="252E1802" w14:textId="77777777" w:rsidTr="008671FC">
        <w:trPr>
          <w:gridAfter w:val="1"/>
          <w:wAfter w:w="3128" w:type="dxa"/>
          <w:trHeight w:val="340"/>
        </w:trPr>
        <w:tc>
          <w:tcPr>
            <w:tcW w:w="778" w:type="dxa"/>
            <w:tcBorders>
              <w:top w:val="nil"/>
              <w:left w:val="nil"/>
              <w:bottom w:val="single" w:sz="4" w:space="0" w:color="auto"/>
              <w:right w:val="single" w:sz="4" w:space="0" w:color="auto"/>
            </w:tcBorders>
            <w:shd w:val="clear" w:color="000000" w:fill="FABF8F"/>
            <w:vAlign w:val="bottom"/>
            <w:hideMark/>
          </w:tcPr>
          <w:p w14:paraId="32E63706" w14:textId="77777777" w:rsidR="008671FC" w:rsidRPr="00AE7567" w:rsidRDefault="008671FC" w:rsidP="00AE7567">
            <w:pPr>
              <w:jc w:val="right"/>
              <w:rPr>
                <w:rFonts w:ascii="Calibri" w:eastAsia="Times New Roman" w:hAnsi="Calibri" w:cs="Calibri"/>
                <w:color w:val="000000"/>
                <w:sz w:val="24"/>
                <w:szCs w:val="24"/>
              </w:rPr>
            </w:pPr>
            <w:r w:rsidRPr="00AE7567">
              <w:rPr>
                <w:rFonts w:ascii="Calibri" w:eastAsia="Times New Roman" w:hAnsi="Calibri" w:cs="Calibri"/>
                <w:color w:val="000000"/>
                <w:sz w:val="24"/>
                <w:szCs w:val="24"/>
              </w:rPr>
              <w:t>7</w:t>
            </w:r>
          </w:p>
        </w:tc>
        <w:tc>
          <w:tcPr>
            <w:tcW w:w="4406" w:type="dxa"/>
            <w:tcBorders>
              <w:top w:val="nil"/>
              <w:left w:val="nil"/>
              <w:bottom w:val="single" w:sz="4" w:space="0" w:color="auto"/>
              <w:right w:val="single" w:sz="4" w:space="0" w:color="auto"/>
            </w:tcBorders>
            <w:shd w:val="clear" w:color="000000" w:fill="8DB4E2"/>
            <w:vAlign w:val="bottom"/>
            <w:hideMark/>
          </w:tcPr>
          <w:p w14:paraId="44D99DA6"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VDI</w:t>
            </w:r>
          </w:p>
        </w:tc>
        <w:tc>
          <w:tcPr>
            <w:tcW w:w="5752" w:type="dxa"/>
            <w:tcBorders>
              <w:top w:val="nil"/>
              <w:left w:val="nil"/>
              <w:bottom w:val="single" w:sz="4" w:space="0" w:color="auto"/>
              <w:right w:val="single" w:sz="4" w:space="0" w:color="auto"/>
            </w:tcBorders>
            <w:shd w:val="clear" w:color="000000" w:fill="C4D79B"/>
            <w:vAlign w:val="bottom"/>
            <w:hideMark/>
          </w:tcPr>
          <w:p w14:paraId="69C3EFA8" w14:textId="051EEA3F"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 xml:space="preserve">Lab08- VDI </w:t>
            </w:r>
            <w:r>
              <w:rPr>
                <w:rFonts w:ascii="Calibri" w:eastAsia="Times New Roman" w:hAnsi="Calibri" w:cs="Calibri"/>
                <w:color w:val="000000"/>
                <w:sz w:val="24"/>
                <w:szCs w:val="24"/>
              </w:rPr>
              <w:t>+ Quiz</w:t>
            </w:r>
          </w:p>
        </w:tc>
        <w:tc>
          <w:tcPr>
            <w:tcW w:w="4202" w:type="dxa"/>
            <w:tcBorders>
              <w:top w:val="nil"/>
              <w:left w:val="nil"/>
              <w:bottom w:val="single" w:sz="4" w:space="0" w:color="auto"/>
              <w:right w:val="single" w:sz="8" w:space="0" w:color="auto"/>
            </w:tcBorders>
            <w:shd w:val="clear" w:color="000000" w:fill="C4D79B"/>
            <w:vAlign w:val="bottom"/>
            <w:hideMark/>
          </w:tcPr>
          <w:p w14:paraId="1CCDFB4A"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 </w:t>
            </w:r>
          </w:p>
        </w:tc>
      </w:tr>
      <w:tr w:rsidR="008671FC" w:rsidRPr="00AE7567" w14:paraId="733197A5" w14:textId="77777777" w:rsidTr="008671FC">
        <w:trPr>
          <w:gridAfter w:val="1"/>
          <w:wAfter w:w="3128" w:type="dxa"/>
          <w:trHeight w:val="340"/>
        </w:trPr>
        <w:tc>
          <w:tcPr>
            <w:tcW w:w="778" w:type="dxa"/>
            <w:tcBorders>
              <w:top w:val="nil"/>
              <w:left w:val="nil"/>
              <w:bottom w:val="single" w:sz="4" w:space="0" w:color="auto"/>
              <w:right w:val="single" w:sz="4" w:space="0" w:color="auto"/>
            </w:tcBorders>
            <w:shd w:val="clear" w:color="000000" w:fill="FABF8F"/>
            <w:vAlign w:val="bottom"/>
            <w:hideMark/>
          </w:tcPr>
          <w:p w14:paraId="16A31D7B" w14:textId="77777777" w:rsidR="008671FC" w:rsidRPr="00AE7567" w:rsidRDefault="008671FC" w:rsidP="00AE7567">
            <w:pPr>
              <w:jc w:val="right"/>
              <w:rPr>
                <w:rFonts w:ascii="Calibri" w:eastAsia="Times New Roman" w:hAnsi="Calibri" w:cs="Calibri"/>
                <w:color w:val="000000"/>
                <w:sz w:val="24"/>
                <w:szCs w:val="24"/>
              </w:rPr>
            </w:pPr>
            <w:r w:rsidRPr="00AE7567">
              <w:rPr>
                <w:rFonts w:ascii="Calibri" w:eastAsia="Times New Roman" w:hAnsi="Calibri" w:cs="Calibri"/>
                <w:color w:val="000000"/>
                <w:sz w:val="24"/>
                <w:szCs w:val="24"/>
              </w:rPr>
              <w:t>8</w:t>
            </w:r>
          </w:p>
        </w:tc>
        <w:tc>
          <w:tcPr>
            <w:tcW w:w="4406" w:type="dxa"/>
            <w:tcBorders>
              <w:top w:val="nil"/>
              <w:left w:val="nil"/>
              <w:bottom w:val="single" w:sz="4" w:space="0" w:color="auto"/>
              <w:right w:val="single" w:sz="4" w:space="0" w:color="auto"/>
            </w:tcBorders>
            <w:shd w:val="clear" w:color="000000" w:fill="8DB4E2"/>
            <w:vAlign w:val="bottom"/>
            <w:hideMark/>
          </w:tcPr>
          <w:p w14:paraId="0AAEBC8C"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Provisioning VMs</w:t>
            </w:r>
          </w:p>
        </w:tc>
        <w:tc>
          <w:tcPr>
            <w:tcW w:w="5752" w:type="dxa"/>
            <w:tcBorders>
              <w:top w:val="nil"/>
              <w:left w:val="nil"/>
              <w:bottom w:val="single" w:sz="4" w:space="0" w:color="auto"/>
              <w:right w:val="single" w:sz="4" w:space="0" w:color="auto"/>
            </w:tcBorders>
            <w:shd w:val="clear" w:color="000000" w:fill="C4D79B"/>
            <w:vAlign w:val="bottom"/>
            <w:hideMark/>
          </w:tcPr>
          <w:p w14:paraId="1DBD2BB4" w14:textId="2CDE7DA9"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 xml:space="preserve">Lab09- Accessing </w:t>
            </w:r>
            <w:r w:rsidR="002143EE">
              <w:rPr>
                <w:rFonts w:ascii="Calibri" w:eastAsia="Times New Roman" w:hAnsi="Calibri" w:cs="Calibri"/>
                <w:color w:val="000000"/>
                <w:sz w:val="24"/>
                <w:szCs w:val="24"/>
              </w:rPr>
              <w:t>VDI</w:t>
            </w:r>
            <w:r>
              <w:rPr>
                <w:rFonts w:ascii="Calibri" w:eastAsia="Times New Roman" w:hAnsi="Calibri" w:cs="Calibri"/>
                <w:color w:val="000000"/>
                <w:sz w:val="24"/>
                <w:szCs w:val="24"/>
              </w:rPr>
              <w:t xml:space="preserve"> + Quiz</w:t>
            </w:r>
          </w:p>
        </w:tc>
        <w:tc>
          <w:tcPr>
            <w:tcW w:w="4202" w:type="dxa"/>
            <w:tcBorders>
              <w:top w:val="nil"/>
              <w:left w:val="nil"/>
              <w:bottom w:val="single" w:sz="4" w:space="0" w:color="auto"/>
              <w:right w:val="single" w:sz="8" w:space="0" w:color="auto"/>
            </w:tcBorders>
            <w:shd w:val="clear" w:color="000000" w:fill="C4D79B"/>
            <w:vAlign w:val="bottom"/>
            <w:hideMark/>
          </w:tcPr>
          <w:p w14:paraId="7D424A84"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 </w:t>
            </w:r>
          </w:p>
        </w:tc>
      </w:tr>
      <w:tr w:rsidR="008671FC" w:rsidRPr="00AE7567" w14:paraId="41366F8B" w14:textId="77777777" w:rsidTr="008671FC">
        <w:trPr>
          <w:gridAfter w:val="1"/>
          <w:wAfter w:w="3128" w:type="dxa"/>
          <w:trHeight w:val="320"/>
        </w:trPr>
        <w:tc>
          <w:tcPr>
            <w:tcW w:w="778" w:type="dxa"/>
            <w:tcBorders>
              <w:top w:val="nil"/>
              <w:left w:val="nil"/>
              <w:bottom w:val="single" w:sz="4" w:space="0" w:color="auto"/>
              <w:right w:val="single" w:sz="4" w:space="0" w:color="auto"/>
            </w:tcBorders>
            <w:shd w:val="clear" w:color="000000" w:fill="FABF8F"/>
            <w:vAlign w:val="bottom"/>
            <w:hideMark/>
          </w:tcPr>
          <w:p w14:paraId="536E4C2B" w14:textId="77777777" w:rsidR="008671FC" w:rsidRPr="00AE7567" w:rsidRDefault="008671FC" w:rsidP="00AE7567">
            <w:pPr>
              <w:jc w:val="right"/>
              <w:rPr>
                <w:rFonts w:ascii="Calibri" w:eastAsia="Times New Roman" w:hAnsi="Calibri" w:cs="Calibri"/>
                <w:color w:val="000000"/>
                <w:sz w:val="24"/>
                <w:szCs w:val="24"/>
              </w:rPr>
            </w:pPr>
            <w:r w:rsidRPr="00AE7567">
              <w:rPr>
                <w:rFonts w:ascii="Calibri" w:eastAsia="Times New Roman" w:hAnsi="Calibri" w:cs="Calibri"/>
                <w:color w:val="000000"/>
                <w:sz w:val="24"/>
                <w:szCs w:val="24"/>
              </w:rPr>
              <w:t>9</w:t>
            </w:r>
          </w:p>
        </w:tc>
        <w:tc>
          <w:tcPr>
            <w:tcW w:w="4406" w:type="dxa"/>
            <w:tcBorders>
              <w:top w:val="nil"/>
              <w:left w:val="nil"/>
              <w:bottom w:val="single" w:sz="4" w:space="0" w:color="auto"/>
              <w:right w:val="single" w:sz="4" w:space="0" w:color="auto"/>
            </w:tcBorders>
            <w:shd w:val="clear" w:color="000000" w:fill="8DB4E2"/>
            <w:vAlign w:val="bottom"/>
            <w:hideMark/>
          </w:tcPr>
          <w:p w14:paraId="496CEF1A"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Load Balancers &amp; Web Applications</w:t>
            </w:r>
          </w:p>
        </w:tc>
        <w:tc>
          <w:tcPr>
            <w:tcW w:w="5752" w:type="dxa"/>
            <w:tcBorders>
              <w:top w:val="nil"/>
              <w:left w:val="nil"/>
              <w:bottom w:val="single" w:sz="4" w:space="0" w:color="auto"/>
              <w:right w:val="single" w:sz="4" w:space="0" w:color="auto"/>
            </w:tcBorders>
            <w:shd w:val="clear" w:color="000000" w:fill="C4D79B"/>
            <w:vAlign w:val="bottom"/>
            <w:hideMark/>
          </w:tcPr>
          <w:p w14:paraId="5250975E" w14:textId="29D563CC"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Lab10- HA Proxy &amp; Lab11- Web Apps</w:t>
            </w:r>
            <w:r>
              <w:rPr>
                <w:rFonts w:ascii="Calibri" w:eastAsia="Times New Roman" w:hAnsi="Calibri" w:cs="Calibri"/>
                <w:color w:val="000000"/>
                <w:sz w:val="24"/>
                <w:szCs w:val="24"/>
              </w:rPr>
              <w:t xml:space="preserve"> + Quiz</w:t>
            </w:r>
          </w:p>
        </w:tc>
        <w:tc>
          <w:tcPr>
            <w:tcW w:w="4202" w:type="dxa"/>
            <w:tcBorders>
              <w:top w:val="nil"/>
              <w:left w:val="nil"/>
              <w:bottom w:val="single" w:sz="4" w:space="0" w:color="auto"/>
              <w:right w:val="single" w:sz="8" w:space="0" w:color="auto"/>
            </w:tcBorders>
            <w:shd w:val="clear" w:color="000000" w:fill="C4D79B"/>
            <w:vAlign w:val="bottom"/>
            <w:hideMark/>
          </w:tcPr>
          <w:p w14:paraId="78CBE5A9"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 </w:t>
            </w:r>
          </w:p>
        </w:tc>
      </w:tr>
      <w:tr w:rsidR="008671FC" w:rsidRPr="00AE7567" w14:paraId="698D5D4D" w14:textId="77777777" w:rsidTr="008671FC">
        <w:trPr>
          <w:gridAfter w:val="1"/>
          <w:wAfter w:w="3128" w:type="dxa"/>
          <w:trHeight w:val="340"/>
        </w:trPr>
        <w:tc>
          <w:tcPr>
            <w:tcW w:w="778" w:type="dxa"/>
            <w:tcBorders>
              <w:top w:val="nil"/>
              <w:left w:val="nil"/>
              <w:bottom w:val="single" w:sz="4" w:space="0" w:color="auto"/>
              <w:right w:val="single" w:sz="4" w:space="0" w:color="auto"/>
            </w:tcBorders>
            <w:shd w:val="clear" w:color="000000" w:fill="FABF8F"/>
            <w:vAlign w:val="bottom"/>
            <w:hideMark/>
          </w:tcPr>
          <w:p w14:paraId="67B92564" w14:textId="77777777" w:rsidR="008671FC" w:rsidRPr="00AE7567" w:rsidRDefault="008671FC" w:rsidP="00AE7567">
            <w:pPr>
              <w:jc w:val="right"/>
              <w:rPr>
                <w:rFonts w:ascii="Calibri" w:eastAsia="Times New Roman" w:hAnsi="Calibri" w:cs="Calibri"/>
                <w:color w:val="000000"/>
                <w:sz w:val="24"/>
                <w:szCs w:val="24"/>
              </w:rPr>
            </w:pPr>
            <w:r w:rsidRPr="00AE7567">
              <w:rPr>
                <w:rFonts w:ascii="Calibri" w:eastAsia="Times New Roman" w:hAnsi="Calibri" w:cs="Calibri"/>
                <w:color w:val="000000"/>
                <w:sz w:val="24"/>
                <w:szCs w:val="24"/>
              </w:rPr>
              <w:t>10</w:t>
            </w:r>
          </w:p>
        </w:tc>
        <w:tc>
          <w:tcPr>
            <w:tcW w:w="4406" w:type="dxa"/>
            <w:tcBorders>
              <w:top w:val="nil"/>
              <w:left w:val="nil"/>
              <w:bottom w:val="single" w:sz="4" w:space="0" w:color="auto"/>
              <w:right w:val="single" w:sz="4" w:space="0" w:color="auto"/>
            </w:tcBorders>
            <w:shd w:val="clear" w:color="000000" w:fill="8DB4E2"/>
            <w:vAlign w:val="bottom"/>
            <w:hideMark/>
          </w:tcPr>
          <w:p w14:paraId="44DC5853"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DNS &amp; Email</w:t>
            </w:r>
          </w:p>
        </w:tc>
        <w:tc>
          <w:tcPr>
            <w:tcW w:w="5752" w:type="dxa"/>
            <w:tcBorders>
              <w:top w:val="nil"/>
              <w:left w:val="nil"/>
              <w:bottom w:val="single" w:sz="4" w:space="0" w:color="auto"/>
              <w:right w:val="single" w:sz="4" w:space="0" w:color="auto"/>
            </w:tcBorders>
            <w:shd w:val="clear" w:color="000000" w:fill="C4D79B"/>
            <w:vAlign w:val="bottom"/>
            <w:hideMark/>
          </w:tcPr>
          <w:p w14:paraId="1C64E59A" w14:textId="59FBBB1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Lab12- DNS &amp; Lab13- Email</w:t>
            </w:r>
            <w:r>
              <w:rPr>
                <w:rFonts w:ascii="Calibri" w:eastAsia="Times New Roman" w:hAnsi="Calibri" w:cs="Calibri"/>
                <w:color w:val="000000"/>
                <w:sz w:val="24"/>
                <w:szCs w:val="24"/>
              </w:rPr>
              <w:t xml:space="preserve"> + Quiz</w:t>
            </w:r>
          </w:p>
        </w:tc>
        <w:tc>
          <w:tcPr>
            <w:tcW w:w="4202" w:type="dxa"/>
            <w:tcBorders>
              <w:top w:val="nil"/>
              <w:left w:val="nil"/>
              <w:bottom w:val="single" w:sz="4" w:space="0" w:color="auto"/>
              <w:right w:val="single" w:sz="8" w:space="0" w:color="auto"/>
            </w:tcBorders>
            <w:shd w:val="clear" w:color="000000" w:fill="C4D79B"/>
            <w:vAlign w:val="bottom"/>
            <w:hideMark/>
          </w:tcPr>
          <w:p w14:paraId="65C8F5DF" w14:textId="77777777" w:rsidR="008671FC" w:rsidRPr="00AE7567" w:rsidRDefault="008671FC" w:rsidP="00AE7567">
            <w:pPr>
              <w:rPr>
                <w:rFonts w:ascii="Calibri" w:eastAsia="Times New Roman" w:hAnsi="Calibri" w:cs="Calibri"/>
                <w:color w:val="000000"/>
                <w:sz w:val="24"/>
                <w:szCs w:val="24"/>
              </w:rPr>
            </w:pPr>
            <w:r w:rsidRPr="00AE7567">
              <w:rPr>
                <w:rFonts w:ascii="Calibri" w:eastAsia="Times New Roman" w:hAnsi="Calibri" w:cs="Calibri"/>
                <w:color w:val="000000"/>
                <w:sz w:val="24"/>
                <w:szCs w:val="24"/>
              </w:rPr>
              <w:t> </w:t>
            </w:r>
          </w:p>
        </w:tc>
      </w:tr>
      <w:tr w:rsidR="008671FC" w:rsidRPr="00AE7567" w14:paraId="0A325953" w14:textId="77777777" w:rsidTr="008671FC">
        <w:trPr>
          <w:trHeight w:val="340"/>
        </w:trPr>
        <w:tc>
          <w:tcPr>
            <w:tcW w:w="778" w:type="dxa"/>
            <w:tcBorders>
              <w:top w:val="nil"/>
              <w:left w:val="nil"/>
              <w:bottom w:val="single" w:sz="4" w:space="0" w:color="auto"/>
              <w:right w:val="single" w:sz="4" w:space="0" w:color="auto"/>
            </w:tcBorders>
            <w:shd w:val="clear" w:color="000000" w:fill="FABF8F"/>
            <w:vAlign w:val="bottom"/>
            <w:hideMark/>
          </w:tcPr>
          <w:p w14:paraId="177DF87A" w14:textId="77777777" w:rsidR="008671FC" w:rsidRPr="00AE7567" w:rsidRDefault="008671FC" w:rsidP="00AE7567">
            <w:pPr>
              <w:jc w:val="right"/>
              <w:rPr>
                <w:rFonts w:ascii="Calibri" w:eastAsia="Times New Roman" w:hAnsi="Calibri" w:cs="Calibri"/>
                <w:color w:val="000000"/>
                <w:sz w:val="24"/>
                <w:szCs w:val="24"/>
              </w:rPr>
            </w:pPr>
            <w:r w:rsidRPr="00AE7567">
              <w:rPr>
                <w:rFonts w:ascii="Calibri" w:eastAsia="Times New Roman" w:hAnsi="Calibri" w:cs="Calibri"/>
                <w:color w:val="000000"/>
                <w:sz w:val="24"/>
                <w:szCs w:val="24"/>
              </w:rPr>
              <w:t>11</w:t>
            </w:r>
          </w:p>
        </w:tc>
        <w:tc>
          <w:tcPr>
            <w:tcW w:w="17488" w:type="dxa"/>
            <w:gridSpan w:val="4"/>
            <w:tcBorders>
              <w:top w:val="single" w:sz="4" w:space="0" w:color="auto"/>
              <w:left w:val="nil"/>
              <w:bottom w:val="single" w:sz="4" w:space="0" w:color="auto"/>
              <w:right w:val="single" w:sz="8" w:space="0" w:color="000000"/>
            </w:tcBorders>
            <w:shd w:val="clear" w:color="000000" w:fill="8DB4E2"/>
            <w:vAlign w:val="bottom"/>
            <w:hideMark/>
          </w:tcPr>
          <w:p w14:paraId="56B21DE9" w14:textId="77777777" w:rsidR="008671FC" w:rsidRPr="00AE7567" w:rsidRDefault="008671FC" w:rsidP="00AE7567">
            <w:pPr>
              <w:jc w:val="center"/>
              <w:rPr>
                <w:rFonts w:ascii="Calibri" w:eastAsia="Times New Roman" w:hAnsi="Calibri" w:cs="Calibri"/>
                <w:color w:val="000000"/>
                <w:sz w:val="24"/>
                <w:szCs w:val="24"/>
              </w:rPr>
            </w:pPr>
            <w:r w:rsidRPr="00AE7567">
              <w:rPr>
                <w:rFonts w:ascii="Calibri" w:eastAsia="Times New Roman" w:hAnsi="Calibri" w:cs="Calibri"/>
                <w:color w:val="000000"/>
                <w:sz w:val="24"/>
                <w:szCs w:val="24"/>
              </w:rPr>
              <w:t>Final Exam</w:t>
            </w:r>
          </w:p>
        </w:tc>
      </w:tr>
      <w:tr w:rsidR="008671FC" w:rsidRPr="00AE7567" w14:paraId="143A0C06" w14:textId="77777777" w:rsidTr="008671FC">
        <w:trPr>
          <w:trHeight w:val="340"/>
        </w:trPr>
        <w:tc>
          <w:tcPr>
            <w:tcW w:w="778" w:type="dxa"/>
            <w:tcBorders>
              <w:top w:val="nil"/>
              <w:left w:val="nil"/>
              <w:bottom w:val="single" w:sz="4" w:space="0" w:color="auto"/>
              <w:right w:val="single" w:sz="4" w:space="0" w:color="auto"/>
            </w:tcBorders>
            <w:shd w:val="clear" w:color="000000" w:fill="FABF8F"/>
            <w:vAlign w:val="bottom"/>
            <w:hideMark/>
          </w:tcPr>
          <w:p w14:paraId="0BFF1F10" w14:textId="77777777" w:rsidR="008671FC" w:rsidRPr="00AE7567" w:rsidRDefault="008671FC" w:rsidP="00AE7567">
            <w:pPr>
              <w:jc w:val="right"/>
              <w:rPr>
                <w:rFonts w:ascii="Calibri" w:eastAsia="Times New Roman" w:hAnsi="Calibri" w:cs="Calibri"/>
                <w:color w:val="000000"/>
                <w:sz w:val="24"/>
                <w:szCs w:val="24"/>
              </w:rPr>
            </w:pPr>
            <w:r w:rsidRPr="00AE7567">
              <w:rPr>
                <w:rFonts w:ascii="Calibri" w:eastAsia="Times New Roman" w:hAnsi="Calibri" w:cs="Calibri"/>
                <w:color w:val="000000"/>
                <w:sz w:val="24"/>
                <w:szCs w:val="24"/>
              </w:rPr>
              <w:t>12</w:t>
            </w:r>
          </w:p>
        </w:tc>
        <w:tc>
          <w:tcPr>
            <w:tcW w:w="17488" w:type="dxa"/>
            <w:gridSpan w:val="4"/>
            <w:tcBorders>
              <w:top w:val="single" w:sz="4" w:space="0" w:color="auto"/>
              <w:left w:val="nil"/>
              <w:bottom w:val="single" w:sz="4" w:space="0" w:color="auto"/>
              <w:right w:val="single" w:sz="8" w:space="0" w:color="000000"/>
            </w:tcBorders>
            <w:shd w:val="clear" w:color="000000" w:fill="00B0F0"/>
            <w:vAlign w:val="bottom"/>
            <w:hideMark/>
          </w:tcPr>
          <w:p w14:paraId="5557613C" w14:textId="77777777" w:rsidR="008671FC" w:rsidRPr="00AE7567" w:rsidRDefault="008671FC" w:rsidP="00AE7567">
            <w:pPr>
              <w:jc w:val="center"/>
              <w:rPr>
                <w:rFonts w:ascii="Calibri" w:eastAsia="Times New Roman" w:hAnsi="Calibri" w:cs="Calibri"/>
                <w:color w:val="000000"/>
                <w:sz w:val="24"/>
                <w:szCs w:val="24"/>
              </w:rPr>
            </w:pPr>
            <w:r w:rsidRPr="00AE7567">
              <w:rPr>
                <w:rFonts w:ascii="Calibri" w:eastAsia="Times New Roman" w:hAnsi="Calibri" w:cs="Calibri"/>
                <w:color w:val="000000"/>
                <w:sz w:val="24"/>
                <w:szCs w:val="24"/>
              </w:rPr>
              <w:t>SEMESTER IS OVER!</w:t>
            </w:r>
          </w:p>
        </w:tc>
      </w:tr>
      <w:tr w:rsidR="008671FC" w:rsidRPr="00AE7567" w14:paraId="2222B5AB" w14:textId="77777777" w:rsidTr="008671FC">
        <w:trPr>
          <w:trHeight w:val="340"/>
        </w:trPr>
        <w:tc>
          <w:tcPr>
            <w:tcW w:w="778" w:type="dxa"/>
            <w:tcBorders>
              <w:top w:val="nil"/>
              <w:left w:val="nil"/>
              <w:bottom w:val="single" w:sz="4" w:space="0" w:color="auto"/>
              <w:right w:val="single" w:sz="4" w:space="0" w:color="auto"/>
            </w:tcBorders>
            <w:shd w:val="clear" w:color="000000" w:fill="FABF8F"/>
            <w:vAlign w:val="bottom"/>
            <w:hideMark/>
          </w:tcPr>
          <w:p w14:paraId="467FF377" w14:textId="77777777" w:rsidR="008671FC" w:rsidRPr="00AE7567" w:rsidRDefault="008671FC" w:rsidP="00AE7567">
            <w:pPr>
              <w:jc w:val="right"/>
              <w:rPr>
                <w:rFonts w:ascii="Calibri" w:eastAsia="Times New Roman" w:hAnsi="Calibri" w:cs="Calibri"/>
                <w:color w:val="000000"/>
                <w:sz w:val="24"/>
                <w:szCs w:val="24"/>
              </w:rPr>
            </w:pPr>
            <w:r w:rsidRPr="00AE7567">
              <w:rPr>
                <w:rFonts w:ascii="Calibri" w:eastAsia="Times New Roman" w:hAnsi="Calibri" w:cs="Calibri"/>
                <w:color w:val="000000"/>
                <w:sz w:val="24"/>
                <w:szCs w:val="24"/>
              </w:rPr>
              <w:t>13</w:t>
            </w:r>
          </w:p>
        </w:tc>
        <w:tc>
          <w:tcPr>
            <w:tcW w:w="17488" w:type="dxa"/>
            <w:gridSpan w:val="4"/>
            <w:tcBorders>
              <w:top w:val="single" w:sz="4" w:space="0" w:color="auto"/>
              <w:left w:val="nil"/>
              <w:bottom w:val="single" w:sz="4" w:space="0" w:color="auto"/>
              <w:right w:val="single" w:sz="8" w:space="0" w:color="000000"/>
            </w:tcBorders>
            <w:shd w:val="clear" w:color="000000" w:fill="00B0F0"/>
            <w:vAlign w:val="bottom"/>
            <w:hideMark/>
          </w:tcPr>
          <w:p w14:paraId="35ABFD57" w14:textId="77777777" w:rsidR="008671FC" w:rsidRPr="00AE7567" w:rsidRDefault="008671FC" w:rsidP="00AE7567">
            <w:pPr>
              <w:jc w:val="center"/>
              <w:rPr>
                <w:rFonts w:ascii="Calibri" w:eastAsia="Times New Roman" w:hAnsi="Calibri" w:cs="Calibri"/>
                <w:color w:val="000000"/>
                <w:sz w:val="24"/>
                <w:szCs w:val="24"/>
              </w:rPr>
            </w:pPr>
            <w:r w:rsidRPr="00AE7567">
              <w:rPr>
                <w:rFonts w:ascii="Calibri" w:eastAsia="Times New Roman" w:hAnsi="Calibri" w:cs="Calibri"/>
                <w:color w:val="000000"/>
                <w:sz w:val="24"/>
                <w:szCs w:val="24"/>
              </w:rPr>
              <w:t> </w:t>
            </w:r>
          </w:p>
        </w:tc>
      </w:tr>
    </w:tbl>
    <w:p w14:paraId="55B006C5" w14:textId="6C820B8B" w:rsidR="00AE7567" w:rsidRPr="00AE7567" w:rsidRDefault="007C1476" w:rsidP="00AE7567">
      <w:r>
        <w:t xml:space="preserve">A more detailed version of this spreadsheet is available in D2L. </w:t>
      </w:r>
    </w:p>
    <w:p w14:paraId="1BF4572A" w14:textId="77777777" w:rsidR="00F03ADF" w:rsidRDefault="00F03ADF" w:rsidP="008E6C09">
      <w:pPr>
        <w:pStyle w:val="Heading1"/>
      </w:pPr>
      <w:r>
        <w:t xml:space="preserve">Student </w:t>
      </w:r>
      <w:r w:rsidR="00396860">
        <w:t>Success Services and Supports:</w:t>
      </w:r>
    </w:p>
    <w:p w14:paraId="07C094B8" w14:textId="77777777" w:rsidR="00F03ADF" w:rsidRDefault="00F03ADF" w:rsidP="00F03ADF"/>
    <w:p w14:paraId="0215FBA3" w14:textId="77777777" w:rsidR="00F03ADF" w:rsidRDefault="00F03ADF" w:rsidP="00337A2C">
      <w:pPr>
        <w:pStyle w:val="Heading2"/>
      </w:pPr>
      <w:r>
        <w:t>ADA Accommodations:</w:t>
      </w:r>
    </w:p>
    <w:p w14:paraId="5E86A8ED" w14:textId="77777777" w:rsidR="002143EE" w:rsidRDefault="002143EE" w:rsidP="002143EE">
      <w:pPr>
        <w:pStyle w:val="IndentedParagraph"/>
      </w:pPr>
      <w:r>
        <w:t>Dakota State University strives to ensure that physical resources, as well as information and communication technologies, are reasonably accessible to users to provide equal access to all. If you encounter any accessibility issues, you are encouraged to immediately contact the instructor of the course and Dakota State University's Office of Disability Services, which will work to resolve the issue as quickly as possible.</w:t>
      </w:r>
    </w:p>
    <w:p w14:paraId="6F0B79DD" w14:textId="77777777" w:rsidR="002143EE" w:rsidRDefault="002143EE" w:rsidP="002143EE">
      <w:pPr>
        <w:pStyle w:val="IndentedParagraph"/>
      </w:pPr>
    </w:p>
    <w:p w14:paraId="46074D9E" w14:textId="75B94C06" w:rsidR="00F03ADF" w:rsidRPr="00F03ADF" w:rsidRDefault="002143EE" w:rsidP="002143EE">
      <w:pPr>
        <w:pStyle w:val="IndentedParagraph"/>
      </w:pPr>
      <w:r>
        <w:t xml:space="preserve">DSU's Office of Disability Services is located in the Learning Engagement Center and can be contacted by calling 605-256-5121 or emailing </w:t>
      </w:r>
      <w:hyperlink r:id="rId10" w:history="1">
        <w:r w:rsidRPr="001B75C2">
          <w:rPr>
            <w:rStyle w:val="Hyperlink"/>
          </w:rPr>
          <w:t>dsu-ada@dsu.edu</w:t>
        </w:r>
      </w:hyperlink>
      <w:r>
        <w:t xml:space="preserve">. Students seeking ADA accommodations (such as non-standard note taking or extended time and/or a quiet space taking exams and quizzes) can access the DSU website </w:t>
      </w:r>
      <w:hyperlink r:id="rId11" w:history="1">
        <w:r w:rsidRPr="00E10007">
          <w:rPr>
            <w:rStyle w:val="Hyperlink"/>
          </w:rPr>
          <w:t>https://dsu.edu/student-life/disability-services/index.html</w:t>
        </w:r>
      </w:hyperlink>
      <w:r>
        <w:t xml:space="preserve">  for additional information and the link to the Disability </w:t>
      </w:r>
      <w:r>
        <w:lastRenderedPageBreak/>
        <w:t>Services Request Form. You will need to provide documentation of your disability and the ADA Coordinator must confirm the need before officially authorizing accommodations.</w:t>
      </w:r>
    </w:p>
    <w:p w14:paraId="21397DD8" w14:textId="77777777" w:rsidR="00F03ADF" w:rsidRDefault="00F03ADF" w:rsidP="00337A2C">
      <w:pPr>
        <w:pStyle w:val="Heading2"/>
      </w:pPr>
      <w:r>
        <w:t>DSU Knowledge Base:</w:t>
      </w:r>
    </w:p>
    <w:p w14:paraId="359D79F9" w14:textId="77777777" w:rsidR="00F03ADF" w:rsidRDefault="00F03ADF" w:rsidP="00B22738">
      <w:pPr>
        <w:pStyle w:val="IndentedParagraph"/>
      </w:pPr>
      <w:r>
        <w:t>The DSU Knowledge Base contains links and resources to help students by providing information about the following topics: User Accounts &amp; Passwords, Academic Tools &amp; Resources, Software &amp; Apps Support, WiFi &amp; Network Access, Campus Emergency Alert System, Campus Printing, IT Security &amp; Safe Computing, and the Support Desk (which is there to help both on and off-campus students). The Knowledge Base can be accessed through the link below:</w:t>
      </w:r>
    </w:p>
    <w:p w14:paraId="0D395E4E" w14:textId="7F81956F" w:rsidR="00F03ADF" w:rsidRDefault="00F03ADF" w:rsidP="002143EE">
      <w:pPr>
        <w:pStyle w:val="IndentedParagraph"/>
        <w:numPr>
          <w:ilvl w:val="0"/>
          <w:numId w:val="1"/>
        </w:numPr>
      </w:pPr>
      <w:hyperlink r:id="rId12" w:tooltip="Link to the DSU Knowledge Base" w:history="1">
        <w:r w:rsidRPr="00665F8F">
          <w:rPr>
            <w:rStyle w:val="Hyperlink"/>
          </w:rPr>
          <w:t>DSU Knowledge Base</w:t>
        </w:r>
      </w:hyperlink>
    </w:p>
    <w:p w14:paraId="6CE39FB0" w14:textId="77777777" w:rsidR="00F03ADF" w:rsidRDefault="00F03ADF" w:rsidP="00337A2C">
      <w:pPr>
        <w:pStyle w:val="Heading2"/>
      </w:pPr>
      <w:r>
        <w:t>D2L Support for Students:</w:t>
      </w:r>
    </w:p>
    <w:p w14:paraId="73721C78" w14:textId="77777777" w:rsidR="00F03ADF" w:rsidRDefault="00F03ADF" w:rsidP="00B22738">
      <w:pPr>
        <w:pStyle w:val="IndentedParagraph"/>
      </w:pPr>
      <w:r>
        <w:t>The D2L Support for Students</w:t>
      </w:r>
      <w:r w:rsidRPr="009251A5">
        <w:t xml:space="preserve"> site is designed to provide DSU students a D2L support re</w:t>
      </w:r>
      <w:r>
        <w:t>source center that contains</w:t>
      </w:r>
      <w:r w:rsidRPr="009251A5">
        <w:t xml:space="preserve"> user guides, tutorials,</w:t>
      </w:r>
      <w:r>
        <w:t xml:space="preserve"> and</w:t>
      </w:r>
      <w:r w:rsidRPr="009251A5">
        <w:t xml:space="preserve"> tips for using the D2L learning environment.</w:t>
      </w:r>
      <w:r>
        <w:t xml:space="preserve"> The D2L Support for Students site can be accessed through the link below:</w:t>
      </w:r>
    </w:p>
    <w:p w14:paraId="7BBB1968" w14:textId="77777777" w:rsidR="00F5563F" w:rsidRPr="00E164CD" w:rsidRDefault="00F03ADF" w:rsidP="00B22738">
      <w:pPr>
        <w:pStyle w:val="IndentedParagraph"/>
        <w:numPr>
          <w:ilvl w:val="0"/>
          <w:numId w:val="1"/>
        </w:numPr>
        <w:rPr>
          <w:rStyle w:val="Hyperlink"/>
          <w:color w:val="auto"/>
          <w:u w:val="none"/>
        </w:rPr>
      </w:pPr>
      <w:hyperlink r:id="rId13" w:tooltip="Link to D2L Support Site" w:history="1">
        <w:r w:rsidRPr="009251A5">
          <w:rPr>
            <w:rStyle w:val="Hyperlink"/>
          </w:rPr>
          <w:t>DSU D2L Support Resources for Students</w:t>
        </w:r>
      </w:hyperlink>
    </w:p>
    <w:p w14:paraId="4A1D856A" w14:textId="77777777" w:rsidR="00F03ADF" w:rsidRDefault="00F03ADF" w:rsidP="008E6C09">
      <w:pPr>
        <w:pStyle w:val="Heading1"/>
      </w:pPr>
      <w:r>
        <w:t>Classroom Policies:</w:t>
      </w:r>
    </w:p>
    <w:p w14:paraId="70BC9666" w14:textId="77777777" w:rsidR="00F03ADF" w:rsidRDefault="00F03ADF" w:rsidP="00337A2C">
      <w:pPr>
        <w:pStyle w:val="Heading2"/>
      </w:pPr>
      <w:r>
        <w:t>Attendance and Make-up Policy:</w:t>
      </w:r>
    </w:p>
    <w:p w14:paraId="38BB1410" w14:textId="12B12D59" w:rsidR="00B22738" w:rsidRPr="00B22738" w:rsidRDefault="00B22738" w:rsidP="00B22738">
      <w:pPr>
        <w:pStyle w:val="IndentedParagraph"/>
      </w:pPr>
      <w:r w:rsidRPr="00B22738">
        <w:t xml:space="preserve">Classroom attendance for in-person courses is required. </w:t>
      </w:r>
    </w:p>
    <w:p w14:paraId="7BFD82E6" w14:textId="77777777" w:rsidR="00B22738" w:rsidRPr="00B22738" w:rsidRDefault="00B22738" w:rsidP="00B22738">
      <w:pPr>
        <w:pStyle w:val="IndentedParagraph"/>
      </w:pPr>
      <w:r w:rsidRPr="00B22738">
        <w:t>Late assignments will not be accepted.</w:t>
      </w:r>
    </w:p>
    <w:p w14:paraId="4B4BB70A" w14:textId="322570E5" w:rsidR="00A029BE" w:rsidRPr="00A029BE" w:rsidRDefault="00B22738" w:rsidP="00B22738">
      <w:pPr>
        <w:pStyle w:val="IndentedParagraph"/>
      </w:pPr>
      <w:r w:rsidRPr="00B22738">
        <w:t>On-campus students must be present on the date of a given exam otherwise a zero will be given.</w:t>
      </w:r>
    </w:p>
    <w:p w14:paraId="32B9DF7D" w14:textId="77777777" w:rsidR="00E44589" w:rsidRDefault="00E44589" w:rsidP="008E6C09">
      <w:pPr>
        <w:pStyle w:val="Heading1"/>
      </w:pPr>
      <w:r>
        <w:t>DSU Policies:</w:t>
      </w:r>
    </w:p>
    <w:p w14:paraId="114F82CF" w14:textId="77777777" w:rsidR="00E44589" w:rsidRDefault="00E44589" w:rsidP="00337A2C">
      <w:pPr>
        <w:pStyle w:val="Heading2"/>
      </w:pPr>
      <w:r>
        <w:t>Complaint Procedure</w:t>
      </w:r>
    </w:p>
    <w:p w14:paraId="40831FBA" w14:textId="08CD5BD6" w:rsidR="00BF2C49" w:rsidRDefault="002143EE" w:rsidP="002143EE">
      <w:pPr>
        <w:ind w:left="720"/>
      </w:pPr>
      <w:r>
        <w:t xml:space="preserve">Dakota State University seeks to resolve student concerns and complaints in a fair and prompt manner. Students may file a complaint using the </w:t>
      </w:r>
      <w:hyperlink r:id="rId14" w:history="1">
        <w:r w:rsidRPr="002C34D3">
          <w:rPr>
            <w:rStyle w:val="Hyperlink"/>
          </w:rPr>
          <w:t>DSU Concerns and Feedback form</w:t>
        </w:r>
      </w:hyperlink>
      <w:r>
        <w:t xml:space="preserve">.  SARA complaints from out-of-state students may be filed using the procedures noted </w:t>
      </w:r>
      <w:hyperlink r:id="rId15" w:history="1">
        <w:r w:rsidRPr="006940CC">
          <w:rPr>
            <w:rStyle w:val="Hyperlink"/>
          </w:rPr>
          <w:t>here</w:t>
        </w:r>
      </w:hyperlink>
      <w:r>
        <w:t>.</w:t>
      </w:r>
    </w:p>
    <w:p w14:paraId="0164F046" w14:textId="77777777" w:rsidR="00E44589" w:rsidRDefault="00E44589" w:rsidP="00337A2C">
      <w:pPr>
        <w:pStyle w:val="Heading2"/>
      </w:pPr>
      <w:r>
        <w:t>Grade Appeal Policy</w:t>
      </w:r>
    </w:p>
    <w:p w14:paraId="07B4F488" w14:textId="77777777" w:rsidR="002143EE" w:rsidRPr="00E44589" w:rsidRDefault="002143EE" w:rsidP="002143EE">
      <w:pPr>
        <w:ind w:left="720"/>
      </w:pPr>
      <w:r>
        <w:t xml:space="preserve">If a student believes the final grade assigned in a course was inappropriate, he/she may appeal that grade by filing a formal grade appeal within 15 days of the start of the next academic session. Please see the DSU policy on </w:t>
      </w:r>
      <w:hyperlink r:id="rId16" w:history="1">
        <w:r w:rsidRPr="00AA28CC">
          <w:rPr>
            <w:rStyle w:val="Hyperlink"/>
          </w:rPr>
          <w:t>Appealing Academic and Administrative Decisions</w:t>
        </w:r>
      </w:hyperlink>
      <w:r>
        <w:t xml:space="preserve"> for the required process and form to appeal a final grade.</w:t>
      </w:r>
    </w:p>
    <w:p w14:paraId="22987C4E" w14:textId="77777777" w:rsidR="00F03ADF" w:rsidRDefault="00F03ADF" w:rsidP="00337A2C">
      <w:pPr>
        <w:pStyle w:val="Heading2"/>
      </w:pPr>
      <w:r>
        <w:t>Student Verification Statement and Proctoring Policy:</w:t>
      </w:r>
    </w:p>
    <w:p w14:paraId="01727C92" w14:textId="7DD3EE02" w:rsidR="00902528" w:rsidRDefault="002143EE" w:rsidP="005E1D5D">
      <w:pPr>
        <w:pStyle w:val="IndentedParagraph"/>
      </w:pPr>
      <w:r w:rsidRPr="002C08FD">
        <w:t>Federal law requires that universities verify the identity of students when course materials and/or</w:t>
      </w:r>
      <w:r>
        <w:t xml:space="preserve"> </w:t>
      </w:r>
      <w:r w:rsidRPr="002C08FD">
        <w:t xml:space="preserve">course assessment activities are conducted either partially or entirely online. A student’s Desire2Learn (D2L) login and password are intended to provide the student with secure access to course materials and are also intended to help the university meet this federal mandate. Some DSU Faculty also require the use of a proctor for exams in distance-delivered (Internet) courses and this requirement provides a second level of student identity verification. </w:t>
      </w:r>
      <w:r>
        <w:t xml:space="preserve">Students are responsible for any proctoring fees, if applicable. </w:t>
      </w:r>
      <w:r w:rsidRPr="002C08FD">
        <w:t>Finally, an instructor who uses web conferencing technology may require students to use a webcam during exams as another means of student identity verification through voice and visual recognition.</w:t>
      </w:r>
    </w:p>
    <w:p w14:paraId="20218EAF" w14:textId="465ECF4B" w:rsidR="00FE7C71" w:rsidRDefault="00FE7C71" w:rsidP="008E6C09">
      <w:pPr>
        <w:pStyle w:val="Heading1"/>
      </w:pPr>
      <w:r>
        <w:lastRenderedPageBreak/>
        <w:t>South Dakota Board of Regents Policy Statements</w:t>
      </w:r>
    </w:p>
    <w:p w14:paraId="426B9868" w14:textId="77777777" w:rsidR="005D422A" w:rsidRDefault="005D422A" w:rsidP="00F17C94">
      <w:pPr>
        <w:pStyle w:val="Heading2"/>
      </w:pPr>
      <w:r>
        <w:t>Freedom in Learning Statement:</w:t>
      </w:r>
    </w:p>
    <w:p w14:paraId="29CF2A1C" w14:textId="7C596E10" w:rsidR="001D1BDB" w:rsidRDefault="002143EE" w:rsidP="002143EE">
      <w:pPr>
        <w:ind w:left="720"/>
      </w:pPr>
      <w:r w:rsidRPr="001D1BDB">
        <w:t>Under Board of Regents and Regental Institutions policy, student academic performance may be evaluated solely on an academic basis, not on opinions or conduct in matters unrelated to academic standards. Discussion and debate are critical to education and professional development. Students should be free to take reasoned exception to the data or views offered in any course of study and to reserve judgment about matters of opinion, but they are responsible for learning the content of any course of study for which they are enrolled. While the exploration of controversial topics may be an important component of meeting the student learning outcomes in a course, no student will be compelled or directed to personally affirm, adopt, or adhere to any divisive concepts (as defined in SDCL 13-1-67). Students who believe that an academic evaluation reflects prejudiced or capricious consideration of student opinions or conduct unrelated to academic standards should contact their home institution to initiate a review of the evaluation.</w:t>
      </w:r>
    </w:p>
    <w:p w14:paraId="0B8F2ACC" w14:textId="77777777" w:rsidR="001D1BDB" w:rsidRDefault="001D1BDB" w:rsidP="00F17C94">
      <w:pPr>
        <w:pStyle w:val="Heading2"/>
      </w:pPr>
      <w:r>
        <w:t>ADA Statement:</w:t>
      </w:r>
    </w:p>
    <w:p w14:paraId="03E79B9F" w14:textId="71D4A55E" w:rsidR="001D1BDB" w:rsidRDefault="002143EE" w:rsidP="002143EE">
      <w:pPr>
        <w:ind w:left="720"/>
      </w:pPr>
      <w:r w:rsidRPr="001D1BDB">
        <w:t>The Regental Institutions strive to ensure that physical resources, as well as information and communication technologies, are reasonably accessible to users to provide equal access to all. If you encounter any accessibility issues, you are encouraged to immediately contact the instructor of the course and the Office of Disability Services, which will work to resolve the issue as quickly as possible. Please note: if your home institution is not the institution you are enrolled at for a course (host institution), then you should contact your home institution’s Office of Disability services. The disability services at the home and host institution will work together to ensure your request is evaluated and responded</w:t>
      </w:r>
      <w:r>
        <w:t xml:space="preserve"> to in a timely manner.</w:t>
      </w:r>
    </w:p>
    <w:p w14:paraId="6749DA5B" w14:textId="77777777" w:rsidR="001D1BDB" w:rsidRDefault="001D1BDB" w:rsidP="00F17C94">
      <w:pPr>
        <w:pStyle w:val="Heading2"/>
      </w:pPr>
      <w:r>
        <w:t>Academic Dishonesty and Misconduct:</w:t>
      </w:r>
    </w:p>
    <w:p w14:paraId="2B9C8BC2" w14:textId="2D7F6A5E" w:rsidR="001D1BDB" w:rsidRDefault="002143EE" w:rsidP="002143EE">
      <w:pPr>
        <w:ind w:left="720"/>
      </w:pPr>
      <w:r w:rsidRPr="001D1BDB">
        <w:t>Cheating and other forms of academic dishonesty and misconduct run contrary to the purposes of higher education and will not be tolerated. Academic dishonesty includes, but is not limited to, plagiarism, copying answers or work done by another student (either on an exam or an assignment), allowing another student to copy from you, and using unauthorized materials during an exam. The Regental Institution’s policy and procedures on cheating and academic dishonesty can be found in your home institution</w:t>
      </w:r>
      <w:r>
        <w:t>’</w:t>
      </w:r>
      <w:r w:rsidRPr="001D1BDB">
        <w:t xml:space="preserve">s Student Handbook and the governing Board of Regents policies can be found in </w:t>
      </w:r>
      <w:hyperlink r:id="rId17" w:history="1">
        <w:r w:rsidRPr="005808F7">
          <w:rPr>
            <w:rStyle w:val="Hyperlink"/>
            <w:u w:val="none"/>
          </w:rPr>
          <w:t>BOR Policy 2.9.2</w:t>
        </w:r>
      </w:hyperlink>
      <w:r w:rsidRPr="001D1BDB">
        <w:t xml:space="preserve"> and </w:t>
      </w:r>
      <w:hyperlink r:id="rId18" w:history="1">
        <w:r w:rsidRPr="005808F7">
          <w:rPr>
            <w:rStyle w:val="Hyperlink"/>
            <w:u w:val="none"/>
          </w:rPr>
          <w:t>BOR Policy 3</w:t>
        </w:r>
        <w:r>
          <w:rPr>
            <w:rStyle w:val="Hyperlink"/>
            <w:u w:val="none"/>
          </w:rPr>
          <w:t>.</w:t>
        </w:r>
        <w:r w:rsidRPr="005808F7">
          <w:rPr>
            <w:rStyle w:val="Hyperlink"/>
            <w:u w:val="none"/>
          </w:rPr>
          <w:t>4.1</w:t>
        </w:r>
      </w:hyperlink>
      <w:r w:rsidRPr="001D1BDB">
        <w:t xml:space="preserve">. The consequences for cheating and academic dishonesty are outlined in policy. </w:t>
      </w:r>
    </w:p>
    <w:p w14:paraId="2FAA4DF2" w14:textId="77777777" w:rsidR="001D1BDB" w:rsidRDefault="001D1BDB" w:rsidP="00F17C94">
      <w:pPr>
        <w:pStyle w:val="Heading2"/>
      </w:pPr>
      <w:r>
        <w:t>Acceptable Use of Technology:</w:t>
      </w:r>
    </w:p>
    <w:p w14:paraId="4EF93FAD" w14:textId="77777777" w:rsidR="002143EE" w:rsidRDefault="002143EE" w:rsidP="002143EE">
      <w:pPr>
        <w:ind w:left="720"/>
      </w:pPr>
      <w:r w:rsidRPr="001D1BDB">
        <w:t xml:space="preserve">Acceptable Use of Information Technology Resources: While Regental Institutions strive to provide access to computer labs and other technology, it is the student’s responsibility to ensure adequate access to the technology required for a course. This may include access to a computer (not Chromebooks, iPads, etc.), webcam, internet, adequate bandwidth, etc. While utilizing any of the information technology systems students, faculty and staff should observe all relevant laws, regulations, </w:t>
      </w:r>
      <w:hyperlink r:id="rId19" w:history="1">
        <w:r w:rsidRPr="0067494B">
          <w:rPr>
            <w:rStyle w:val="Hyperlink"/>
            <w:u w:val="none"/>
          </w:rPr>
          <w:t>BOR Policy 7.1</w:t>
        </w:r>
      </w:hyperlink>
      <w:r w:rsidRPr="001D1BDB">
        <w:t>, and any institutional procedural requirements.</w:t>
      </w:r>
    </w:p>
    <w:p w14:paraId="1B40CCB3" w14:textId="77777777" w:rsidR="001D1BDB" w:rsidRDefault="001D1BDB" w:rsidP="00F17C94">
      <w:pPr>
        <w:pStyle w:val="Heading2"/>
      </w:pPr>
      <w:r>
        <w:t>Emergency Alert Communication:</w:t>
      </w:r>
    </w:p>
    <w:p w14:paraId="1FF9BA2F" w14:textId="77777777" w:rsidR="001D1BDB" w:rsidRDefault="001D1BDB" w:rsidP="00F17C94">
      <w:pPr>
        <w:ind w:left="720"/>
      </w:pPr>
      <w:r w:rsidRPr="001D1BDB">
        <w:t>In the event of an emergency arising on campus under BOR Policy 7:3, your Regental Home Institution will notify the campus community via the emergency alert system. It is the responsibility of the student to ensure that their information is updated in the emergency alert system</w:t>
      </w:r>
      <w:r w:rsidR="005F2116" w:rsidRPr="001D1BDB">
        <w:t xml:space="preserve">. </w:t>
      </w:r>
      <w:r w:rsidRPr="001D1BDB">
        <w:t>The student’s cell phone will be automatically inserted if available and if not, their email address is loaded. Students can at any time update their information in the student alert system</w:t>
      </w:r>
      <w:r w:rsidR="005F2116" w:rsidRPr="001D1BDB">
        <w:t xml:space="preserve">. </w:t>
      </w:r>
    </w:p>
    <w:sectPr w:rsidR="001D1BDB" w:rsidSect="00A029BE">
      <w:type w:val="continuous"/>
      <w:pgSz w:w="12240" w:h="15840"/>
      <w:pgMar w:top="1440" w:right="1440" w:bottom="1440" w:left="144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ans Serif Collection">
    <w:panose1 w:val="020B0604020202020204"/>
    <w:charset w:val="00"/>
    <w:family w:val="swiss"/>
    <w:pitch w:val="variable"/>
    <w:sig w:usb0="A057A2EF" w:usb1="0200604E" w:usb2="29100001" w:usb3="00000000" w:csb0="000000D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02813"/>
    <w:multiLevelType w:val="hybridMultilevel"/>
    <w:tmpl w:val="465483A8"/>
    <w:lvl w:ilvl="0" w:tplc="39DC2428">
      <w:start w:val="1"/>
      <w:numFmt w:val="bullet"/>
      <w:pStyle w:val="Indented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F13324"/>
    <w:multiLevelType w:val="hybridMultilevel"/>
    <w:tmpl w:val="2C10B0A6"/>
    <w:lvl w:ilvl="0" w:tplc="5DD2D8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5B091F"/>
    <w:multiLevelType w:val="hybridMultilevel"/>
    <w:tmpl w:val="27EE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D63E86"/>
    <w:multiLevelType w:val="hybridMultilevel"/>
    <w:tmpl w:val="B472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20A0E"/>
    <w:multiLevelType w:val="hybridMultilevel"/>
    <w:tmpl w:val="7568A4BE"/>
    <w:lvl w:ilvl="0" w:tplc="BE64891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4859123">
    <w:abstractNumId w:val="4"/>
  </w:num>
  <w:num w:numId="2" w16cid:durableId="876625812">
    <w:abstractNumId w:val="3"/>
  </w:num>
  <w:num w:numId="3" w16cid:durableId="1743335993">
    <w:abstractNumId w:val="2"/>
  </w:num>
  <w:num w:numId="4" w16cid:durableId="1444612797">
    <w:abstractNumId w:val="1"/>
  </w:num>
  <w:num w:numId="5" w16cid:durableId="671103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96"/>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6B1BCF2-9930-48AD-B218-5683DDFAA86B}"/>
    <w:docVar w:name="dgnword-eventsink" w:val="2248223930592"/>
  </w:docVars>
  <w:rsids>
    <w:rsidRoot w:val="000A5E9A"/>
    <w:rsid w:val="00007155"/>
    <w:rsid w:val="00014EF2"/>
    <w:rsid w:val="000150A0"/>
    <w:rsid w:val="00017DC4"/>
    <w:rsid w:val="00025222"/>
    <w:rsid w:val="00027ADD"/>
    <w:rsid w:val="00036027"/>
    <w:rsid w:val="00054BE6"/>
    <w:rsid w:val="0006283D"/>
    <w:rsid w:val="00087610"/>
    <w:rsid w:val="000958E9"/>
    <w:rsid w:val="000A5E9A"/>
    <w:rsid w:val="000D31EC"/>
    <w:rsid w:val="00106750"/>
    <w:rsid w:val="00111BE4"/>
    <w:rsid w:val="00140E47"/>
    <w:rsid w:val="00144CAB"/>
    <w:rsid w:val="00182208"/>
    <w:rsid w:val="00185ACE"/>
    <w:rsid w:val="001C4A70"/>
    <w:rsid w:val="001D1BDB"/>
    <w:rsid w:val="001D7DA5"/>
    <w:rsid w:val="001E44E7"/>
    <w:rsid w:val="001F170B"/>
    <w:rsid w:val="002057CC"/>
    <w:rsid w:val="002143EE"/>
    <w:rsid w:val="00252B46"/>
    <w:rsid w:val="00267A94"/>
    <w:rsid w:val="002C08FD"/>
    <w:rsid w:val="002C34D3"/>
    <w:rsid w:val="002D4A2B"/>
    <w:rsid w:val="002F4C9A"/>
    <w:rsid w:val="00327D54"/>
    <w:rsid w:val="003370F7"/>
    <w:rsid w:val="00337A2C"/>
    <w:rsid w:val="00356BF2"/>
    <w:rsid w:val="0036237F"/>
    <w:rsid w:val="00372F74"/>
    <w:rsid w:val="00380D15"/>
    <w:rsid w:val="00396860"/>
    <w:rsid w:val="003A7A6A"/>
    <w:rsid w:val="003B3A90"/>
    <w:rsid w:val="003E3D56"/>
    <w:rsid w:val="003F6F8F"/>
    <w:rsid w:val="00403610"/>
    <w:rsid w:val="00442B0D"/>
    <w:rsid w:val="004D132E"/>
    <w:rsid w:val="00507B91"/>
    <w:rsid w:val="00521167"/>
    <w:rsid w:val="00530252"/>
    <w:rsid w:val="00553F71"/>
    <w:rsid w:val="00595B1B"/>
    <w:rsid w:val="005A4B3B"/>
    <w:rsid w:val="005B4783"/>
    <w:rsid w:val="005D422A"/>
    <w:rsid w:val="005F2116"/>
    <w:rsid w:val="00602A77"/>
    <w:rsid w:val="006077B4"/>
    <w:rsid w:val="006134B4"/>
    <w:rsid w:val="0063158A"/>
    <w:rsid w:val="00665F8F"/>
    <w:rsid w:val="00673B36"/>
    <w:rsid w:val="006750A1"/>
    <w:rsid w:val="006940CC"/>
    <w:rsid w:val="006D5B3D"/>
    <w:rsid w:val="00703735"/>
    <w:rsid w:val="00712F3B"/>
    <w:rsid w:val="00751B24"/>
    <w:rsid w:val="0075296E"/>
    <w:rsid w:val="007B0C50"/>
    <w:rsid w:val="007C1476"/>
    <w:rsid w:val="007F7B24"/>
    <w:rsid w:val="00826166"/>
    <w:rsid w:val="00842DE4"/>
    <w:rsid w:val="00844910"/>
    <w:rsid w:val="00852B1C"/>
    <w:rsid w:val="008671FC"/>
    <w:rsid w:val="00874041"/>
    <w:rsid w:val="00884224"/>
    <w:rsid w:val="0088634C"/>
    <w:rsid w:val="00892DA1"/>
    <w:rsid w:val="00893DA5"/>
    <w:rsid w:val="008A1D65"/>
    <w:rsid w:val="008E6C09"/>
    <w:rsid w:val="008F48C7"/>
    <w:rsid w:val="00902528"/>
    <w:rsid w:val="0092404A"/>
    <w:rsid w:val="009251A5"/>
    <w:rsid w:val="009657E3"/>
    <w:rsid w:val="009771CA"/>
    <w:rsid w:val="00992F83"/>
    <w:rsid w:val="00994E11"/>
    <w:rsid w:val="009C3630"/>
    <w:rsid w:val="009E0A07"/>
    <w:rsid w:val="009E63C0"/>
    <w:rsid w:val="00A029BE"/>
    <w:rsid w:val="00A14B73"/>
    <w:rsid w:val="00A3413C"/>
    <w:rsid w:val="00A94CDD"/>
    <w:rsid w:val="00AB4B95"/>
    <w:rsid w:val="00AE2954"/>
    <w:rsid w:val="00AE2A15"/>
    <w:rsid w:val="00AE7567"/>
    <w:rsid w:val="00B108DB"/>
    <w:rsid w:val="00B2061D"/>
    <w:rsid w:val="00B22738"/>
    <w:rsid w:val="00B94D13"/>
    <w:rsid w:val="00BA7ED6"/>
    <w:rsid w:val="00BB0322"/>
    <w:rsid w:val="00BB3050"/>
    <w:rsid w:val="00BD203D"/>
    <w:rsid w:val="00BE5A25"/>
    <w:rsid w:val="00BF2C49"/>
    <w:rsid w:val="00C27E8A"/>
    <w:rsid w:val="00C6216B"/>
    <w:rsid w:val="00C66F1D"/>
    <w:rsid w:val="00C8365E"/>
    <w:rsid w:val="00C85684"/>
    <w:rsid w:val="00CA4FB1"/>
    <w:rsid w:val="00CB3472"/>
    <w:rsid w:val="00CB70C0"/>
    <w:rsid w:val="00CC0D01"/>
    <w:rsid w:val="00CE4052"/>
    <w:rsid w:val="00CF2D9B"/>
    <w:rsid w:val="00D10357"/>
    <w:rsid w:val="00D12B38"/>
    <w:rsid w:val="00D331BC"/>
    <w:rsid w:val="00D81C75"/>
    <w:rsid w:val="00DA6DA3"/>
    <w:rsid w:val="00DE1954"/>
    <w:rsid w:val="00DF01D3"/>
    <w:rsid w:val="00DF1825"/>
    <w:rsid w:val="00DF71A3"/>
    <w:rsid w:val="00E164CD"/>
    <w:rsid w:val="00E21C1F"/>
    <w:rsid w:val="00E27095"/>
    <w:rsid w:val="00E44589"/>
    <w:rsid w:val="00E85975"/>
    <w:rsid w:val="00E90944"/>
    <w:rsid w:val="00EA4B51"/>
    <w:rsid w:val="00ED2759"/>
    <w:rsid w:val="00EF647F"/>
    <w:rsid w:val="00F03ADF"/>
    <w:rsid w:val="00F17C94"/>
    <w:rsid w:val="00F5563F"/>
    <w:rsid w:val="00F65CCE"/>
    <w:rsid w:val="00F67615"/>
    <w:rsid w:val="00F71C25"/>
    <w:rsid w:val="00FA0D6F"/>
    <w:rsid w:val="00FA2912"/>
    <w:rsid w:val="00FA7F50"/>
    <w:rsid w:val="00FB7A53"/>
    <w:rsid w:val="00FE7C71"/>
    <w:rsid w:val="00FF1FFF"/>
    <w:rsid w:val="00FF5383"/>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B99F"/>
  <w15:docId w15:val="{D9D508ED-F4F9-4EF0-907B-5361357E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13C"/>
    <w:pPr>
      <w:spacing w:after="0" w:line="240" w:lineRule="auto"/>
    </w:pPr>
  </w:style>
  <w:style w:type="paragraph" w:styleId="Heading1">
    <w:name w:val="heading 1"/>
    <w:basedOn w:val="NoSpacing"/>
    <w:next w:val="Normal"/>
    <w:link w:val="Heading1Char"/>
    <w:autoRedefine/>
    <w:uiPriority w:val="9"/>
    <w:qFormat/>
    <w:rsid w:val="008E6C09"/>
    <w:pPr>
      <w:keepNext/>
      <w:keepLines/>
      <w:spacing w:before="160" w:line="240" w:lineRule="exact"/>
      <w:outlineLvl w:val="0"/>
    </w:pPr>
    <w:rPr>
      <w:rFonts w:ascii="Sans Serif Collection" w:eastAsiaTheme="majorEastAsia" w:hAnsi="Sans Serif Collection" w:cstheme="majorBidi"/>
      <w:b/>
      <w:bCs/>
      <w:color w:val="17365D" w:themeColor="text2" w:themeShade="BF"/>
      <w:sz w:val="28"/>
      <w:szCs w:val="28"/>
    </w:rPr>
  </w:style>
  <w:style w:type="paragraph" w:styleId="Heading2">
    <w:name w:val="heading 2"/>
    <w:basedOn w:val="NormalWeb"/>
    <w:next w:val="Normal"/>
    <w:link w:val="Heading2Char"/>
    <w:autoRedefine/>
    <w:uiPriority w:val="9"/>
    <w:unhideWhenUsed/>
    <w:qFormat/>
    <w:rsid w:val="00C66F1D"/>
    <w:pPr>
      <w:keepNext/>
      <w:keepLines/>
      <w:spacing w:before="160" w:line="240" w:lineRule="exact"/>
      <w:ind w:left="720"/>
      <w:outlineLvl w:val="1"/>
    </w:pPr>
    <w:rPr>
      <w:rFonts w:ascii="Sans Serif Collection" w:eastAsiaTheme="majorEastAsia" w:hAnsi="Sans Serif Collection" w:cstheme="majorBidi"/>
      <w:b/>
      <w:bCs/>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6F1D"/>
    <w:rPr>
      <w:rFonts w:ascii="Sans Serif Collection" w:eastAsiaTheme="majorEastAsia" w:hAnsi="Sans Serif Collection" w:cstheme="majorBidi"/>
      <w:b/>
      <w:bCs/>
      <w:color w:val="365F91" w:themeColor="accent1" w:themeShade="BF"/>
      <w:sz w:val="26"/>
      <w:szCs w:val="26"/>
    </w:rPr>
  </w:style>
  <w:style w:type="paragraph" w:customStyle="1" w:styleId="IndentedParagraph">
    <w:name w:val="IndentedParagraph"/>
    <w:basedOn w:val="Normal"/>
    <w:autoRedefine/>
    <w:qFormat/>
    <w:rsid w:val="00B22738"/>
    <w:pPr>
      <w:numPr>
        <w:numId w:val="5"/>
      </w:numPr>
    </w:pPr>
  </w:style>
  <w:style w:type="paragraph" w:styleId="Title">
    <w:name w:val="Title"/>
    <w:basedOn w:val="Normal"/>
    <w:next w:val="Normal"/>
    <w:link w:val="TitleChar"/>
    <w:uiPriority w:val="10"/>
    <w:qFormat/>
    <w:rsid w:val="00BB032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3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E6C09"/>
    <w:rPr>
      <w:rFonts w:ascii="Sans Serif Collection" w:eastAsiaTheme="majorEastAsia" w:hAnsi="Sans Serif Collection" w:cstheme="majorBidi"/>
      <w:b/>
      <w:bCs/>
      <w:color w:val="17365D" w:themeColor="text2" w:themeShade="BF"/>
      <w:sz w:val="28"/>
      <w:szCs w:val="28"/>
    </w:rPr>
  </w:style>
  <w:style w:type="character" w:styleId="PlaceholderText">
    <w:name w:val="Placeholder Text"/>
    <w:basedOn w:val="DefaultParagraphFont"/>
    <w:uiPriority w:val="99"/>
    <w:semiHidden/>
    <w:rsid w:val="00BB0322"/>
    <w:rPr>
      <w:color w:val="808080"/>
    </w:rPr>
  </w:style>
  <w:style w:type="paragraph" w:styleId="BalloonText">
    <w:name w:val="Balloon Text"/>
    <w:basedOn w:val="Normal"/>
    <w:link w:val="BalloonTextChar"/>
    <w:uiPriority w:val="99"/>
    <w:semiHidden/>
    <w:unhideWhenUsed/>
    <w:rsid w:val="00BB0322"/>
    <w:rPr>
      <w:rFonts w:ascii="Tahoma" w:hAnsi="Tahoma" w:cs="Tahoma"/>
      <w:sz w:val="16"/>
      <w:szCs w:val="16"/>
    </w:rPr>
  </w:style>
  <w:style w:type="character" w:customStyle="1" w:styleId="BalloonTextChar">
    <w:name w:val="Balloon Text Char"/>
    <w:basedOn w:val="DefaultParagraphFont"/>
    <w:link w:val="BalloonText"/>
    <w:uiPriority w:val="99"/>
    <w:semiHidden/>
    <w:rsid w:val="00BB0322"/>
    <w:rPr>
      <w:rFonts w:ascii="Tahoma" w:hAnsi="Tahoma" w:cs="Tahoma"/>
      <w:sz w:val="16"/>
      <w:szCs w:val="16"/>
    </w:rPr>
  </w:style>
  <w:style w:type="paragraph" w:styleId="DocumentMap">
    <w:name w:val="Document Map"/>
    <w:basedOn w:val="Normal"/>
    <w:link w:val="DocumentMapChar"/>
    <w:uiPriority w:val="99"/>
    <w:semiHidden/>
    <w:unhideWhenUsed/>
    <w:rsid w:val="00372F74"/>
    <w:rPr>
      <w:rFonts w:ascii="Tahoma" w:hAnsi="Tahoma" w:cs="Tahoma"/>
      <w:sz w:val="16"/>
      <w:szCs w:val="16"/>
    </w:rPr>
  </w:style>
  <w:style w:type="character" w:customStyle="1" w:styleId="DocumentMapChar">
    <w:name w:val="Document Map Char"/>
    <w:basedOn w:val="DefaultParagraphFont"/>
    <w:link w:val="DocumentMap"/>
    <w:uiPriority w:val="99"/>
    <w:semiHidden/>
    <w:rsid w:val="00372F74"/>
    <w:rPr>
      <w:rFonts w:ascii="Tahoma" w:hAnsi="Tahoma" w:cs="Tahoma"/>
      <w:sz w:val="16"/>
      <w:szCs w:val="16"/>
    </w:rPr>
  </w:style>
  <w:style w:type="character" w:styleId="Hyperlink">
    <w:name w:val="Hyperlink"/>
    <w:basedOn w:val="DefaultParagraphFont"/>
    <w:uiPriority w:val="99"/>
    <w:unhideWhenUsed/>
    <w:rsid w:val="0088634C"/>
    <w:rPr>
      <w:color w:val="0000FF" w:themeColor="hyperlink"/>
      <w:u w:val="single"/>
    </w:rPr>
  </w:style>
  <w:style w:type="table" w:styleId="TableGrid">
    <w:name w:val="Table Grid"/>
    <w:basedOn w:val="TableNormal"/>
    <w:uiPriority w:val="59"/>
    <w:rsid w:val="00EF647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Data">
    <w:name w:val="Table Data"/>
    <w:basedOn w:val="Normal"/>
    <w:autoRedefine/>
    <w:rsid w:val="00EF647F"/>
    <w:pPr>
      <w:jc w:val="center"/>
    </w:pPr>
    <w:rPr>
      <w:rFonts w:eastAsia="Times New Roman" w:cs="Times New Roman"/>
      <w:szCs w:val="20"/>
    </w:rPr>
  </w:style>
  <w:style w:type="character" w:styleId="FollowedHyperlink">
    <w:name w:val="FollowedHyperlink"/>
    <w:basedOn w:val="DefaultParagraphFont"/>
    <w:uiPriority w:val="99"/>
    <w:semiHidden/>
    <w:unhideWhenUsed/>
    <w:rsid w:val="00703735"/>
    <w:rPr>
      <w:color w:val="800080" w:themeColor="followedHyperlink"/>
      <w:u w:val="single"/>
    </w:rPr>
  </w:style>
  <w:style w:type="character" w:styleId="UnresolvedMention">
    <w:name w:val="Unresolved Mention"/>
    <w:basedOn w:val="DefaultParagraphFont"/>
    <w:uiPriority w:val="99"/>
    <w:semiHidden/>
    <w:unhideWhenUsed/>
    <w:rsid w:val="00703735"/>
    <w:rPr>
      <w:color w:val="808080"/>
      <w:shd w:val="clear" w:color="auto" w:fill="E6E6E6"/>
    </w:rPr>
  </w:style>
  <w:style w:type="paragraph" w:styleId="Revision">
    <w:name w:val="Revision"/>
    <w:hidden/>
    <w:uiPriority w:val="99"/>
    <w:semiHidden/>
    <w:rsid w:val="001D1BDB"/>
    <w:pPr>
      <w:spacing w:after="0" w:line="240" w:lineRule="auto"/>
    </w:pPr>
  </w:style>
  <w:style w:type="paragraph" w:styleId="NoSpacing">
    <w:name w:val="No Spacing"/>
    <w:uiPriority w:val="1"/>
    <w:qFormat/>
    <w:rsid w:val="00380D15"/>
    <w:pPr>
      <w:spacing w:after="0" w:line="240" w:lineRule="auto"/>
    </w:pPr>
  </w:style>
  <w:style w:type="paragraph" w:styleId="NormalWeb">
    <w:name w:val="Normal (Web)"/>
    <w:basedOn w:val="Normal"/>
    <w:uiPriority w:val="99"/>
    <w:semiHidden/>
    <w:unhideWhenUsed/>
    <w:rsid w:val="008E6C09"/>
    <w:rPr>
      <w:rFonts w:ascii="Times New Roman" w:hAnsi="Times New Roman" w:cs="Times New Roman"/>
      <w:sz w:val="24"/>
      <w:szCs w:val="24"/>
    </w:rPr>
  </w:style>
  <w:style w:type="paragraph" w:styleId="ListParagraph">
    <w:name w:val="List Paragraph"/>
    <w:basedOn w:val="Normal"/>
    <w:uiPriority w:val="34"/>
    <w:qFormat/>
    <w:rsid w:val="00025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692137">
      <w:bodyDiv w:val="1"/>
      <w:marLeft w:val="0"/>
      <w:marRight w:val="0"/>
      <w:marTop w:val="0"/>
      <w:marBottom w:val="0"/>
      <w:divBdr>
        <w:top w:val="none" w:sz="0" w:space="0" w:color="auto"/>
        <w:left w:val="none" w:sz="0" w:space="0" w:color="auto"/>
        <w:bottom w:val="none" w:sz="0" w:space="0" w:color="auto"/>
        <w:right w:val="none" w:sz="0" w:space="0" w:color="auto"/>
      </w:divBdr>
    </w:div>
    <w:div w:id="298266152">
      <w:bodyDiv w:val="1"/>
      <w:marLeft w:val="0"/>
      <w:marRight w:val="0"/>
      <w:marTop w:val="0"/>
      <w:marBottom w:val="0"/>
      <w:divBdr>
        <w:top w:val="none" w:sz="0" w:space="0" w:color="auto"/>
        <w:left w:val="none" w:sz="0" w:space="0" w:color="auto"/>
        <w:bottom w:val="none" w:sz="0" w:space="0" w:color="auto"/>
        <w:right w:val="none" w:sz="0" w:space="0" w:color="auto"/>
      </w:divBdr>
    </w:div>
    <w:div w:id="1576665102">
      <w:bodyDiv w:val="1"/>
      <w:marLeft w:val="0"/>
      <w:marRight w:val="0"/>
      <w:marTop w:val="0"/>
      <w:marBottom w:val="0"/>
      <w:divBdr>
        <w:top w:val="none" w:sz="0" w:space="0" w:color="auto"/>
        <w:left w:val="none" w:sz="0" w:space="0" w:color="auto"/>
        <w:bottom w:val="none" w:sz="0" w:space="0" w:color="auto"/>
        <w:right w:val="none" w:sz="0" w:space="0" w:color="auto"/>
      </w:divBdr>
    </w:div>
    <w:div w:id="1583369274">
      <w:bodyDiv w:val="1"/>
      <w:marLeft w:val="613"/>
      <w:marRight w:val="613"/>
      <w:marTop w:val="306"/>
      <w:marBottom w:val="0"/>
      <w:divBdr>
        <w:top w:val="none" w:sz="0" w:space="0" w:color="auto"/>
        <w:left w:val="none" w:sz="0" w:space="0" w:color="auto"/>
        <w:bottom w:val="none" w:sz="0" w:space="0" w:color="auto"/>
        <w:right w:val="none" w:sz="0" w:space="0" w:color="auto"/>
      </w:divBdr>
    </w:div>
    <w:div w:id="1876887802">
      <w:bodyDiv w:val="1"/>
      <w:marLeft w:val="600"/>
      <w:marRight w:val="600"/>
      <w:marTop w:val="300"/>
      <w:marBottom w:val="0"/>
      <w:divBdr>
        <w:top w:val="none" w:sz="0" w:space="0" w:color="auto"/>
        <w:left w:val="none" w:sz="0" w:space="0" w:color="auto"/>
        <w:bottom w:val="none" w:sz="0" w:space="0" w:color="auto"/>
        <w:right w:val="none" w:sz="0" w:space="0" w:color="auto"/>
      </w:divBdr>
    </w:div>
    <w:div w:id="1924413454">
      <w:bodyDiv w:val="1"/>
      <w:marLeft w:val="613"/>
      <w:marRight w:val="613"/>
      <w:marTop w:val="306"/>
      <w:marBottom w:val="0"/>
      <w:divBdr>
        <w:top w:val="none" w:sz="0" w:space="0" w:color="auto"/>
        <w:left w:val="none" w:sz="0" w:space="0" w:color="auto"/>
        <w:bottom w:val="none" w:sz="0" w:space="0" w:color="auto"/>
        <w:right w:val="none" w:sz="0" w:space="0" w:color="auto"/>
      </w:divBdr>
    </w:div>
    <w:div w:id="209939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2l.sdbor.edu/d2l/home/606414" TargetMode="External"/><Relationship Id="rId18" Type="http://schemas.openxmlformats.org/officeDocument/2006/relationships/hyperlink" Target="https://public.powerdms.com/SDRegents/documents/1680638"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support.dsu.edu/TDClient/KB/" TargetMode="External"/><Relationship Id="rId17" Type="http://schemas.openxmlformats.org/officeDocument/2006/relationships/hyperlink" Target="https://public.powerdms.com/SDRegents/documents/1587741" TargetMode="External"/><Relationship Id="rId2" Type="http://schemas.openxmlformats.org/officeDocument/2006/relationships/customXml" Target="../customXml/item2.xml"/><Relationship Id="rId16" Type="http://schemas.openxmlformats.org/officeDocument/2006/relationships/hyperlink" Target="https://dsu.edu/root-files/03-30-00.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su.edu/student-life/disability-services/index.html" TargetMode="External"/><Relationship Id="rId5" Type="http://schemas.openxmlformats.org/officeDocument/2006/relationships/styles" Target="styles.xml"/><Relationship Id="rId15" Type="http://schemas.openxmlformats.org/officeDocument/2006/relationships/hyperlink" Target="https://public-info.dsu.edu/sd-sara/complaint-procedures/" TargetMode="External"/><Relationship Id="rId10" Type="http://schemas.openxmlformats.org/officeDocument/2006/relationships/hyperlink" Target="mailto:dsu-ada@dsu.edu" TargetMode="External"/><Relationship Id="rId19" Type="http://schemas.openxmlformats.org/officeDocument/2006/relationships/hyperlink" Target="https://public.powerdms.com/SDRegents/documents/1727287" TargetMode="External"/><Relationship Id="rId4" Type="http://schemas.openxmlformats.org/officeDocument/2006/relationships/numbering" Target="numbering.xml"/><Relationship Id="rId9" Type="http://schemas.openxmlformats.org/officeDocument/2006/relationships/hyperlink" Target="mailto:kyle.cronin@dsu.edu" TargetMode="External"/><Relationship Id="rId14" Type="http://schemas.openxmlformats.org/officeDocument/2006/relationships/hyperlink" Target="https://forms.office.com/Pages/ResponsePage.aspx?id=JbW1y5U7k02UF027PIlRLvmUMgfwMGdDnmq986XI9JFUNDBLN0NCRlE4TFAwVlRDUjVCVjZZRlJSRSQlQCN0PWc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hoey\Downloads\DSU-Course-Syllabus-Template-with-Optional-Statement-2023-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CF43378C3F5C4FB7F9AF705F1762C2" ma:contentTypeVersion="0" ma:contentTypeDescription="Create a new document." ma:contentTypeScope="" ma:versionID="c9e69f9790e2bf49df4447f2bc0ee91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7F0DAE-8524-4BA6-AE23-25BC760A2B0B}">
  <ds:schemaRefs>
    <ds:schemaRef ds:uri="http://schemas.microsoft.com/sharepoint/v3/contenttype/forms"/>
  </ds:schemaRefs>
</ds:datastoreItem>
</file>

<file path=customXml/itemProps2.xml><?xml version="1.0" encoding="utf-8"?>
<ds:datastoreItem xmlns:ds="http://schemas.openxmlformats.org/officeDocument/2006/customXml" ds:itemID="{92677B96-2ADB-4F80-9566-3AAF046B5A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E54CE07-99F2-458D-9BA0-B05E6602CC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C:\Users\rshoey\Downloads\DSU-Course-Syllabus-Template-with-Optional-Statement-2023-24.dotx</Template>
  <TotalTime>30</TotalTime>
  <Pages>6</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Course Syllabus - DSU</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 DSU</dc:title>
  <dc:creator>Hoey, Rebecca</dc:creator>
  <cp:lastModifiedBy>Cronin, Kyle</cp:lastModifiedBy>
  <cp:revision>11</cp:revision>
  <dcterms:created xsi:type="dcterms:W3CDTF">2023-05-11T16:26:00Z</dcterms:created>
  <dcterms:modified xsi:type="dcterms:W3CDTF">2025-01-07T00:01:00Z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0x0101008FCF43378C3F5C4FB7F9AF705F1762C2</vt:lpwstr>
  </property>
</Properties>
</file>