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【项目】详细设计</w:t>
      </w:r>
    </w:p>
    <w:p/>
    <w:p/>
    <w:p>
      <w:pPr>
        <w:pStyle w:val="2"/>
        <w:numPr>
          <w:ilvl w:val="0"/>
          <w:numId w:val="3"/>
        </w:numPr>
      </w:pPr>
      <w:r>
        <w:rPr>
          <w:rFonts w:hint="eastAsia"/>
        </w:rPr>
        <w:t>项目综述</w:t>
      </w:r>
    </w:p>
    <w:p>
      <w:r>
        <w:rPr>
          <w:rFonts w:hint="eastAsia"/>
        </w:rPr>
        <w:t>由项目组人员共同讨论，并由项目组负责人来撰写。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某界面功能</w:t>
      </w:r>
    </w:p>
    <w:p>
      <w:pPr>
        <w:pStyle w:val="1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1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1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1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3"/>
      </w:pPr>
      <w:r>
        <w:t>原型图（原型描述）</w:t>
      </w:r>
    </w:p>
    <w:tbl>
      <w:tblPr>
        <w:tblStyle w:val="9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r>
              <w:t>王亚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使用中、废弃（新编号）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原型图</w:t>
            </w:r>
          </w:p>
        </w:tc>
        <w:tc>
          <w:tcPr>
            <w:tcW w:w="6829" w:type="dxa"/>
          </w:tcPr>
          <w:p>
            <w:r>
              <w:t>贴图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原型描述</w:t>
            </w:r>
          </w:p>
        </w:tc>
        <w:tc>
          <w:tcPr>
            <w:tcW w:w="6829" w:type="dxa"/>
          </w:tcPr>
          <w:p>
            <w:r>
              <w:t>文字描述</w:t>
            </w:r>
          </w:p>
        </w:tc>
      </w:tr>
    </w:tbl>
    <w:p/>
    <w:p>
      <w:pPr>
        <w:pStyle w:val="3"/>
      </w:pPr>
      <w:r>
        <w:t>用例名称（</w:t>
      </w:r>
      <w:r>
        <w:rPr>
          <w:rFonts w:hint="eastAsia"/>
        </w:rPr>
        <w:t>用例标题</w:t>
      </w:r>
      <w:r>
        <w:t>）</w:t>
      </w:r>
    </w:p>
    <w:p>
      <w:pPr>
        <w:ind w:firstLine="420"/>
      </w:pPr>
      <w:r>
        <w:t>本项根据实际情况穷尽，撰写内容与实际用例一致，请参考《</w:t>
      </w:r>
      <w:r>
        <w:rPr>
          <w:rFonts w:hint="eastAsia"/>
        </w:rPr>
        <w:t>开发用例文档（示例）</w:t>
      </w:r>
      <w:r>
        <w:t>》中《</w:t>
      </w:r>
      <w:r>
        <w:rPr>
          <w:rFonts w:hint="eastAsia"/>
        </w:rPr>
        <w:t>文档示例</w:t>
      </w:r>
      <w:r>
        <w:t>》。</w:t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接货界面功能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3.1.原型图</w:t>
      </w:r>
    </w:p>
    <w:tbl>
      <w:tblPr>
        <w:tblStyle w:val="9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原型图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197985" cy="654050"/>
                  <wp:effectExtent l="0" t="0" r="12065" b="12700"/>
                  <wp:docPr id="1" name="图片 1" descr="接货确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接货确认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98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仓库人员接货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3.2.用例名称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</w:t>
      </w:r>
      <w:r>
        <w:rPr>
          <w:rFonts w:hint="eastAsia" w:eastAsia="宋体"/>
          <w:lang w:val="en-US" w:eastAsia="zh-CN"/>
        </w:rPr>
        <w:t>库房接货—扫描运单</w:t>
      </w: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库房接货—扫描运单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接货员扫描到货运单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接货员扫描到货运单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25" o:spt="75" type="#_x0000_t75" style="height:169.75pt;width:350.7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点击查询后，如果有相关入库通知信息，则显示通知列表信息。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点击查询后，如果无相关入库通知信息，则列表显示为空。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3.2.2.库房接货—确认接货</w:t>
      </w: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库房接货—确认接货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接货员选择列表项确认接货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接货员勾选列表项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点击列表项后面的确认接货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26" o:spt="75" type="#_x0000_t75" style="height:166.75pt;width:350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点击确认接货后，如果接货成功，则入库通知的状态改变为</w:t>
            </w:r>
            <w:r>
              <w:rPr>
                <w:rFonts w:hint="eastAsia"/>
                <w:color w:val="0000FF"/>
                <w:lang w:val="en-US" w:eastAsia="zh-CN"/>
              </w:rPr>
              <w:t>已经接货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3.2.3库房接货（一键接货）</w:t>
      </w: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库房接货（一键接货）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接货员选择列表项确认接货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接货员勾选多个列表项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点击一键接货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27" o:spt="75" type="#_x0000_t75" style="height:166.75pt;width:350.7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7" r:id="rId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点击一键接货后，如果接货成功，则入库通知的状态改变为</w:t>
            </w:r>
            <w:r>
              <w:rPr>
                <w:rFonts w:hint="eastAsia"/>
                <w:color w:val="0000FF"/>
                <w:lang w:val="en-US" w:eastAsia="zh-CN"/>
              </w:rPr>
              <w:t>已经接货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入库分拣界面功能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4.1原型图</w:t>
      </w:r>
    </w:p>
    <w:tbl>
      <w:tblPr>
        <w:tblStyle w:val="9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原型图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186555" cy="477520"/>
                  <wp:effectExtent l="0" t="0" r="4445" b="17780"/>
                  <wp:docPr id="2" name="图片 2" descr="入库分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入库分拣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t>原型描述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仓库人员接货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4.2用例名称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</w:t>
      </w:r>
      <w:r>
        <w:rPr>
          <w:rFonts w:hint="eastAsia" w:eastAsia="宋体"/>
          <w:lang w:val="en-US" w:eastAsia="zh-CN"/>
        </w:rPr>
        <w:t>入库分拣—扫描运单</w:t>
      </w: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入库分拣—扫描运单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分拣员扫描运单，查询相关入库通知信息。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1"/>
              </w:numPr>
              <w:ind w:firstLineChars="0"/>
            </w:pPr>
            <w:r>
              <w:rPr>
                <w:rFonts w:hint="eastAsia" w:eastAsia="宋体"/>
                <w:lang w:val="en-US" w:eastAsia="zh-CN"/>
              </w:rPr>
              <w:t>分拣员</w:t>
            </w:r>
            <w:r>
              <w:rPr>
                <w:rFonts w:hint="eastAsia"/>
                <w:lang w:val="en-US" w:eastAsia="zh-CN"/>
              </w:rPr>
              <w:t>扫描运单</w:t>
            </w:r>
          </w:p>
          <w:p>
            <w:pPr>
              <w:pStyle w:val="1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28" o:spt="75" type="#_x0000_t75" style="height:169.75pt;width:350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8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点击查询后，如果有相关入库通知信息，则显示通知列表信息。</w:t>
            </w:r>
          </w:p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点击查询后，如果无相关入库通知信息，则列表显示为空。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4.2.2.</w:t>
      </w:r>
      <w:r>
        <w:rPr>
          <w:rFonts w:hint="eastAsia" w:eastAsia="宋体"/>
          <w:lang w:val="en-US" w:eastAsia="zh-CN"/>
        </w:rPr>
        <w:t>入库分拣—分拣</w:t>
      </w: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入库分拣—分拣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分拣员根据入库通知和运单信息分拣产品。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分拣员勾选单个列表项；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分拣员填写实际到货信息；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点击分拣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29" o:spt="75" type="#_x0000_t75" style="height:205.85pt;width:350.7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9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4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分拣成功，入库通知的状态改变为分拣完成。</w:t>
            </w:r>
          </w:p>
          <w:p>
            <w:pPr>
              <w:pStyle w:val="15"/>
              <w:numPr>
                <w:ilvl w:val="0"/>
                <w:numId w:val="14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分拣失败，提示信息。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</w:t>
      </w:r>
      <w:r>
        <w:rPr>
          <w:rFonts w:hint="eastAsia" w:eastAsia="宋体"/>
          <w:lang w:val="en-US" w:eastAsia="zh-CN"/>
        </w:rPr>
        <w:t>入库分拣—重新分拣</w:t>
      </w:r>
    </w:p>
    <w:tbl>
      <w:tblPr>
        <w:tblStyle w:val="9"/>
        <w:tblpPr w:leftFromText="180" w:rightFromText="180" w:vertAnchor="text" w:horzAnchor="page" w:tblpX="1962" w:tblpY="303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入库分拣—重新分拣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分拣员发现已经分拣完成的结果有，需发起重新分拣。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分拣员勾选已经分拣完成的列表项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修改错误数据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点击重新分拣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34" o:spt="75" type="#_x0000_t75" style="height:205.85pt;width:350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Visio.Drawing.15" ShapeID="_x0000_i1034" DrawAspect="Content" ObjectID="_1468075730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6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重新分拣失败，提示信息。</w:t>
            </w:r>
          </w:p>
          <w:p>
            <w:pPr>
              <w:pStyle w:val="15"/>
              <w:numPr>
                <w:ilvl w:val="0"/>
                <w:numId w:val="16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重新分拣成功，提示信息。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4.2.4.入库分拣—打印标签</w:t>
      </w:r>
    </w:p>
    <w:tbl>
      <w:tblPr>
        <w:tblStyle w:val="9"/>
        <w:tblpPr w:leftFromText="180" w:rightFromText="180" w:vertAnchor="text" w:horzAnchor="page" w:tblpX="1962" w:tblpY="303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入库分拣—打印标签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分拣员打印已经分拣完成产品的电子标签。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分拣员勾选已经分拣完成的列表项；</w:t>
            </w:r>
          </w:p>
          <w:p>
            <w:pPr>
              <w:pStyle w:val="1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点击打印标签。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31" o:spt="75" type="#_x0000_t75" style="height:176.05pt;width:350.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31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打印标签成功，生成标签。</w:t>
            </w:r>
          </w:p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打印标签失败，提示失败信息。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4.2.5.</w:t>
      </w:r>
      <w:r>
        <w:rPr>
          <w:rFonts w:hint="eastAsia" w:eastAsia="宋体"/>
          <w:lang w:val="en-US" w:eastAsia="zh-CN"/>
        </w:rPr>
        <w:t>入库分拣—分拣完成</w:t>
      </w:r>
    </w:p>
    <w:tbl>
      <w:tblPr>
        <w:tblStyle w:val="9"/>
        <w:tblpPr w:leftFromText="180" w:rightFromText="180" w:vertAnchor="text" w:horzAnchor="page" w:tblpX="1962" w:tblpY="303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入库分拣—分拣完成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分拣员确定运单的所有产品都分拣完成后，需要生成销售单数据。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分拣员确认运单所有产品都已经分拣完成；</w:t>
            </w:r>
          </w:p>
          <w:p>
            <w:pPr>
              <w:pStyle w:val="1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点击分拣完成，生成销售订单。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32" o:spt="75" type="#_x0000_t75" style="height:170.7pt;width:350.7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f"/>
                  <w10:wrap type="none"/>
                  <w10:anchorlock/>
                </v:shape>
                <o:OLEObject Type="Embed" ProgID="Visio.Drawing.15" ShapeID="_x0000_i1032" DrawAspect="Content" ObjectID="_1468075732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点击分拣完成失败，提示信息。</w:t>
            </w:r>
          </w:p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点击分拣完成成功，提示信息。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4.2.6.入库</w:t>
      </w:r>
      <w:bookmarkStart w:id="0" w:name="_GoBack"/>
      <w:bookmarkEnd w:id="0"/>
      <w:r>
        <w:rPr>
          <w:rFonts w:hint="eastAsia"/>
          <w:lang w:val="en-US" w:eastAsia="zh-CN"/>
        </w:rPr>
        <w:t>分拣—新增产品</w:t>
      </w:r>
    </w:p>
    <w:tbl>
      <w:tblPr>
        <w:tblStyle w:val="9"/>
        <w:tblpPr w:leftFromText="180" w:rightFromText="180" w:vertAnchor="text" w:horzAnchor="page" w:tblpX="1962" w:tblpY="303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入库分拣—新增产品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2018年09月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分拣员在入库通知项中没有找到到货的产品，则需要新增产品项。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分拣员点击新增产品；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填写产品数据；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>
            <w:r>
              <w:object>
                <v:shape id="_x0000_i1033" o:spt="75" type="#_x0000_t75" style="height:195.25pt;width:350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f"/>
                  <w10:wrap type="none"/>
                  <w10:anchorlock/>
                </v:shape>
                <o:OLEObject Type="Embed" ProgID="Visio.Drawing.15" ShapeID="_x0000_i1033" DrawAspect="Content" ObjectID="_1468075733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5"/>
              <w:numPr>
                <w:ilvl w:val="0"/>
                <w:numId w:val="22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点击新增产品，显示新增界面；</w:t>
            </w:r>
          </w:p>
          <w:p>
            <w:pPr>
              <w:pStyle w:val="15"/>
              <w:numPr>
                <w:ilvl w:val="0"/>
                <w:numId w:val="22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保存新增产品成功，返回分拣界面，界面会产品一条新数据；</w:t>
            </w:r>
          </w:p>
          <w:p>
            <w:pPr>
              <w:pStyle w:val="15"/>
              <w:numPr>
                <w:ilvl w:val="0"/>
                <w:numId w:val="22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保存新增产品失败，提示失败信息。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06FB4"/>
    <w:multiLevelType w:val="multilevel"/>
    <w:tmpl w:val="94506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949A364F"/>
    <w:multiLevelType w:val="multilevel"/>
    <w:tmpl w:val="949A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C04C10B"/>
    <w:multiLevelType w:val="multilevel"/>
    <w:tmpl w:val="AC04C1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B0668DF7"/>
    <w:multiLevelType w:val="multilevel"/>
    <w:tmpl w:val="B0668D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C292F47C"/>
    <w:multiLevelType w:val="multilevel"/>
    <w:tmpl w:val="C292F4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DCD3187F"/>
    <w:multiLevelType w:val="multilevel"/>
    <w:tmpl w:val="DCD318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2C4801B"/>
    <w:multiLevelType w:val="multilevel"/>
    <w:tmpl w:val="02C48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0589C3"/>
    <w:multiLevelType w:val="multilevel"/>
    <w:tmpl w:val="040589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955A32"/>
    <w:multiLevelType w:val="multilevel"/>
    <w:tmpl w:val="0B955A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3BA8CF"/>
    <w:multiLevelType w:val="multilevel"/>
    <w:tmpl w:val="113BA8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E4690"/>
    <w:multiLevelType w:val="multilevel"/>
    <w:tmpl w:val="1F8E469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203ADD1"/>
    <w:multiLevelType w:val="multilevel"/>
    <w:tmpl w:val="2203AD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3B060D"/>
    <w:multiLevelType w:val="multilevel"/>
    <w:tmpl w:val="233B06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595A18"/>
    <w:multiLevelType w:val="multilevel"/>
    <w:tmpl w:val="27595A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8AF507"/>
    <w:multiLevelType w:val="multilevel"/>
    <w:tmpl w:val="328AF5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D6363B"/>
    <w:multiLevelType w:val="multilevel"/>
    <w:tmpl w:val="51D6363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5299EC"/>
    <w:multiLevelType w:val="multilevel"/>
    <w:tmpl w:val="545299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4C39CD"/>
    <w:multiLevelType w:val="multilevel"/>
    <w:tmpl w:val="624C39CD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EBACC9"/>
    <w:multiLevelType w:val="multilevel"/>
    <w:tmpl w:val="71EBAC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84096B"/>
    <w:multiLevelType w:val="multilevel"/>
    <w:tmpl w:val="778409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93799B"/>
    <w:multiLevelType w:val="multilevel"/>
    <w:tmpl w:val="789379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17"/>
    <w:lvlOverride w:ilvl="0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6"/>
  </w:num>
  <w:num w:numId="7">
    <w:abstractNumId w:val="7"/>
  </w:num>
  <w:num w:numId="8">
    <w:abstractNumId w:val="11"/>
  </w:num>
  <w:num w:numId="9">
    <w:abstractNumId w:val="8"/>
  </w:num>
  <w:num w:numId="10">
    <w:abstractNumId w:val="0"/>
  </w:num>
  <w:num w:numId="11">
    <w:abstractNumId w:val="19"/>
  </w:num>
  <w:num w:numId="12">
    <w:abstractNumId w:val="1"/>
  </w:num>
  <w:num w:numId="13">
    <w:abstractNumId w:val="6"/>
  </w:num>
  <w:num w:numId="14">
    <w:abstractNumId w:val="13"/>
  </w:num>
  <w:num w:numId="15">
    <w:abstractNumId w:val="12"/>
  </w:num>
  <w:num w:numId="16">
    <w:abstractNumId w:val="18"/>
  </w:num>
  <w:num w:numId="17">
    <w:abstractNumId w:val="3"/>
  </w:num>
  <w:num w:numId="18">
    <w:abstractNumId w:val="9"/>
  </w:num>
  <w:num w:numId="19">
    <w:abstractNumId w:val="5"/>
  </w:num>
  <w:num w:numId="20">
    <w:abstractNumId w:val="14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E4"/>
    <w:rsid w:val="000F2534"/>
    <w:rsid w:val="001C588F"/>
    <w:rsid w:val="002500C2"/>
    <w:rsid w:val="00262070"/>
    <w:rsid w:val="002675C2"/>
    <w:rsid w:val="002C503F"/>
    <w:rsid w:val="003819D1"/>
    <w:rsid w:val="00423A6E"/>
    <w:rsid w:val="00471695"/>
    <w:rsid w:val="004840E4"/>
    <w:rsid w:val="00490220"/>
    <w:rsid w:val="0049539F"/>
    <w:rsid w:val="005B16F1"/>
    <w:rsid w:val="006043E0"/>
    <w:rsid w:val="0061404D"/>
    <w:rsid w:val="00647ABD"/>
    <w:rsid w:val="00670A84"/>
    <w:rsid w:val="006D5546"/>
    <w:rsid w:val="007155B2"/>
    <w:rsid w:val="00722A3F"/>
    <w:rsid w:val="007E5715"/>
    <w:rsid w:val="007E783E"/>
    <w:rsid w:val="009034DC"/>
    <w:rsid w:val="00904759"/>
    <w:rsid w:val="009442A0"/>
    <w:rsid w:val="009F1F6B"/>
    <w:rsid w:val="00B17519"/>
    <w:rsid w:val="00B55075"/>
    <w:rsid w:val="00B64A14"/>
    <w:rsid w:val="00BD4F08"/>
    <w:rsid w:val="00C519A1"/>
    <w:rsid w:val="00C823E4"/>
    <w:rsid w:val="00D158B0"/>
    <w:rsid w:val="00D95ABE"/>
    <w:rsid w:val="00DC060A"/>
    <w:rsid w:val="00DC3CC2"/>
    <w:rsid w:val="00DC594F"/>
    <w:rsid w:val="00DD0E45"/>
    <w:rsid w:val="00E90114"/>
    <w:rsid w:val="00FA2364"/>
    <w:rsid w:val="00FE0F32"/>
    <w:rsid w:val="010F7CAD"/>
    <w:rsid w:val="29C4442A"/>
    <w:rsid w:val="30187694"/>
    <w:rsid w:val="6A3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emf"/><Relationship Id="rId22" Type="http://schemas.openxmlformats.org/officeDocument/2006/relationships/oleObject" Target="embeddings/oleObject9.bin"/><Relationship Id="rId21" Type="http://schemas.openxmlformats.org/officeDocument/2006/relationships/image" Target="media/image10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</Company>
  <Pages>1</Pages>
  <Words>27</Words>
  <Characters>157</Characters>
  <Lines>1</Lines>
  <Paragraphs>1</Paragraphs>
  <TotalTime>3</TotalTime>
  <ScaleCrop>false</ScaleCrop>
  <LinksUpToDate>false</LinksUpToDate>
  <CharactersWithSpaces>183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2018-09-20T07:13:00Z</dcterms:created>
  <dc:creator>Jk</dc:creator>
  <cp:lastModifiedBy> 专蜀天. </cp:lastModifiedBy>
  <dcterms:modified xsi:type="dcterms:W3CDTF">2018-09-21T09:47:50Z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