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1.会员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会员基本信息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信用等级、付汇方式、开票类型、代理费率、最低代理费等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各项费用的账期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信用等级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2720" cy="7004050"/>
            <wp:effectExtent l="0" t="0" r="5080" b="6350"/>
            <wp:docPr id="1" name="图片 1" descr="{TO4YT2`1%EG@]5B)R{CZ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TO4YT2`1%EG@]5B)R{CZV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1、销售发票：PI 可实现多附件上传（下单、申请付汇或者由跟单员上传）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装箱单、原始发票、采购合同等预留上传功能；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报关/付款之前，需要上传系统（可人为管控）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注：滞纳金、报关收费标准等暂无准确信息，放到二期进行设计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2、管理办法中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二、三、五级客户设置补充协议即可；（100W垫资服务指货款，其他款项按照税率设置垫款）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四级客户：此等级客户订单在跟单确认报价时，提示跟单可设置抽检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六级客户：在新增订单页面判断逻辑，不允许下单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3、4级客户抽检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跟单员可在订单上标注，若此订单需要抽检，抽检哪些型号、数量；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HK仓库装箱时进行抽检，HK填写结果，若抽检一致，订单直接过，若不一致，跟单与客户沟通之后，由客户查看，并修改。客户等级有可能下降。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会员开票信息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开票信息、发票邮寄地址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会员邮寄地址信息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供应商名称、供应商地址、供应商账户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订单录入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币种选择、供应商选择、香港交货方式（送货，提货）、深圳送货方式（自提、送货上门、代发货）、产品录入、原始单据上传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预处理一（归类）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确认品名、品牌、型号、商编、申报要素、关税率、增值税率、是否商检、是否3C认证等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预处理二（归类确认）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确认预处理一的结果，可修改归类信息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可批量确认</w:t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型号管控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trike/>
          <w:dstrike w:val="0"/>
          <w:lang w:val="en-US" w:eastAsia="zh-CN"/>
        </w:rPr>
      </w:pP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会议记录：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1、根据管控型号库来验证型号是否管控。只要是禁运、限制类的，都要转到审核人审批。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2、内单不在一期上验证是否管控。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3、外单在下单时验证是否是管控。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4、如果是海关管控的，但是我们的管控型号库中没有，可以下单通过，管控型号库，稍后会提供出来。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5、3C的一定要商检、商检的不一定要3C。提供3C的解决方案。3c也有一个根据型号的库，来验证是否需要3c。如果上传3C认证。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6、农行提供了21个原产地的换汇限制，如果原产地是这21个，换汇时，提示信息。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7、型号管控是国外供应商提供的数据，不是中国海关的。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1、禁运的，审核过了也能报关？审核人是一个单独的新角色吗？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答：审核通过就可以继续报关。审核人用报关员的角色。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2、下单时验证，意思是点击提交订单按钮，弹框给提示不生成订单，还是先生成订单，需要审核之后才到报关员归类？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答：下单时，如果有管控的型号，提示：订单中####是管控产品，需要审核后才能报关。审核通过后才能归类，否则，取消订单。填写：订单中####是管控产品，无法报关。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3、审核是以订单为单位？审核人拒绝 = 取消订单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答：是的。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4、“如果是海关管控的，但是我们的管控型号库中没有，可以下单通过”，还得做一个海关管控的库吗？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答：不需要海关监控库，只是一个说明一下这种情况。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5、3C认证，什么时候验证？什么时候需要上传3C认证，附件图片或PDF形式吗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答：我们会有一个需要3c认证的库，类似管控库。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6、换汇提示的，是只给出文字提示，不需要其他操作或流程吗？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答：是的，只提示。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管控调整为：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下单后，订单中存在管控型号，可由报关员做预处理：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查资料，型号实际也是管控的，即可将订单退回；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报关员查资料，实际已经不再管控，可正常归类，订单在报价前挂起，得由张良红经理审核之后才能继续报关流程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3C认证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1、客户下单时不进行3C 验证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2、报关员归类的时候再进行3C验证，此时的验证先是系统根据基础库数据自动提示，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如果自动提示是3C 则报关人员要进行人工复核，如果复核后确认是3C则让客户提供资料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如果复核时发现不是3C，则需要 张良红经理进行再复核，张良红再复核后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如果是3C则要求客户提供资料，如果不是 则放行，同时修改自有的基础库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系统提示----（是3c）----&gt;&gt;报关员复核------（不是3c）------&gt;&gt;张良红再复核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提示：3C 在绝大多数情况下不会发生变化，也就是说 再复核后放行的后期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很少会再变为需要3C 。如果变化则手动处理基础库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自动归类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订单提交后，根据品名、型号自动进行归类（待定）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订单确认（单据）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所有单据跟单员可替操作（上传、查看、删除）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确认订单报价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报关委托书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二期中可无需上传委托书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对账单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产品列表，对应产品货值、关税 、增值税、代理费、杂费、税费合计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应收实收、应付实付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实际报关前，对账单需盖章上传完毕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报关员可手动生成对账单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香港装箱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1、香港订单入库不需要、没什么意义，增加工作量；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2、香港仓库装箱：（减少线下沟通，有订单就装箱，无订单进暂存，不用一直问跟单）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(1)到货与订单一致，可正常装箱、封箱，装箱填写箱号为正式报关箱号：WL开头；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到货与订单不一致，只到一部分，将到货的部分装箱，贴上临时箱号20180612001+库位，生成装箱记录（该记录所有角色可查看）；客户查看后可通知跟单发起这部分型号进行报关，跟单可操作已到货的型号进行报关；跟单操作后，香港仓库封箱时，填入正式箱号（WL开头），对应临时箱号，封箱报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3、装箱记录：指的是部分到货后，香港仓库对于这部分型号的装箱信息（不包含已封箱，不同于当前香港仓库的装箱记录），所有角色都可查看。</w:t>
      </w:r>
      <w:r>
        <w:rPr>
          <w:rFonts w:hint="eastAsia"/>
          <w:highlight w:val="yellow"/>
          <w:lang w:val="en-US" w:eastAsia="zh-CN"/>
        </w:rPr>
        <w:t>客户查看后可通知跟单报关这部分型号。跟单有发起报关按钮</w:t>
      </w:r>
      <w:r>
        <w:rPr>
          <w:rFonts w:hint="eastAsia"/>
          <w:lang w:val="en-US" w:eastAsia="zh-CN"/>
        </w:rPr>
        <w:t>。此处应是生成报关通知。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4、单据：代理报关委托书不需要打印回传。对账单、付汇委托书需回传不变。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5、订单退回：退回后的订单单独菜单显示，客户可编辑订单所有信息，包括金额等，提交后生成新的订单，原退回订单保持不变。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6、报关完成之后的订单锁死，即修改客户协议不会影响到已报关订单。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7、客户查看到货信息。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8、客户查看送货物流信息（快递信息）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暂存模块</w:t>
      </w:r>
    </w:p>
    <w:p>
      <w:pPr>
        <w:rPr>
          <w:rFonts w:hint="eastAsia"/>
        </w:rPr>
      </w:pPr>
      <w:r>
        <w:rPr>
          <w:rFonts w:hint="eastAsia"/>
        </w:rPr>
        <w:t>HK仓库收到货物，但无对应订单，则拍照上传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填写快递号等信息</w:t>
      </w:r>
      <w:r>
        <w:rPr>
          <w:rFonts w:hint="eastAsia"/>
        </w:rPr>
        <w:t>，货入暂存，需标明暂存库位；</w:t>
      </w:r>
    </w:p>
    <w:p>
      <w:pPr>
        <w:rPr>
          <w:rFonts w:hint="eastAsia"/>
        </w:rPr>
      </w:pPr>
      <w:r>
        <w:rPr>
          <w:rFonts w:hint="eastAsia"/>
        </w:rPr>
        <w:t>跟单员查看，通知客户下单，点击已处理；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处理过的暂存货物不应出现在暂存页面，暂存页面只出现未处理的。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国际快递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若货物是从国外寄来的（HK仓库判断），在HK仓库装箱时，页面上新加个文本框录入运单号，跟单员看到此运单号，若知此货来自国外，需要向客户收取境外费。（存在多次到货，不同快递公司的情况）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录入条款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导出单证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导出合同、发票、装箱单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关检合一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增加检验检疫编码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单一窗口提供报文发送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注：单一窗口还不知道如何修改，深圳暂时还是使用泰州导入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付汇申请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付汇申请中，付汇对象只能是下单时，订单中选定的供应商；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若某供应商存在90天内未换汇的订单，则不能修改此供应商名称信息。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跟单审核付汇申请信息，委托书信息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【审核通过】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【打印/上传委托书】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【取消】此笔付汇申请取消，订单已申请付汇额度恢复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财务经理审批，界面可查看实际收款信息、此客户额度信息来确认是否允许其付汇申请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选择财务人员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对接财务模块？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财务付汇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财务模块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跟单申请开票（发票递交方式、地址等）-&gt;财务导出开票信息excel-&gt;实际开票-&gt;录入发票号、快递单号（生成快递面单，带出快递单号）-&gt;保存（已开票）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海关发票邮寄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已开票信息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按照产品导出excel，包括型号信息、含税单价、含税金额、不含税单价、不含税金额、税率、税额等。用于后期对账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订单流转到某一环节，系统可推送消息至相应角色的界面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显示账期、应付款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查看到货信息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香港到货信息、装箱信息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查看物流信息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送货/快递信息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发票邮寄快递信息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查看付汇状态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其它修改</w:t>
      </w:r>
    </w:p>
    <w:tbl>
      <w:tblPr>
        <w:tblStyle w:val="5"/>
        <w:tblpPr w:leftFromText="180" w:rightFromText="180" w:vertAnchor="text" w:horzAnchor="page" w:tblpX="1113" w:tblpY="2761"/>
        <w:tblOverlap w:val="never"/>
        <w:tblW w:w="98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付汇申请，资料错误修改，金额错误：客户和跟单业务管理员可改；银行资料错误：跟单业务管理员可改。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客户注册时 地址联系人、电话同步到收货地址，发票邮寄地址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快递单 增加选择服务方式（跨越的目前只有一种标快）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导出核对清单（excel），用于与报关单核对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添加客户简称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财务导出开票明细，选择单个或多个客户进行导出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网站首页改版（问题修改）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归类：可编辑申报要素；若型号价格波动不超过15%可以直接到等待装箱（型号直接更新为归类完成）；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在等待封箱及其之前的状态下是应该允许报关员修改牌子、型号、海关编码、申报要素的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跟单申请开票时候，可选择发票递交方式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型号查询：导入excel 得到报关单价 代理费增值税等信息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客户上传发票、箱单：必传图片/pdf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开票：型号前 加上大类：二极管*M453；开票差额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归类历史数据从大赢家导入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邮件通知：修改表结构，订单费用表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财务审批：看到对应的收款信息，添加审批日志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系统操作说明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深圳仓库的入库： 报关完成 即可在入库中显示等待入库的装箱单。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新增导出功能，导出这些装箱单。用于核对实际到货的数据，选择未到货的装箱单，一键入库，完成入库。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送货单 、提货单合同成出库通知单：库房打印送货单就完成出库（打印按钮可修改成：打印并出库）。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出库：修改为已出库；已出库列表，已出库信息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新增库存余额：余额为已经入库的数量-实际出库（点击打印并出库的）的产品数量。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7"/>
                <w:lang w:val="en-US" w:eastAsia="zh-CN" w:bidi="ar"/>
              </w:rPr>
              <w:t>1、完善日志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 涉及到钱和帐的都需要日志，涉及到审批的都需要日志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7"/>
                <w:lang w:val="en-US" w:eastAsia="zh-CN" w:bidi="ar"/>
              </w:rPr>
              <w:t>* 以上操作，需要记录 谁、什么时间、在哪里</w:t>
            </w:r>
            <w:r>
              <w:rPr>
                <w:rStyle w:val="8"/>
                <w:rFonts w:eastAsia="宋体"/>
                <w:lang w:val="en-US" w:eastAsia="zh-CN" w:bidi="ar"/>
              </w:rPr>
              <w:t>(</w:t>
            </w:r>
            <w:r>
              <w:rPr>
                <w:rStyle w:val="7"/>
                <w:lang w:val="en-US" w:eastAsia="zh-CN" w:bidi="ar"/>
              </w:rPr>
              <w:t>来源</w:t>
            </w:r>
            <w:r>
              <w:rPr>
                <w:rStyle w:val="8"/>
                <w:rFonts w:eastAsia="宋体"/>
                <w:lang w:val="en-US" w:eastAsia="zh-CN" w:bidi="ar"/>
              </w:rPr>
              <w:t>ip</w:t>
            </w:r>
            <w:r>
              <w:rPr>
                <w:rStyle w:val="7"/>
                <w:lang w:val="en-US" w:eastAsia="zh-CN" w:bidi="ar"/>
              </w:rPr>
              <w:t>，操作</w:t>
            </w:r>
            <w:r>
              <w:rPr>
                <w:rStyle w:val="8"/>
                <w:rFonts w:eastAsia="宋体"/>
                <w:lang w:val="en-US" w:eastAsia="zh-CN" w:bidi="ar"/>
              </w:rPr>
              <w:t>url)</w:t>
            </w:r>
            <w:r>
              <w:rPr>
                <w:rStyle w:val="7"/>
                <w:lang w:val="en-US" w:eastAsia="zh-CN" w:bidi="ar"/>
              </w:rPr>
              <w:t>、做了什么、是否成功，重要的操作要把操组前后的值都保存下来。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 客户操作、管理员操作都要有日志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 日志可以考虑单独数据库保存，要方便查询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 要做到根据日志手工能够恢复某些操作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7"/>
                <w:lang w:val="en-US" w:eastAsia="zh-CN" w:bidi="ar"/>
              </w:rPr>
              <w:t>2、前后台分离，后台上vpn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这里说的前台是指 网站前台页面和客户后台。这里说的后台是指 管理员后台。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 把管理员后台独立出来作为一个单独的站点。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7"/>
                <w:lang w:val="en-US" w:eastAsia="zh-CN" w:bidi="ar"/>
              </w:rPr>
              <w:t>* 我会给它分配单独的域名并把它划入</w:t>
            </w:r>
            <w:r>
              <w:rPr>
                <w:rStyle w:val="8"/>
                <w:rFonts w:eastAsia="宋体"/>
                <w:lang w:val="en-US" w:eastAsia="zh-CN" w:bidi="ar"/>
              </w:rPr>
              <w:t>vpn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65DF6"/>
    <w:multiLevelType w:val="singleLevel"/>
    <w:tmpl w:val="98965DF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0A0350D"/>
    <w:multiLevelType w:val="singleLevel"/>
    <w:tmpl w:val="D0A035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D17DA0"/>
    <w:multiLevelType w:val="multilevel"/>
    <w:tmpl w:val="29D17DA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E73D1"/>
    <w:rsid w:val="07710DBE"/>
    <w:rsid w:val="201A7CEC"/>
    <w:rsid w:val="211F46D0"/>
    <w:rsid w:val="2865232F"/>
    <w:rsid w:val="28816866"/>
    <w:rsid w:val="2BA414A6"/>
    <w:rsid w:val="32B658EF"/>
    <w:rsid w:val="39F920A6"/>
    <w:rsid w:val="3FA76146"/>
    <w:rsid w:val="5D135925"/>
    <w:rsid w:val="61882E74"/>
    <w:rsid w:val="658A11C7"/>
    <w:rsid w:val="6B5546C7"/>
    <w:rsid w:val="6D535020"/>
    <w:rsid w:val="6D606550"/>
    <w:rsid w:val="6EB93A3E"/>
    <w:rsid w:val="6EEA76D4"/>
    <w:rsid w:val="7BC76DFF"/>
    <w:rsid w:val="7CC872A1"/>
    <w:rsid w:val="7F7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21"/>
    <w:basedOn w:val="4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11"/>
    <w:basedOn w:val="4"/>
    <w:uiPriority w:val="0"/>
    <w:rPr>
      <w:rFonts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2018-06-26T05:44:00Z</dcterms:created>
  <dc:creator>ryanr</dc:creator>
  <cp:lastModifiedBy>ryanr</cp:lastModifiedBy>
  <dcterms:modified xsi:type="dcterms:W3CDTF">2018-10-08T05:57:35Z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