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Icgoo通知卡板数接口详细设计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芯达通需要向运输公司订车来把货物从香港库房运输至深圳库房。卡车有不同的规格，载货量不一致。芯达通不知道Icgoo待报关货物的卡板数量，就不能订到合适规格的货车。Icgoo向芯达通推送待报关卡板数量，芯达通综合其他因素，订合适规格的货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适用范围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该接口只适用于Icgoo 向芯达通推送待报关货物卡板数量。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3、术语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Icgoo</w:t>
      </w:r>
      <w:r>
        <w:rPr>
          <w:rFonts w:hint="eastAsia"/>
          <w:sz w:val="24"/>
          <w:szCs w:val="24"/>
          <w:lang w:val="en-US" w:eastAsia="zh-CN"/>
        </w:rPr>
        <w:t>库房：yisheng：怡生</w:t>
      </w:r>
    </w:p>
    <w:p>
      <w:pPr>
        <w:ind w:firstLine="1680" w:firstLineChars="7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zhongmei：中美</w:t>
      </w:r>
    </w:p>
    <w:p>
      <w:pPr>
        <w:ind w:firstLine="1680" w:firstLineChars="7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zhicheng：志成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4、返回码列表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699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6998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Code_Desc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推送成功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推送失败</w:t>
            </w:r>
          </w:p>
        </w:tc>
      </w:tr>
    </w:tbl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5、推送接口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 描述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699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接口名称: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PalletNumber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描述: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推送待报关的卡板数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方法: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Post</w:t>
            </w:r>
          </w:p>
        </w:tc>
      </w:tr>
    </w:tbl>
    <w:p/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 xml:space="preserve"> Request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962"/>
        <w:gridCol w:w="1290"/>
        <w:gridCol w:w="480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962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808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</w:t>
            </w:r>
          </w:p>
        </w:tc>
        <w:tc>
          <w:tcPr>
            <w:tcW w:w="9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tring</w:t>
            </w:r>
          </w:p>
        </w:tc>
        <w:tc>
          <w:tcPr>
            <w:tcW w:w="1290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808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库房名称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Pallet</w:t>
            </w:r>
          </w:p>
        </w:tc>
        <w:tc>
          <w:tcPr>
            <w:tcW w:w="9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tring</w:t>
            </w:r>
          </w:p>
        </w:tc>
        <w:tc>
          <w:tcPr>
            <w:tcW w:w="1290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808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卡板数量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DeclareDate</w:t>
            </w:r>
          </w:p>
        </w:tc>
        <w:tc>
          <w:tcPr>
            <w:tcW w:w="9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tring</w:t>
            </w:r>
          </w:p>
        </w:tc>
        <w:tc>
          <w:tcPr>
            <w:tcW w:w="1290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4808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报关日期，预留字段</w:t>
            </w:r>
          </w:p>
        </w:tc>
      </w:tr>
    </w:tbl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 xml:space="preserve"> Re</w:t>
      </w: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>sponse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962"/>
        <w:gridCol w:w="1290"/>
        <w:gridCol w:w="480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962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808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9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</w:t>
            </w:r>
          </w:p>
        </w:tc>
        <w:tc>
          <w:tcPr>
            <w:tcW w:w="1290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808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290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808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返回代码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9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tring</w:t>
            </w:r>
          </w:p>
        </w:tc>
        <w:tc>
          <w:tcPr>
            <w:tcW w:w="1290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808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返回信息</w:t>
            </w:r>
          </w:p>
        </w:tc>
      </w:tr>
    </w:tbl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 功能描述</w:t>
      </w:r>
    </w:p>
    <w:p>
      <w:pPr>
        <w:ind w:firstLine="240" w:firstLineChars="10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Icgoo向接口提交数据，将卡板信息保存在表Pallets中。如果DeclareDate为空，则默认为当天。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 例子</w:t>
      </w:r>
    </w:p>
    <w:p>
      <w:pPr>
        <w:ind w:firstLine="240" w:firstLineChars="100"/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-&gt;请求报文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{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stock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": "yisheng",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pallet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": "1~2"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}</w:t>
      </w:r>
      <w:bookmarkStart w:id="0" w:name="_GoBack"/>
      <w:bookmarkEnd w:id="0"/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-&gt;响应报文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{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"Success": True,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"Code": "200",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"Data": "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提交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成功"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}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</w:t>
      </w:r>
    </w:p>
    <w:p>
      <w:pP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</w:t>
      </w:r>
    </w:p>
    <w:p>
      <w:pP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BC50D7"/>
    <w:multiLevelType w:val="singleLevel"/>
    <w:tmpl w:val="FFBC50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92E89"/>
    <w:rsid w:val="04A824C9"/>
    <w:rsid w:val="057466ED"/>
    <w:rsid w:val="05EE2564"/>
    <w:rsid w:val="08843C99"/>
    <w:rsid w:val="09B05008"/>
    <w:rsid w:val="0BDE48AA"/>
    <w:rsid w:val="0BE54391"/>
    <w:rsid w:val="0D3C21CF"/>
    <w:rsid w:val="0DBF2AF4"/>
    <w:rsid w:val="10FB12FE"/>
    <w:rsid w:val="11982687"/>
    <w:rsid w:val="119E5A16"/>
    <w:rsid w:val="11F95462"/>
    <w:rsid w:val="123322E0"/>
    <w:rsid w:val="142358AA"/>
    <w:rsid w:val="14A017E4"/>
    <w:rsid w:val="1508218D"/>
    <w:rsid w:val="157365F3"/>
    <w:rsid w:val="17772440"/>
    <w:rsid w:val="18435B0C"/>
    <w:rsid w:val="1CB41285"/>
    <w:rsid w:val="1CD04183"/>
    <w:rsid w:val="1D14456E"/>
    <w:rsid w:val="1E0D0E00"/>
    <w:rsid w:val="2084172E"/>
    <w:rsid w:val="21D04800"/>
    <w:rsid w:val="21FC454B"/>
    <w:rsid w:val="239923EB"/>
    <w:rsid w:val="25031FFF"/>
    <w:rsid w:val="25C273C2"/>
    <w:rsid w:val="289F58D2"/>
    <w:rsid w:val="290E7B04"/>
    <w:rsid w:val="2B9B06DC"/>
    <w:rsid w:val="2C200222"/>
    <w:rsid w:val="2D78059F"/>
    <w:rsid w:val="2DA5326D"/>
    <w:rsid w:val="2F2B5039"/>
    <w:rsid w:val="2FA02F62"/>
    <w:rsid w:val="2FBD6DF8"/>
    <w:rsid w:val="2FEB7CD1"/>
    <w:rsid w:val="31037B54"/>
    <w:rsid w:val="31381763"/>
    <w:rsid w:val="31CC7548"/>
    <w:rsid w:val="32794BCB"/>
    <w:rsid w:val="33594853"/>
    <w:rsid w:val="337E01B9"/>
    <w:rsid w:val="35D23190"/>
    <w:rsid w:val="3A1E0DB6"/>
    <w:rsid w:val="3ADA47F9"/>
    <w:rsid w:val="3C667CE5"/>
    <w:rsid w:val="4016248F"/>
    <w:rsid w:val="401A0168"/>
    <w:rsid w:val="40565E94"/>
    <w:rsid w:val="42DA4BDD"/>
    <w:rsid w:val="43102C94"/>
    <w:rsid w:val="43DA4BD1"/>
    <w:rsid w:val="447F4F7C"/>
    <w:rsid w:val="44FF27E6"/>
    <w:rsid w:val="456F244F"/>
    <w:rsid w:val="45E515BD"/>
    <w:rsid w:val="4A55018E"/>
    <w:rsid w:val="4AB25E65"/>
    <w:rsid w:val="4B171DD9"/>
    <w:rsid w:val="4D2A5F61"/>
    <w:rsid w:val="4FD3179A"/>
    <w:rsid w:val="4FDF56CC"/>
    <w:rsid w:val="508D02CC"/>
    <w:rsid w:val="5179680C"/>
    <w:rsid w:val="55864AE8"/>
    <w:rsid w:val="55B62BBD"/>
    <w:rsid w:val="56C94766"/>
    <w:rsid w:val="575566BE"/>
    <w:rsid w:val="57D91DF1"/>
    <w:rsid w:val="58C644E9"/>
    <w:rsid w:val="58D82B80"/>
    <w:rsid w:val="5B1850F6"/>
    <w:rsid w:val="5B785A77"/>
    <w:rsid w:val="5BC71131"/>
    <w:rsid w:val="5BFA432D"/>
    <w:rsid w:val="5CC03D98"/>
    <w:rsid w:val="5DDE66DD"/>
    <w:rsid w:val="5E8617FF"/>
    <w:rsid w:val="5EAA6C8F"/>
    <w:rsid w:val="5F3C0AEB"/>
    <w:rsid w:val="5FE4548F"/>
    <w:rsid w:val="60C95274"/>
    <w:rsid w:val="62FC4BAF"/>
    <w:rsid w:val="675922BB"/>
    <w:rsid w:val="67706705"/>
    <w:rsid w:val="685278A4"/>
    <w:rsid w:val="685B06DE"/>
    <w:rsid w:val="691E554E"/>
    <w:rsid w:val="69DB261E"/>
    <w:rsid w:val="6B73061B"/>
    <w:rsid w:val="6B9F791E"/>
    <w:rsid w:val="6CD53915"/>
    <w:rsid w:val="6CEB2634"/>
    <w:rsid w:val="6DB8691D"/>
    <w:rsid w:val="6E410D2B"/>
    <w:rsid w:val="71F803E0"/>
    <w:rsid w:val="722E44EC"/>
    <w:rsid w:val="73B63147"/>
    <w:rsid w:val="74B002D0"/>
    <w:rsid w:val="752E3F71"/>
    <w:rsid w:val="75A907CE"/>
    <w:rsid w:val="76477639"/>
    <w:rsid w:val="768217E7"/>
    <w:rsid w:val="76AC70A4"/>
    <w:rsid w:val="7B4A2E8C"/>
    <w:rsid w:val="7D342627"/>
    <w:rsid w:val="7FAA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2020-04-30T05:31:00Z</dcterms:created>
  <dc:creator>user1</dc:creator>
  <cp:lastModifiedBy>user1</cp:lastModifiedBy>
  <dcterms:modified xsi:type="dcterms:W3CDTF">2020-06-19T02:46:25Z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