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83A" w:rsidRDefault="00AB283A" w:rsidP="00AB283A">
      <w:pPr>
        <w:jc w:val="center"/>
        <w:rPr>
          <w:rFonts w:hint="eastAsia"/>
          <w:b/>
          <w:sz w:val="44"/>
        </w:rPr>
      </w:pPr>
      <w:r w:rsidRPr="00AB283A">
        <w:rPr>
          <w:rFonts w:hint="eastAsia"/>
          <w:b/>
          <w:sz w:val="44"/>
        </w:rPr>
        <w:t>国际贸易英文简写解释及常用知识整理</w:t>
      </w:r>
    </w:p>
    <w:p w:rsidR="00AB283A" w:rsidRDefault="00AB283A" w:rsidP="00AB283A">
      <w:pPr>
        <w:jc w:val="center"/>
        <w:rPr>
          <w:rFonts w:hint="eastAsia"/>
          <w:b/>
          <w:sz w:val="44"/>
        </w:rPr>
      </w:pPr>
    </w:p>
    <w:p w:rsidR="00AB283A" w:rsidRDefault="00AB283A" w:rsidP="00AB283A">
      <w:pPr>
        <w:jc w:val="center"/>
        <w:rPr>
          <w:rFonts w:hint="eastAsia"/>
          <w:b/>
          <w:sz w:val="44"/>
        </w:rPr>
      </w:pPr>
    </w:p>
    <w:p w:rsidR="00AB283A" w:rsidRDefault="00AB283A" w:rsidP="00AB283A">
      <w:pPr>
        <w:pStyle w:val="1"/>
        <w:rPr>
          <w:rFonts w:hint="eastAsia"/>
        </w:rPr>
      </w:pPr>
      <w:r>
        <w:rPr>
          <w:rFonts w:hint="eastAsia"/>
        </w:rPr>
        <w:t>国际贸易名词</w:t>
      </w:r>
    </w:p>
    <w:p w:rsidR="00776FDC" w:rsidRDefault="00776FDC">
      <w:pPr>
        <w:pStyle w:val="2"/>
      </w:pPr>
      <w:r>
        <w:rPr>
          <w:rFonts w:hint="eastAsia"/>
        </w:rPr>
        <w:t>单证名词</w:t>
      </w:r>
    </w:p>
    <w:p w:rsidR="00AB283A" w:rsidRPr="00AB283A" w:rsidRDefault="00040FD7" w:rsidP="00776FDC">
      <w:pPr>
        <w:pStyle w:val="3"/>
        <w:rPr>
          <w:rFonts w:hint="eastAsia"/>
        </w:rPr>
      </w:pPr>
      <w:r w:rsidRPr="00AB283A">
        <w:rPr>
          <w:rFonts w:hint="eastAsia"/>
        </w:rPr>
        <w:t>S/O</w:t>
      </w:r>
    </w:p>
    <w:p w:rsidR="00A106D5" w:rsidRPr="00B468B3" w:rsidRDefault="00040FD7">
      <w:pPr>
        <w:rPr>
          <w:rFonts w:ascii="Arial" w:hAnsi="Arial" w:cs="Arial"/>
          <w:color w:val="333333"/>
          <w:szCs w:val="21"/>
          <w:shd w:val="clear" w:color="auto" w:fill="FFFFFF"/>
        </w:rPr>
      </w:pPr>
      <w:r w:rsidRPr="00B468B3">
        <w:rPr>
          <w:rFonts w:ascii="Arial" w:hAnsi="Arial" w:cs="Arial"/>
          <w:color w:val="333333"/>
          <w:szCs w:val="21"/>
          <w:shd w:val="clear" w:color="auto" w:fill="FFFFFF"/>
        </w:rPr>
        <w:t>SHIPPING ORDER</w:t>
      </w:r>
      <w:r w:rsidRPr="00B468B3">
        <w:rPr>
          <w:rFonts w:ascii="Arial" w:hAnsi="Arial" w:cs="Arial" w:hint="eastAsia"/>
          <w:color w:val="333333"/>
          <w:szCs w:val="21"/>
          <w:shd w:val="clear" w:color="auto" w:fill="FFFFFF"/>
        </w:rPr>
        <w:t xml:space="preserve"> </w:t>
      </w:r>
      <w:r w:rsidRPr="00B468B3">
        <w:rPr>
          <w:rFonts w:ascii="Arial" w:hAnsi="Arial" w:cs="Arial" w:hint="eastAsia"/>
          <w:color w:val="333333"/>
          <w:szCs w:val="21"/>
          <w:shd w:val="clear" w:color="auto" w:fill="FFFFFF"/>
        </w:rPr>
        <w:t>装货单</w:t>
      </w:r>
      <w:r w:rsidRPr="00B468B3">
        <w:rPr>
          <w:rFonts w:ascii="Arial" w:hAnsi="Arial" w:cs="Arial" w:hint="eastAsia"/>
          <w:color w:val="333333"/>
          <w:szCs w:val="21"/>
          <w:shd w:val="clear" w:color="auto" w:fill="FFFFFF"/>
        </w:rPr>
        <w:t>/</w:t>
      </w:r>
      <w:r w:rsidRPr="00B468B3">
        <w:rPr>
          <w:rFonts w:ascii="Arial" w:hAnsi="Arial" w:cs="Arial" w:hint="eastAsia"/>
          <w:color w:val="333333"/>
          <w:szCs w:val="21"/>
          <w:shd w:val="clear" w:color="auto" w:fill="FFFFFF"/>
        </w:rPr>
        <w:t>付货通知单</w:t>
      </w:r>
    </w:p>
    <w:p w:rsidR="00AB283A" w:rsidRPr="00AB283A" w:rsidRDefault="00040FD7" w:rsidP="00776FDC">
      <w:pPr>
        <w:pStyle w:val="3"/>
        <w:rPr>
          <w:rFonts w:hint="eastAsia"/>
          <w:shd w:val="clear" w:color="auto" w:fill="FFFFFF"/>
        </w:rPr>
      </w:pPr>
      <w:r w:rsidRPr="00AB283A">
        <w:rPr>
          <w:rFonts w:hint="eastAsia"/>
          <w:shd w:val="clear" w:color="auto" w:fill="FFFFFF"/>
        </w:rPr>
        <w:t>M/R</w:t>
      </w:r>
    </w:p>
    <w:p w:rsidR="00040FD7" w:rsidRPr="00B468B3" w:rsidRDefault="00040FD7" w:rsidP="00040FD7">
      <w:pPr>
        <w:shd w:val="clear" w:color="auto" w:fill="FFFFFF"/>
        <w:spacing w:line="360" w:lineRule="atLeast"/>
        <w:rPr>
          <w:rFonts w:ascii="Arial" w:eastAsia="宋体" w:hAnsi="Arial" w:cs="Arial"/>
          <w:color w:val="333333"/>
          <w:kern w:val="0"/>
          <w:szCs w:val="21"/>
        </w:rPr>
      </w:pPr>
      <w:r w:rsidRPr="00B468B3">
        <w:rPr>
          <w:rFonts w:ascii="Arial" w:eastAsia="宋体" w:hAnsi="Arial" w:cs="Arial"/>
          <w:color w:val="333333"/>
          <w:kern w:val="0"/>
          <w:szCs w:val="21"/>
        </w:rPr>
        <w:t>Mate’s receipt</w:t>
      </w:r>
    </w:p>
    <w:p w:rsidR="00040FD7" w:rsidRPr="00B468B3" w:rsidRDefault="00040FD7" w:rsidP="00AB283A">
      <w:pPr>
        <w:widowControl/>
        <w:shd w:val="clear" w:color="auto" w:fill="FFFFFF"/>
        <w:spacing w:line="360" w:lineRule="atLeast"/>
        <w:jc w:val="left"/>
        <w:rPr>
          <w:rFonts w:ascii="Arial" w:eastAsia="宋体" w:hAnsi="Arial" w:cs="Arial"/>
          <w:color w:val="333333"/>
          <w:kern w:val="0"/>
          <w:szCs w:val="21"/>
        </w:rPr>
      </w:pPr>
      <w:r w:rsidRPr="00B468B3">
        <w:rPr>
          <w:rFonts w:ascii="Arial" w:eastAsia="宋体" w:hAnsi="Arial" w:cs="Arial"/>
          <w:color w:val="136EC2"/>
          <w:kern w:val="0"/>
          <w:szCs w:val="21"/>
        </w:rPr>
        <w:t>收货单</w:t>
      </w:r>
      <w:r w:rsidRPr="00B468B3">
        <w:rPr>
          <w:rFonts w:ascii="Arial" w:eastAsia="宋体" w:hAnsi="Arial" w:cs="Arial"/>
          <w:color w:val="333333"/>
          <w:kern w:val="0"/>
          <w:szCs w:val="21"/>
        </w:rPr>
        <w:t>，大副收据</w:t>
      </w:r>
    </w:p>
    <w:p w:rsidR="00040FD7" w:rsidRPr="00B468B3" w:rsidRDefault="00040FD7" w:rsidP="00AB283A">
      <w:pPr>
        <w:widowControl/>
        <w:shd w:val="clear" w:color="auto" w:fill="FFFFFF"/>
        <w:spacing w:line="360" w:lineRule="atLeast"/>
        <w:jc w:val="left"/>
        <w:rPr>
          <w:rFonts w:ascii="Arial" w:eastAsia="宋体" w:hAnsi="Arial" w:cs="Arial"/>
          <w:color w:val="333333"/>
          <w:kern w:val="0"/>
          <w:szCs w:val="21"/>
        </w:rPr>
      </w:pPr>
      <w:r w:rsidRPr="00B468B3">
        <w:rPr>
          <w:rFonts w:ascii="Arial" w:eastAsia="宋体" w:hAnsi="Arial" w:cs="Arial"/>
          <w:color w:val="333333"/>
          <w:kern w:val="0"/>
          <w:szCs w:val="21"/>
        </w:rPr>
        <w:t>大副对货物的表面状况（数量，包装</w:t>
      </w:r>
      <w:r w:rsidRPr="00B468B3">
        <w:rPr>
          <w:rFonts w:ascii="Arial" w:eastAsia="宋体" w:hAnsi="Arial" w:cs="Arial"/>
          <w:color w:val="333333"/>
          <w:kern w:val="0"/>
          <w:szCs w:val="21"/>
        </w:rPr>
        <w:t xml:space="preserve"> apparent order and condition</w:t>
      </w:r>
      <w:r w:rsidRPr="00B468B3">
        <w:rPr>
          <w:rFonts w:ascii="Arial" w:eastAsia="宋体" w:hAnsi="Arial" w:cs="Arial"/>
          <w:color w:val="333333"/>
          <w:kern w:val="0"/>
          <w:szCs w:val="21"/>
        </w:rPr>
        <w:t>）进行检测后签发的单据。</w:t>
      </w:r>
    </w:p>
    <w:p w:rsidR="00AB283A" w:rsidRPr="00AB283A" w:rsidRDefault="00040FD7" w:rsidP="00776FDC">
      <w:pPr>
        <w:pStyle w:val="3"/>
        <w:rPr>
          <w:rFonts w:hint="eastAsia"/>
          <w:shd w:val="clear" w:color="auto" w:fill="FFFFFF"/>
        </w:rPr>
      </w:pPr>
      <w:r w:rsidRPr="00AB283A">
        <w:rPr>
          <w:shd w:val="clear" w:color="auto" w:fill="FFFFFF"/>
        </w:rPr>
        <w:t>B/L</w:t>
      </w:r>
    </w:p>
    <w:p w:rsidR="00B468B3" w:rsidRDefault="00040FD7">
      <w:pPr>
        <w:rPr>
          <w:rFonts w:ascii="Arial" w:hAnsi="Arial" w:cs="Arial" w:hint="eastAsia"/>
          <w:color w:val="333333"/>
          <w:szCs w:val="21"/>
          <w:shd w:val="clear" w:color="auto" w:fill="FFFFFF"/>
        </w:rPr>
      </w:pPr>
      <w:r w:rsidRPr="00B468B3">
        <w:rPr>
          <w:rFonts w:ascii="Arial" w:hAnsi="Arial" w:cs="Arial"/>
          <w:color w:val="333333"/>
          <w:szCs w:val="21"/>
          <w:shd w:val="clear" w:color="auto" w:fill="FFFFFF"/>
        </w:rPr>
        <w:t>全称是</w:t>
      </w:r>
      <w:r w:rsidRPr="00B468B3">
        <w:rPr>
          <w:rFonts w:ascii="Arial" w:hAnsi="Arial" w:cs="Arial"/>
          <w:color w:val="333333"/>
          <w:szCs w:val="21"/>
          <w:shd w:val="clear" w:color="auto" w:fill="FFFFFF"/>
        </w:rPr>
        <w:t>bill of lading</w:t>
      </w:r>
      <w:r w:rsidRPr="00B468B3">
        <w:rPr>
          <w:rFonts w:ascii="Arial" w:hAnsi="Arial" w:cs="Arial"/>
          <w:color w:val="333333"/>
          <w:szCs w:val="21"/>
          <w:shd w:val="clear" w:color="auto" w:fill="FFFFFF"/>
        </w:rPr>
        <w:t>，</w:t>
      </w:r>
    </w:p>
    <w:p w:rsidR="00040FD7" w:rsidRDefault="00157109" w:rsidP="00157109">
      <w:pPr>
        <w:rPr>
          <w:rFonts w:ascii="Arial" w:hAnsi="Arial" w:cs="Arial" w:hint="eastAsia"/>
          <w:color w:val="333333"/>
          <w:szCs w:val="21"/>
          <w:shd w:val="clear" w:color="auto" w:fill="FFFFFF"/>
        </w:rPr>
      </w:pPr>
      <w:r w:rsidRPr="00157109">
        <w:rPr>
          <w:rFonts w:ascii="Arial" w:hAnsi="Arial" w:cs="Arial" w:hint="eastAsia"/>
          <w:color w:val="333333"/>
          <w:szCs w:val="21"/>
          <w:shd w:val="clear" w:color="auto" w:fill="FFFFFF"/>
        </w:rPr>
        <w:t>海运提单简称提单，是船方或其代理人签发的，证明已收到货物，允许将货物运至目的地，并交付给托运人的书面凭证。它是承运人和托运人之间的契约证明，在法律上具有物权证书的效用。</w:t>
      </w:r>
    </w:p>
    <w:p w:rsidR="008F10CC" w:rsidRDefault="008F10CC" w:rsidP="00157109">
      <w:pPr>
        <w:rPr>
          <w:rFonts w:ascii="Arial" w:hAnsi="Arial" w:cs="Arial" w:hint="eastAsia"/>
          <w:color w:val="333333"/>
          <w:szCs w:val="21"/>
          <w:shd w:val="clear" w:color="auto" w:fill="FFFFFF"/>
        </w:rPr>
      </w:pPr>
    </w:p>
    <w:p w:rsidR="00F3582C" w:rsidRDefault="00F3582C">
      <w:pPr>
        <w:pStyle w:val="2"/>
        <w:rPr>
          <w:rFonts w:hint="eastAsia"/>
        </w:rPr>
      </w:pPr>
      <w:r>
        <w:rPr>
          <w:rFonts w:hint="eastAsia"/>
        </w:rPr>
        <w:lastRenderedPageBreak/>
        <w:t>贸易术语</w:t>
      </w:r>
      <w:r>
        <w:rPr>
          <w:rFonts w:hint="eastAsia"/>
        </w:rPr>
        <w:t>/</w:t>
      </w:r>
      <w:r>
        <w:rPr>
          <w:rFonts w:hint="eastAsia"/>
        </w:rPr>
        <w:t>贸易条件</w:t>
      </w:r>
    </w:p>
    <w:p w:rsidR="00F3582C" w:rsidRDefault="005F1035" w:rsidP="00F3582C">
      <w:pPr>
        <w:rPr>
          <w:rFonts w:hint="eastAsia"/>
        </w:rPr>
      </w:pPr>
      <w:hyperlink r:id="rId8" w:history="1">
        <w:r w:rsidRPr="00331E52">
          <w:rPr>
            <w:rStyle w:val="a5"/>
          </w:rPr>
          <w:t>https://baike.baidu.com/item/%E8%B4%B8%E6%98%93%E6%9C%AF%E8%AF%AD/3569524</w:t>
        </w:r>
      </w:hyperlink>
    </w:p>
    <w:p w:rsidR="00F3582C" w:rsidRPr="00F3582C" w:rsidRDefault="00F3582C" w:rsidP="00F3582C"/>
    <w:p w:rsidR="00776FDC" w:rsidRDefault="00776FDC" w:rsidP="00F3582C">
      <w:pPr>
        <w:pStyle w:val="3"/>
        <w:rPr>
          <w:rFonts w:hint="eastAsia"/>
        </w:rPr>
      </w:pPr>
      <w:r>
        <w:rPr>
          <w:rFonts w:hint="eastAsia"/>
        </w:rPr>
        <w:t>CIP</w:t>
      </w:r>
    </w:p>
    <w:p w:rsidR="00776FDC" w:rsidRPr="00776FDC" w:rsidRDefault="00776FDC" w:rsidP="00776FDC">
      <w:pPr>
        <w:rPr>
          <w:sz w:val="40"/>
        </w:rPr>
      </w:pPr>
      <w:r w:rsidRPr="00776FDC">
        <w:rPr>
          <w:rFonts w:ascii="Arial" w:hAnsi="Arial" w:cs="Arial"/>
          <w:color w:val="333333"/>
          <w:szCs w:val="21"/>
          <w:shd w:val="clear" w:color="auto" w:fill="FFFFFF"/>
        </w:rPr>
        <w:t>即</w:t>
      </w:r>
      <w:r w:rsidRPr="00776FDC">
        <w:rPr>
          <w:rFonts w:ascii="Arial" w:hAnsi="Arial" w:cs="Arial"/>
          <w:color w:val="333333"/>
          <w:szCs w:val="21"/>
          <w:shd w:val="clear" w:color="auto" w:fill="FFFFFF"/>
        </w:rPr>
        <w:t xml:space="preserve"> </w:t>
      </w:r>
      <w:proofErr w:type="gramStart"/>
      <w:r w:rsidRPr="00776FDC">
        <w:rPr>
          <w:rFonts w:ascii="Arial" w:hAnsi="Arial" w:cs="Arial"/>
          <w:color w:val="333333"/>
          <w:szCs w:val="21"/>
          <w:shd w:val="clear" w:color="auto" w:fill="FFFFFF"/>
        </w:rPr>
        <w:t>“</w:t>
      </w:r>
      <w:proofErr w:type="gramEnd"/>
      <w:r w:rsidRPr="00776FDC">
        <w:rPr>
          <w:rFonts w:ascii="Arial" w:hAnsi="Arial" w:cs="Arial"/>
          <w:color w:val="333333"/>
          <w:szCs w:val="21"/>
          <w:shd w:val="clear" w:color="auto" w:fill="FFFFFF"/>
        </w:rPr>
        <w:t xml:space="preserve">Carriage and Insurance Paid to" </w:t>
      </w:r>
      <w:r w:rsidRPr="00776FDC">
        <w:rPr>
          <w:rFonts w:ascii="Arial" w:hAnsi="Arial" w:cs="Arial"/>
          <w:color w:val="333333"/>
          <w:szCs w:val="21"/>
          <w:shd w:val="clear" w:color="auto" w:fill="FFFFFF"/>
        </w:rPr>
        <w:t>的英文缩写，中文含义为</w:t>
      </w:r>
      <w:r w:rsidRPr="00776FDC">
        <w:rPr>
          <w:rFonts w:ascii="Arial" w:hAnsi="Arial" w:cs="Arial"/>
          <w:color w:val="333333"/>
          <w:szCs w:val="21"/>
          <w:shd w:val="clear" w:color="auto" w:fill="FFFFFF"/>
        </w:rPr>
        <w:t>“</w:t>
      </w:r>
      <w:r w:rsidRPr="00776FDC">
        <w:rPr>
          <w:rFonts w:ascii="Arial" w:hAnsi="Arial" w:cs="Arial"/>
          <w:color w:val="333333"/>
          <w:szCs w:val="21"/>
          <w:shd w:val="clear" w:color="auto" w:fill="FFFFFF"/>
        </w:rPr>
        <w:t>运费、保险费付至指定目的地</w:t>
      </w:r>
      <w:r w:rsidRPr="00776FDC">
        <w:rPr>
          <w:rFonts w:ascii="Arial" w:hAnsi="Arial" w:cs="Arial"/>
          <w:color w:val="333333"/>
          <w:szCs w:val="21"/>
          <w:shd w:val="clear" w:color="auto" w:fill="FFFFFF"/>
        </w:rPr>
        <w:t>”</w:t>
      </w:r>
      <w:r w:rsidRPr="00776FDC">
        <w:rPr>
          <w:rFonts w:ascii="Arial" w:hAnsi="Arial" w:cs="Arial"/>
          <w:color w:val="333333"/>
          <w:szCs w:val="21"/>
          <w:shd w:val="clear" w:color="auto" w:fill="FFFFFF"/>
        </w:rPr>
        <w:t>。使用该术语，卖方应自费订立运输契约并支付将货物运至目的地的运费，负责办理保险手续并支付保险费。在办理货物出口结关手续后，在指定的装运地点将货物交由承运人照管，以履行其交货义务。</w:t>
      </w:r>
    </w:p>
    <w:p w:rsidR="00776FDC" w:rsidRDefault="00776FDC" w:rsidP="00F3582C">
      <w:pPr>
        <w:pStyle w:val="3"/>
        <w:rPr>
          <w:rFonts w:hint="eastAsia"/>
        </w:rPr>
      </w:pPr>
      <w:r>
        <w:rPr>
          <w:rFonts w:hint="eastAsia"/>
        </w:rPr>
        <w:t>CPT</w:t>
      </w:r>
    </w:p>
    <w:p w:rsidR="00776FDC" w:rsidRPr="00776FDC" w:rsidRDefault="00776FDC" w:rsidP="00776FDC">
      <w:r w:rsidRPr="00776FDC">
        <w:rPr>
          <w:rFonts w:hint="eastAsia"/>
        </w:rPr>
        <w:t>即</w:t>
      </w:r>
      <w:r w:rsidRPr="00776FDC">
        <w:t xml:space="preserve"> “Carriage Paid to” 的英文缩写，其中文含义为“运费付至指定目的地”，使用该术语，卖方应自费订立运输契约并支付将货物运至目的地的运费。在办理货物出口结关手续后，在约定的时间和指定的装运地点将货物交由承运人处理，并及时通知买方。</w:t>
      </w:r>
    </w:p>
    <w:p w:rsidR="00776FDC" w:rsidRDefault="00776FDC" w:rsidP="00F3582C">
      <w:pPr>
        <w:pStyle w:val="3"/>
        <w:rPr>
          <w:rFonts w:hint="eastAsia"/>
        </w:rPr>
      </w:pPr>
      <w:r>
        <w:rPr>
          <w:rFonts w:hint="eastAsia"/>
        </w:rPr>
        <w:t>DAT</w:t>
      </w:r>
    </w:p>
    <w:p w:rsidR="00776FDC" w:rsidRPr="00776FDC" w:rsidRDefault="00776FDC" w:rsidP="00776FDC">
      <w:pPr>
        <w:rPr>
          <w:rFonts w:hint="eastAsia"/>
          <w:sz w:val="40"/>
        </w:rPr>
      </w:pPr>
      <w:r w:rsidRPr="00776FDC">
        <w:rPr>
          <w:rFonts w:ascii="Arial" w:hAnsi="Arial" w:cs="Arial"/>
          <w:color w:val="333333"/>
          <w:szCs w:val="21"/>
          <w:shd w:val="clear" w:color="auto" w:fill="FFFFFF"/>
        </w:rPr>
        <w:t>即</w:t>
      </w:r>
      <w:r w:rsidRPr="00776FDC">
        <w:rPr>
          <w:rFonts w:ascii="Arial" w:hAnsi="Arial" w:cs="Arial"/>
          <w:color w:val="333333"/>
          <w:szCs w:val="21"/>
          <w:shd w:val="clear" w:color="auto" w:fill="FFFFFF"/>
        </w:rPr>
        <w:t xml:space="preserve">“Delivered At Terminal (insert named terminal port or place of destination) </w:t>
      </w:r>
      <w:r w:rsidRPr="00776FDC">
        <w:rPr>
          <w:rFonts w:ascii="Arial" w:hAnsi="Arial" w:cs="Arial"/>
          <w:color w:val="333333"/>
          <w:szCs w:val="21"/>
          <w:shd w:val="clear" w:color="auto" w:fill="FFFFFF"/>
        </w:rPr>
        <w:t>其中文含义</w:t>
      </w:r>
      <w:r w:rsidRPr="00776FDC">
        <w:rPr>
          <w:rFonts w:ascii="Arial" w:hAnsi="Arial" w:cs="Arial"/>
          <w:color w:val="333333"/>
          <w:szCs w:val="21"/>
          <w:shd w:val="clear" w:color="auto" w:fill="FFFFFF"/>
        </w:rPr>
        <w:t>”</w:t>
      </w:r>
      <w:r w:rsidRPr="00776FDC">
        <w:rPr>
          <w:rFonts w:ascii="Arial" w:hAnsi="Arial" w:cs="Arial"/>
          <w:color w:val="333333"/>
          <w:szCs w:val="21"/>
          <w:shd w:val="clear" w:color="auto" w:fill="FFFFFF"/>
        </w:rPr>
        <w:t>运输终端交货</w:t>
      </w:r>
      <w:r w:rsidRPr="00776FDC">
        <w:rPr>
          <w:rFonts w:ascii="Arial" w:hAnsi="Arial" w:cs="Arial"/>
          <w:color w:val="333333"/>
          <w:szCs w:val="21"/>
          <w:shd w:val="clear" w:color="auto" w:fill="FFFFFF"/>
        </w:rPr>
        <w:t>“</w:t>
      </w:r>
      <w:r w:rsidRPr="00776FDC">
        <w:rPr>
          <w:rFonts w:ascii="Arial" w:hAnsi="Arial" w:cs="Arial"/>
          <w:color w:val="333333"/>
          <w:szCs w:val="21"/>
          <w:shd w:val="clear" w:color="auto" w:fill="FFFFFF"/>
        </w:rPr>
        <w:t>。使用该术语卖方在合同中约定的日期或期限内将货物运到合同规定的港口或目的地的运输终端，并将货物从抵达的载货运输工具上卸下，交给买方处置时即完成</w:t>
      </w:r>
      <w:r w:rsidRPr="00776FDC">
        <w:rPr>
          <w:rFonts w:ascii="Arial" w:hAnsi="Arial" w:cs="Arial"/>
          <w:color w:val="333333"/>
          <w:szCs w:val="21"/>
          <w:shd w:val="clear" w:color="auto" w:fill="FFFFFF"/>
        </w:rPr>
        <w:lastRenderedPageBreak/>
        <w:t>交货。</w:t>
      </w:r>
    </w:p>
    <w:p w:rsidR="00776FDC" w:rsidRDefault="00776FDC" w:rsidP="00F3582C">
      <w:pPr>
        <w:pStyle w:val="3"/>
        <w:rPr>
          <w:rFonts w:hint="eastAsia"/>
        </w:rPr>
      </w:pPr>
      <w:r>
        <w:rPr>
          <w:rFonts w:hint="eastAsia"/>
        </w:rPr>
        <w:t>DAP</w:t>
      </w:r>
    </w:p>
    <w:p w:rsidR="00776FDC" w:rsidRPr="00776FDC" w:rsidRDefault="00776FDC" w:rsidP="00776FDC">
      <w:r w:rsidRPr="00776FDC">
        <w:t>DAP（delivered at place） 是一个国际贸易术语，即所在地交货，是指卖方已经用运输工具把货物运送到达买方指定的目的地后，将装在运输工具上的货物（不用卸载）交由买方处置，即完成交货</w:t>
      </w:r>
    </w:p>
    <w:p w:rsidR="008F10CC" w:rsidRDefault="008F10CC" w:rsidP="00F3582C">
      <w:pPr>
        <w:pStyle w:val="3"/>
        <w:rPr>
          <w:rFonts w:hint="eastAsia"/>
          <w:shd w:val="clear" w:color="auto" w:fill="FFFFFF"/>
        </w:rPr>
      </w:pPr>
      <w:r>
        <w:rPr>
          <w:rFonts w:hint="eastAsia"/>
          <w:shd w:val="clear" w:color="auto" w:fill="FFFFFF"/>
        </w:rPr>
        <w:t>DDP</w:t>
      </w:r>
    </w:p>
    <w:p w:rsidR="008F10CC" w:rsidRDefault="008F10CC" w:rsidP="00157109">
      <w:pPr>
        <w:rPr>
          <w:rFonts w:hint="eastAsia"/>
          <w:szCs w:val="28"/>
        </w:rPr>
      </w:pPr>
      <w:r>
        <w:rPr>
          <w:szCs w:val="28"/>
        </w:rPr>
        <w:t>DDP</w:t>
      </w:r>
      <w:r w:rsidRPr="008F10CC">
        <w:rPr>
          <w:szCs w:val="28"/>
        </w:rPr>
        <w:t xml:space="preserve"> 英文全称Delivered Duty Paid（named place of destination)。中文名称税后交货（……指定目的地）</w:t>
      </w:r>
    </w:p>
    <w:p w:rsidR="008F10CC" w:rsidRDefault="008F10CC" w:rsidP="00157109">
      <w:pPr>
        <w:rPr>
          <w:rFonts w:hint="eastAsia"/>
          <w:szCs w:val="28"/>
        </w:rPr>
      </w:pPr>
      <w:r w:rsidRPr="008F10CC">
        <w:rPr>
          <w:rFonts w:hint="eastAsia"/>
          <w:szCs w:val="28"/>
        </w:rPr>
        <w:t>是指卖方在指定的目的地，办理</w:t>
      </w:r>
      <w:proofErr w:type="gramStart"/>
      <w:r w:rsidRPr="008F10CC">
        <w:rPr>
          <w:rFonts w:hint="eastAsia"/>
          <w:szCs w:val="28"/>
        </w:rPr>
        <w:t>完进口</w:t>
      </w:r>
      <w:proofErr w:type="gramEnd"/>
      <w:r w:rsidRPr="008F10CC">
        <w:rPr>
          <w:rFonts w:hint="eastAsia"/>
          <w:szCs w:val="28"/>
        </w:rPr>
        <w:t>清关手续，将在交货运输工具上尚未卸下的货物交与买方，完成交货。卖方必须承担将货物运至指定的目的地的一切风险和费用，包括在需要办理海关手续时在目的地应交纳的任何“税费”（包括办理海关手续的责任和风险，以及交纳手续费、关税、税款和其他费用）</w:t>
      </w:r>
      <w:r>
        <w:rPr>
          <w:rFonts w:hint="eastAsia"/>
          <w:szCs w:val="28"/>
        </w:rPr>
        <w:t>.</w:t>
      </w:r>
    </w:p>
    <w:p w:rsidR="008F10CC" w:rsidRDefault="008F10CC" w:rsidP="00157109">
      <w:pPr>
        <w:rPr>
          <w:rFonts w:hint="eastAsia"/>
          <w:szCs w:val="28"/>
        </w:rPr>
      </w:pPr>
      <w:r w:rsidRPr="008F10CC">
        <w:rPr>
          <w:rFonts w:hint="eastAsia"/>
          <w:szCs w:val="28"/>
        </w:rPr>
        <w:t>若卖方不能直接或间接地取得进口许可证，则不应使用此术语。</w:t>
      </w:r>
    </w:p>
    <w:p w:rsidR="008F10CC" w:rsidRDefault="008F10CC" w:rsidP="00157109">
      <w:pPr>
        <w:rPr>
          <w:rFonts w:hint="eastAsia"/>
          <w:szCs w:val="28"/>
        </w:rPr>
      </w:pPr>
    </w:p>
    <w:p w:rsidR="00151041" w:rsidRDefault="00151041" w:rsidP="00F3582C">
      <w:pPr>
        <w:pStyle w:val="3"/>
        <w:rPr>
          <w:rFonts w:hint="eastAsia"/>
        </w:rPr>
      </w:pPr>
      <w:r>
        <w:rPr>
          <w:rFonts w:hint="eastAsia"/>
        </w:rPr>
        <w:t>DDU</w:t>
      </w:r>
    </w:p>
    <w:p w:rsidR="00151041" w:rsidRPr="00151041" w:rsidRDefault="00151041" w:rsidP="00151041">
      <w:r w:rsidRPr="00151041">
        <w:rPr>
          <w:rFonts w:hint="eastAsia"/>
        </w:rPr>
        <w:t>本术语的英文为</w:t>
      </w:r>
      <w:r w:rsidRPr="00151041">
        <w:t>"Delivered Duty Unpaid(… named place of destination)"， 即</w:t>
      </w:r>
      <w:proofErr w:type="gramStart"/>
      <w:r w:rsidRPr="00151041">
        <w:t>”</w:t>
      </w:r>
      <w:proofErr w:type="gramEnd"/>
      <w:r w:rsidRPr="00151041">
        <w:t>未完税交货(……指定目的地)"。由卖方将货物直接运至进口国国内指定地点， 而且须承担货物运至指定地点的一切费用和风险（不包括关税、捐税及进口时应支付的其他官方费用），</w:t>
      </w:r>
      <w:r w:rsidRPr="00151041">
        <w:lastRenderedPageBreak/>
        <w:t>因此《2000年通则》要求买方承担可能发生的,因其未能及时办理进口结关而引起的额外费用和风险。同时2000年通则建议在与办理进口结关困难和费时的国家进行交易时，为避免因买方未能及时办理进口结关而影响交易的进行，卖方还是</w:t>
      </w:r>
      <w:r w:rsidRPr="00151041">
        <w:rPr>
          <w:rFonts w:hint="eastAsia"/>
        </w:rPr>
        <w:t>不要使用</w:t>
      </w:r>
      <w:r w:rsidRPr="00151041">
        <w:t>DDU为好。</w:t>
      </w:r>
    </w:p>
    <w:p w:rsidR="008F10CC" w:rsidRDefault="008F10CC" w:rsidP="00F3582C">
      <w:pPr>
        <w:pStyle w:val="3"/>
        <w:rPr>
          <w:rFonts w:hint="eastAsia"/>
        </w:rPr>
      </w:pPr>
      <w:r>
        <w:rPr>
          <w:rFonts w:hint="eastAsia"/>
        </w:rPr>
        <w:t>EXW</w:t>
      </w:r>
    </w:p>
    <w:p w:rsidR="008F10CC" w:rsidRPr="008F10CC" w:rsidRDefault="008F10CC" w:rsidP="00157109">
      <w:pPr>
        <w:rPr>
          <w:szCs w:val="28"/>
        </w:rPr>
      </w:pPr>
      <w:r w:rsidRPr="008F10CC">
        <w:rPr>
          <w:szCs w:val="28"/>
        </w:rPr>
        <w:t>EXW（Ex Works）</w:t>
      </w:r>
      <w:r>
        <w:rPr>
          <w:rFonts w:hint="eastAsia"/>
          <w:szCs w:val="28"/>
        </w:rPr>
        <w:t>工厂交货</w:t>
      </w:r>
      <w:r w:rsidRPr="008F10CC">
        <w:rPr>
          <w:szCs w:val="28"/>
        </w:rPr>
        <w:t>是国际贸易术语之一，是指当卖方在其所在地或其他指定的地点（如工场、工厂或仓库）将货物交给买方处置时，即完成交货，卖方不办理出口清关手续或将货物装上任何运输工具。 该术语是卖方承担责任最小的术语。买方必须承担在卖方所在地受领货物的全部费用和风险。 但是，若双方希望在起运时卖方负责装载货物并承担装载货物的全部费用和风险时，则须在销售合同中明确写明。在买方不能直接或间接的办理出口手续时，不应使用该术语，而应使用FCA，如果卖方同意装载货物并承担费用和风险的话。</w:t>
      </w:r>
    </w:p>
    <w:p w:rsidR="00776FDC" w:rsidRDefault="00776FDC" w:rsidP="00F3582C">
      <w:pPr>
        <w:pStyle w:val="3"/>
        <w:rPr>
          <w:rFonts w:hint="eastAsia"/>
        </w:rPr>
      </w:pPr>
      <w:r>
        <w:rPr>
          <w:rFonts w:hint="eastAsia"/>
        </w:rPr>
        <w:t>FAS</w:t>
      </w:r>
    </w:p>
    <w:p w:rsidR="00776FDC" w:rsidRPr="00776FDC" w:rsidRDefault="00776FDC" w:rsidP="00776FDC">
      <w:pPr>
        <w:rPr>
          <w:sz w:val="40"/>
        </w:rPr>
      </w:pPr>
      <w:r w:rsidRPr="00776FDC">
        <w:rPr>
          <w:rFonts w:ascii="Arial" w:hAnsi="Arial" w:cs="Arial"/>
          <w:color w:val="333333"/>
          <w:szCs w:val="21"/>
          <w:shd w:val="clear" w:color="auto" w:fill="FFFFFF"/>
        </w:rPr>
        <w:t>即</w:t>
      </w:r>
      <w:r w:rsidRPr="00776FDC">
        <w:rPr>
          <w:rFonts w:ascii="Arial" w:hAnsi="Arial" w:cs="Arial"/>
          <w:color w:val="333333"/>
          <w:szCs w:val="21"/>
          <w:shd w:val="clear" w:color="auto" w:fill="FFFFFF"/>
        </w:rPr>
        <w:t xml:space="preserve">"Free Alongside Ship" </w:t>
      </w:r>
      <w:r w:rsidRPr="00776FDC">
        <w:rPr>
          <w:rFonts w:ascii="Arial" w:hAnsi="Arial" w:cs="Arial"/>
          <w:color w:val="333333"/>
          <w:szCs w:val="21"/>
          <w:shd w:val="clear" w:color="auto" w:fill="FFFFFF"/>
        </w:rPr>
        <w:t>的英文缩写，中文含义为</w:t>
      </w:r>
      <w:r w:rsidRPr="00776FDC">
        <w:rPr>
          <w:rFonts w:ascii="Arial" w:hAnsi="Arial" w:cs="Arial"/>
          <w:color w:val="333333"/>
          <w:szCs w:val="21"/>
          <w:shd w:val="clear" w:color="auto" w:fill="FFFFFF"/>
        </w:rPr>
        <w:t>“</w:t>
      </w:r>
      <w:r w:rsidRPr="00776FDC">
        <w:rPr>
          <w:rFonts w:ascii="Arial" w:hAnsi="Arial" w:cs="Arial"/>
          <w:color w:val="333333"/>
          <w:szCs w:val="21"/>
          <w:shd w:val="clear" w:color="auto" w:fill="FFFFFF"/>
        </w:rPr>
        <w:t>船边交货（指定装运港）</w:t>
      </w:r>
      <w:r w:rsidRPr="00776FDC">
        <w:rPr>
          <w:rFonts w:ascii="Arial" w:hAnsi="Arial" w:cs="Arial"/>
          <w:color w:val="333333"/>
          <w:szCs w:val="21"/>
          <w:shd w:val="clear" w:color="auto" w:fill="FFFFFF"/>
        </w:rPr>
        <w:t>”</w:t>
      </w:r>
      <w:r w:rsidRPr="00776FDC">
        <w:rPr>
          <w:rFonts w:ascii="Arial" w:hAnsi="Arial" w:cs="Arial"/>
          <w:color w:val="333333"/>
          <w:szCs w:val="21"/>
          <w:shd w:val="clear" w:color="auto" w:fill="FFFFFF"/>
        </w:rPr>
        <w:t>。使用该术语，卖方负责在装运港将货物放置码头或驳船上靠近船边，即完成交货。</w:t>
      </w:r>
    </w:p>
    <w:p w:rsidR="00151041" w:rsidRDefault="00151041" w:rsidP="00F3582C">
      <w:pPr>
        <w:pStyle w:val="3"/>
        <w:rPr>
          <w:rFonts w:hint="eastAsia"/>
        </w:rPr>
      </w:pPr>
      <w:r>
        <w:rPr>
          <w:rFonts w:hint="eastAsia"/>
        </w:rPr>
        <w:t>FCA</w:t>
      </w:r>
    </w:p>
    <w:p w:rsidR="00151041" w:rsidRDefault="00151041" w:rsidP="00151041">
      <w:pPr>
        <w:rPr>
          <w:rFonts w:hint="eastAsia"/>
        </w:rPr>
      </w:pPr>
      <w:r w:rsidRPr="00151041">
        <w:t>FCA（free carrier）是货交承运人（指定地点），是指卖方只要将货物在指定的地点交给买方指定的承运人，并办理了出口清关手续，即</w:t>
      </w:r>
      <w:r w:rsidRPr="00151041">
        <w:lastRenderedPageBreak/>
        <w:t>完成交货。</w:t>
      </w:r>
    </w:p>
    <w:p w:rsidR="00151041" w:rsidRDefault="00151041" w:rsidP="00F70B8E">
      <w:pPr>
        <w:ind w:firstLineChars="150" w:firstLine="420"/>
      </w:pPr>
      <w:r>
        <w:rPr>
          <w:rFonts w:hint="eastAsia"/>
        </w:rPr>
        <w:t>需要说明的是，交货地点的选择对于在该地点装货和卸货的义务会产生影响。若卖方在其所在地交货，则卖方应负责装货，若卖方在任何其他地点交货，卖方不负责装货。</w:t>
      </w:r>
    </w:p>
    <w:p w:rsidR="00151041" w:rsidRDefault="00151041" w:rsidP="00151041">
      <w:pPr>
        <w:ind w:firstLineChars="150" w:firstLine="420"/>
      </w:pPr>
      <w:r>
        <w:rPr>
          <w:rFonts w:hint="eastAsia"/>
        </w:rPr>
        <w:t>该术语可用于各种运输方式，包括多式联运。</w:t>
      </w:r>
    </w:p>
    <w:p w:rsidR="00151041" w:rsidRPr="00151041" w:rsidRDefault="00151041" w:rsidP="00151041">
      <w:pPr>
        <w:ind w:firstLineChars="150" w:firstLine="420"/>
      </w:pPr>
      <w:r>
        <w:rPr>
          <w:rFonts w:hint="eastAsia"/>
        </w:rPr>
        <w:t>若买方指定承运人以外的人领取货物，则当卖方将货物交给此人时，即视为已履行了交货义务</w:t>
      </w:r>
    </w:p>
    <w:p w:rsidR="00FB009A" w:rsidRPr="00FB009A" w:rsidRDefault="00FB009A" w:rsidP="00F3582C">
      <w:pPr>
        <w:pStyle w:val="3"/>
        <w:rPr>
          <w:rFonts w:hint="eastAsia"/>
        </w:rPr>
      </w:pPr>
      <w:r>
        <w:rPr>
          <w:rFonts w:hint="eastAsia"/>
        </w:rPr>
        <w:t>FOB</w:t>
      </w:r>
    </w:p>
    <w:p w:rsidR="00BC5DF4" w:rsidRDefault="00BC5DF4" w:rsidP="00BC5DF4">
      <w:pPr>
        <w:rPr>
          <w:rFonts w:hint="eastAsia"/>
        </w:rPr>
      </w:pPr>
      <w:r>
        <w:rPr>
          <w:rFonts w:hint="eastAsia"/>
        </w:rPr>
        <w:t>FOB</w:t>
      </w:r>
      <w:r w:rsidRPr="00BC5DF4">
        <w:rPr>
          <w:rFonts w:hint="eastAsia"/>
        </w:rPr>
        <w:t>（</w:t>
      </w:r>
      <w:r w:rsidRPr="00BC5DF4">
        <w:t>Free On Board），也称“船上交货价” ，是国际贸易中常用的贸易术语之一。按离岸价进行的交易，买方负责派船接运货物，卖方应在合同规定的装运港和规定的期限内将货物装上买方指定的船只，并及时通知买方。货物在装运港被装上指定船时，风险即由卖方转移至买方。</w:t>
      </w:r>
    </w:p>
    <w:p w:rsidR="00FB009A" w:rsidRDefault="00FB009A" w:rsidP="00F3582C">
      <w:pPr>
        <w:pStyle w:val="3"/>
        <w:rPr>
          <w:rFonts w:hint="eastAsia"/>
        </w:rPr>
      </w:pPr>
      <w:r>
        <w:rPr>
          <w:rFonts w:hint="eastAsia"/>
        </w:rPr>
        <w:t>CIF</w:t>
      </w:r>
    </w:p>
    <w:p w:rsidR="00FB009A" w:rsidRDefault="00FB009A" w:rsidP="00FB009A">
      <w:pPr>
        <w:rPr>
          <w:rFonts w:hint="eastAsia"/>
        </w:rPr>
      </w:pPr>
      <w:r w:rsidRPr="00FB009A">
        <w:t>CIF术语的中译名为成本加保险费加运费，（指定目的港，其原文为Cost,Insurance and Freight(insert named port of destination)按此术语成交，货价的构成因素中包括从装运港至约定目的地港的通常运费和约定的保险费，故卖方除具有与CFR术语的相同的义务外，还要为买方办理货运保险，支付保险费，按一般国际贸易惯例，卖方投保的保险金额应按CIF价加成10%。如买卖双方未约定具体险别，</w:t>
      </w:r>
      <w:r w:rsidRPr="00FB009A">
        <w:lastRenderedPageBreak/>
        <w:t>则卖方只需取得最低限底的保险</w:t>
      </w:r>
      <w:proofErr w:type="gramStart"/>
      <w:r w:rsidRPr="00FB009A">
        <w:t>险</w:t>
      </w:r>
      <w:proofErr w:type="gramEnd"/>
      <w:r w:rsidRPr="00FB009A">
        <w:t>别，如买方要求加保战争保险，在保险费由买方负担的前提下</w:t>
      </w:r>
      <w:r w:rsidRPr="00FB009A">
        <w:rPr>
          <w:rFonts w:hint="eastAsia"/>
        </w:rPr>
        <w:t>，卖方应予加保，卖方投保时，如能办到，必须以合同货币投保。</w:t>
      </w:r>
    </w:p>
    <w:p w:rsidR="00FB009A" w:rsidRDefault="00FB009A" w:rsidP="00F3582C">
      <w:pPr>
        <w:pStyle w:val="3"/>
        <w:rPr>
          <w:rFonts w:hint="eastAsia"/>
        </w:rPr>
      </w:pPr>
      <w:r>
        <w:rPr>
          <w:rFonts w:hint="eastAsia"/>
        </w:rPr>
        <w:t>CFR</w:t>
      </w:r>
      <w:r w:rsidR="00776FDC">
        <w:rPr>
          <w:rFonts w:hint="eastAsia"/>
        </w:rPr>
        <w:t>/C&amp;F</w:t>
      </w:r>
    </w:p>
    <w:p w:rsidR="00FB009A" w:rsidRPr="00FB009A" w:rsidRDefault="00FB009A" w:rsidP="00FB009A">
      <w:r w:rsidRPr="00FB009A">
        <w:t>CFR是Cost and Freight的简称，中文意思是成本加运费，指在装运港船上交货，卖方需支付将货物运至指定目的地港所需的费用。但货物的风险是在装运港船上交货时转移。</w:t>
      </w:r>
    </w:p>
    <w:p w:rsidR="00FD5B13" w:rsidRDefault="00FD5B13">
      <w:pPr>
        <w:pStyle w:val="1"/>
      </w:pPr>
      <w:r>
        <w:rPr>
          <w:rFonts w:hint="eastAsia"/>
        </w:rPr>
        <w:t>贸易相关知识点</w:t>
      </w:r>
    </w:p>
    <w:p w:rsidR="00157109" w:rsidRDefault="00157109" w:rsidP="00157109">
      <w:pPr>
        <w:pStyle w:val="2"/>
        <w:rPr>
          <w:rFonts w:hint="eastAsia"/>
        </w:rPr>
      </w:pPr>
      <w:r>
        <w:rPr>
          <w:rFonts w:hint="eastAsia"/>
        </w:rPr>
        <w:t>运输方式</w:t>
      </w:r>
    </w:p>
    <w:p w:rsidR="00157109" w:rsidRPr="00157109" w:rsidRDefault="00157109" w:rsidP="00157109">
      <w:pPr>
        <w:pStyle w:val="a6"/>
        <w:numPr>
          <w:ilvl w:val="0"/>
          <w:numId w:val="1"/>
        </w:numPr>
        <w:ind w:firstLineChars="0"/>
        <w:rPr>
          <w:rFonts w:ascii="Arial" w:hAnsi="Arial" w:cs="Arial" w:hint="eastAsia"/>
          <w:color w:val="333333"/>
          <w:szCs w:val="21"/>
          <w:shd w:val="clear" w:color="auto" w:fill="FFFFFF"/>
        </w:rPr>
      </w:pPr>
      <w:r w:rsidRPr="00157109">
        <w:rPr>
          <w:rFonts w:ascii="Arial" w:hAnsi="Arial" w:cs="Arial"/>
          <w:color w:val="333333"/>
          <w:szCs w:val="21"/>
          <w:shd w:val="clear" w:color="auto" w:fill="FFFFFF"/>
        </w:rPr>
        <w:t>海上货物运输服务</w:t>
      </w:r>
      <w:r w:rsidRPr="00157109">
        <w:rPr>
          <w:rFonts w:ascii="Arial" w:hAnsi="Arial" w:cs="Arial" w:hint="eastAsia"/>
          <w:color w:val="333333"/>
          <w:szCs w:val="21"/>
          <w:shd w:val="clear" w:color="auto" w:fill="FFFFFF"/>
        </w:rPr>
        <w:t>（占国际贸易运输的</w:t>
      </w:r>
      <w:r w:rsidRPr="00157109">
        <w:rPr>
          <w:rFonts w:ascii="Arial" w:hAnsi="Arial" w:cs="Arial" w:hint="eastAsia"/>
          <w:color w:val="333333"/>
          <w:szCs w:val="21"/>
          <w:shd w:val="clear" w:color="auto" w:fill="FFFFFF"/>
        </w:rPr>
        <w:t>2/3</w:t>
      </w:r>
      <w:r w:rsidRPr="00157109">
        <w:rPr>
          <w:rFonts w:ascii="Arial" w:hAnsi="Arial" w:cs="Arial" w:hint="eastAsia"/>
          <w:color w:val="333333"/>
          <w:szCs w:val="21"/>
          <w:shd w:val="clear" w:color="auto" w:fill="FFFFFF"/>
        </w:rPr>
        <w:t>以上）</w:t>
      </w:r>
    </w:p>
    <w:p w:rsidR="00157109" w:rsidRPr="00157109" w:rsidRDefault="00157109" w:rsidP="00157109">
      <w:pPr>
        <w:pStyle w:val="a6"/>
        <w:numPr>
          <w:ilvl w:val="0"/>
          <w:numId w:val="1"/>
        </w:numPr>
        <w:ind w:firstLineChars="0"/>
        <w:rPr>
          <w:rFonts w:ascii="Arial" w:hAnsi="Arial" w:cs="Arial" w:hint="eastAsia"/>
          <w:color w:val="333333"/>
          <w:szCs w:val="21"/>
          <w:shd w:val="clear" w:color="auto" w:fill="FFFFFF"/>
        </w:rPr>
      </w:pPr>
      <w:r w:rsidRPr="00157109">
        <w:rPr>
          <w:rFonts w:ascii="Arial" w:hAnsi="Arial" w:cs="Arial"/>
          <w:color w:val="333333"/>
          <w:szCs w:val="21"/>
          <w:shd w:val="clear" w:color="auto" w:fill="FFFFFF"/>
        </w:rPr>
        <w:t>航空运输服务</w:t>
      </w:r>
    </w:p>
    <w:p w:rsidR="00157109" w:rsidRPr="00157109" w:rsidRDefault="00157109" w:rsidP="00157109">
      <w:pPr>
        <w:pStyle w:val="a6"/>
        <w:numPr>
          <w:ilvl w:val="0"/>
          <w:numId w:val="1"/>
        </w:numPr>
        <w:ind w:firstLineChars="0"/>
        <w:rPr>
          <w:rFonts w:ascii="Arial" w:hAnsi="Arial" w:cs="Arial" w:hint="eastAsia"/>
          <w:color w:val="333333"/>
          <w:szCs w:val="21"/>
          <w:shd w:val="clear" w:color="auto" w:fill="FFFFFF"/>
        </w:rPr>
      </w:pPr>
      <w:r w:rsidRPr="00157109">
        <w:rPr>
          <w:rFonts w:ascii="Arial" w:hAnsi="Arial" w:cs="Arial"/>
          <w:color w:val="333333"/>
          <w:szCs w:val="21"/>
          <w:shd w:val="clear" w:color="auto" w:fill="FFFFFF"/>
        </w:rPr>
        <w:t>公路运输服务</w:t>
      </w:r>
    </w:p>
    <w:p w:rsidR="00157109" w:rsidRPr="00157109" w:rsidRDefault="00157109" w:rsidP="00157109">
      <w:pPr>
        <w:pStyle w:val="a6"/>
        <w:numPr>
          <w:ilvl w:val="0"/>
          <w:numId w:val="1"/>
        </w:numPr>
        <w:ind w:firstLineChars="0"/>
        <w:rPr>
          <w:rFonts w:ascii="Arial" w:hAnsi="Arial" w:cs="Arial" w:hint="eastAsia"/>
          <w:color w:val="333333"/>
          <w:szCs w:val="21"/>
          <w:shd w:val="clear" w:color="auto" w:fill="FFFFFF"/>
        </w:rPr>
      </w:pPr>
      <w:r w:rsidRPr="00157109">
        <w:rPr>
          <w:rFonts w:ascii="Arial" w:hAnsi="Arial" w:cs="Arial"/>
          <w:color w:val="333333"/>
          <w:szCs w:val="21"/>
          <w:shd w:val="clear" w:color="auto" w:fill="FFFFFF"/>
        </w:rPr>
        <w:t>铁路运输服务</w:t>
      </w:r>
    </w:p>
    <w:p w:rsidR="00157109" w:rsidRPr="00157109" w:rsidRDefault="00157109" w:rsidP="00157109">
      <w:pPr>
        <w:pStyle w:val="a6"/>
        <w:numPr>
          <w:ilvl w:val="0"/>
          <w:numId w:val="1"/>
        </w:numPr>
        <w:ind w:firstLineChars="0"/>
        <w:rPr>
          <w:rFonts w:ascii="Arial" w:hAnsi="Arial" w:cs="Arial" w:hint="eastAsia"/>
          <w:color w:val="333333"/>
          <w:szCs w:val="21"/>
          <w:shd w:val="clear" w:color="auto" w:fill="FFFFFF"/>
        </w:rPr>
      </w:pPr>
      <w:r w:rsidRPr="00157109">
        <w:rPr>
          <w:rFonts w:ascii="Arial" w:hAnsi="Arial" w:cs="Arial"/>
          <w:color w:val="333333"/>
          <w:szCs w:val="21"/>
          <w:shd w:val="clear" w:color="auto" w:fill="FFFFFF"/>
        </w:rPr>
        <w:t>管道运输服务</w:t>
      </w:r>
    </w:p>
    <w:p w:rsidR="00157109" w:rsidRPr="00157109" w:rsidRDefault="00157109" w:rsidP="00157109">
      <w:pPr>
        <w:pStyle w:val="a6"/>
        <w:numPr>
          <w:ilvl w:val="0"/>
          <w:numId w:val="1"/>
        </w:numPr>
        <w:ind w:firstLineChars="0"/>
        <w:rPr>
          <w:rFonts w:ascii="Arial" w:hAnsi="Arial" w:cs="Arial" w:hint="eastAsia"/>
          <w:color w:val="333333"/>
          <w:szCs w:val="21"/>
          <w:shd w:val="clear" w:color="auto" w:fill="FFFFFF"/>
        </w:rPr>
      </w:pPr>
      <w:r w:rsidRPr="00157109">
        <w:rPr>
          <w:rFonts w:ascii="Arial" w:hAnsi="Arial" w:cs="Arial"/>
          <w:color w:val="333333"/>
          <w:szCs w:val="21"/>
          <w:shd w:val="clear" w:color="auto" w:fill="FFFFFF"/>
        </w:rPr>
        <w:t>国际多式联运服务</w:t>
      </w:r>
    </w:p>
    <w:p w:rsidR="00157109" w:rsidRDefault="00157109" w:rsidP="00157109">
      <w:pPr>
        <w:rPr>
          <w:rFonts w:ascii="Arial" w:hAnsi="Arial" w:cs="Arial" w:hint="eastAsia"/>
          <w:color w:val="333333"/>
          <w:sz w:val="21"/>
          <w:szCs w:val="21"/>
          <w:shd w:val="clear" w:color="auto" w:fill="FFFFFF"/>
        </w:rPr>
      </w:pPr>
    </w:p>
    <w:p w:rsidR="00157109" w:rsidRDefault="00157109" w:rsidP="00157109">
      <w:pPr>
        <w:rPr>
          <w:rFonts w:ascii="Arial" w:hAnsi="Arial" w:cs="Arial" w:hint="eastAsia"/>
          <w:color w:val="333333"/>
          <w:sz w:val="21"/>
          <w:szCs w:val="21"/>
          <w:shd w:val="clear" w:color="auto" w:fill="FFFFFF"/>
        </w:rPr>
      </w:pPr>
    </w:p>
    <w:p w:rsidR="00157109" w:rsidRDefault="00157109" w:rsidP="00157109">
      <w:pPr>
        <w:rPr>
          <w:rFonts w:ascii="Arial" w:hAnsi="Arial" w:cs="Arial" w:hint="eastAsia"/>
          <w:color w:val="333333"/>
          <w:sz w:val="21"/>
          <w:szCs w:val="21"/>
          <w:shd w:val="clear" w:color="auto" w:fill="FFFFFF"/>
        </w:rPr>
      </w:pPr>
    </w:p>
    <w:p w:rsidR="00157109" w:rsidRDefault="00157109" w:rsidP="00157109">
      <w:pPr>
        <w:rPr>
          <w:rFonts w:ascii="Arial" w:hAnsi="Arial" w:cs="Arial" w:hint="eastAsia"/>
          <w:color w:val="333333"/>
          <w:sz w:val="21"/>
          <w:szCs w:val="21"/>
          <w:shd w:val="clear" w:color="auto" w:fill="FFFFFF"/>
        </w:rPr>
      </w:pPr>
    </w:p>
    <w:p w:rsidR="00157109" w:rsidRDefault="00157109" w:rsidP="00157109">
      <w:pPr>
        <w:rPr>
          <w:rFonts w:ascii="Arial" w:hAnsi="Arial" w:cs="Arial" w:hint="eastAsia"/>
          <w:color w:val="333333"/>
          <w:sz w:val="21"/>
          <w:szCs w:val="21"/>
          <w:shd w:val="clear" w:color="auto" w:fill="FFFFFF"/>
        </w:rPr>
      </w:pPr>
    </w:p>
    <w:p w:rsidR="00157109" w:rsidRDefault="00157109" w:rsidP="00157109">
      <w:pPr>
        <w:rPr>
          <w:rFonts w:ascii="Arial" w:hAnsi="Arial" w:cs="Arial" w:hint="eastAsia"/>
          <w:color w:val="333333"/>
          <w:sz w:val="21"/>
          <w:szCs w:val="21"/>
          <w:shd w:val="clear" w:color="auto" w:fill="FFFFFF"/>
        </w:rPr>
      </w:pPr>
    </w:p>
    <w:p w:rsidR="00157109" w:rsidRDefault="00157109" w:rsidP="00157109">
      <w:pPr>
        <w:rPr>
          <w:rFonts w:ascii="Arial" w:hAnsi="Arial" w:cs="Arial" w:hint="eastAsia"/>
          <w:color w:val="333333"/>
          <w:sz w:val="21"/>
          <w:szCs w:val="21"/>
          <w:shd w:val="clear" w:color="auto" w:fill="FFFFFF"/>
        </w:rPr>
      </w:pPr>
    </w:p>
    <w:p w:rsidR="00157109" w:rsidRDefault="00157109" w:rsidP="00157109">
      <w:pPr>
        <w:rPr>
          <w:rFonts w:ascii="Arial" w:hAnsi="Arial" w:cs="Arial" w:hint="eastAsia"/>
          <w:color w:val="333333"/>
          <w:sz w:val="21"/>
          <w:szCs w:val="21"/>
          <w:shd w:val="clear" w:color="auto" w:fill="FFFFFF"/>
        </w:rPr>
      </w:pPr>
    </w:p>
    <w:p w:rsidR="00157109" w:rsidRDefault="00157109" w:rsidP="00157109">
      <w:pPr>
        <w:rPr>
          <w:rFonts w:ascii="Arial" w:hAnsi="Arial" w:cs="Arial" w:hint="eastAsia"/>
          <w:color w:val="333333"/>
          <w:sz w:val="21"/>
          <w:szCs w:val="21"/>
          <w:shd w:val="clear" w:color="auto" w:fill="FFFFFF"/>
        </w:rPr>
      </w:pPr>
    </w:p>
    <w:p w:rsidR="00157109" w:rsidRDefault="00157109" w:rsidP="00157109">
      <w:pPr>
        <w:rPr>
          <w:rFonts w:ascii="Arial" w:hAnsi="Arial" w:cs="Arial" w:hint="eastAsia"/>
          <w:color w:val="333333"/>
          <w:sz w:val="21"/>
          <w:szCs w:val="21"/>
          <w:shd w:val="clear" w:color="auto" w:fill="FFFFFF"/>
        </w:rPr>
      </w:pPr>
    </w:p>
    <w:p w:rsidR="00157109" w:rsidRDefault="00157109" w:rsidP="00157109">
      <w:pPr>
        <w:rPr>
          <w:rFonts w:ascii="Arial" w:hAnsi="Arial" w:cs="Arial" w:hint="eastAsia"/>
          <w:color w:val="333333"/>
          <w:sz w:val="21"/>
          <w:szCs w:val="21"/>
          <w:shd w:val="clear" w:color="auto" w:fill="FFFFFF"/>
        </w:rPr>
      </w:pPr>
    </w:p>
    <w:p w:rsidR="00157109" w:rsidRDefault="00157109" w:rsidP="00157109">
      <w:pPr>
        <w:rPr>
          <w:rFonts w:ascii="Arial" w:hAnsi="Arial" w:cs="Arial" w:hint="eastAsia"/>
          <w:color w:val="333333"/>
          <w:sz w:val="21"/>
          <w:szCs w:val="21"/>
          <w:shd w:val="clear" w:color="auto" w:fill="FFFFFF"/>
        </w:rPr>
      </w:pPr>
    </w:p>
    <w:p w:rsidR="00157109" w:rsidRDefault="00157109" w:rsidP="00157109">
      <w:pPr>
        <w:rPr>
          <w:rFonts w:ascii="Arial" w:hAnsi="Arial" w:cs="Arial" w:hint="eastAsia"/>
          <w:color w:val="333333"/>
          <w:sz w:val="21"/>
          <w:szCs w:val="21"/>
          <w:shd w:val="clear" w:color="auto" w:fill="FFFFFF"/>
        </w:rPr>
      </w:pPr>
    </w:p>
    <w:p w:rsidR="00157109" w:rsidRDefault="00157109" w:rsidP="00157109">
      <w:pPr>
        <w:rPr>
          <w:rFonts w:ascii="Arial" w:hAnsi="Arial" w:cs="Arial" w:hint="eastAsia"/>
          <w:color w:val="333333"/>
          <w:sz w:val="21"/>
          <w:szCs w:val="21"/>
          <w:shd w:val="clear" w:color="auto" w:fill="FFFFFF"/>
        </w:rPr>
      </w:pPr>
    </w:p>
    <w:p w:rsidR="00157109" w:rsidRDefault="00157109" w:rsidP="00157109">
      <w:pPr>
        <w:rPr>
          <w:rFonts w:ascii="Arial" w:hAnsi="Arial" w:cs="Arial" w:hint="eastAsia"/>
          <w:color w:val="333333"/>
          <w:sz w:val="21"/>
          <w:szCs w:val="21"/>
          <w:shd w:val="clear" w:color="auto" w:fill="FFFFFF"/>
        </w:rPr>
      </w:pPr>
    </w:p>
    <w:p w:rsidR="00157109" w:rsidRDefault="00157109" w:rsidP="00157109">
      <w:pPr>
        <w:rPr>
          <w:rFonts w:ascii="Arial" w:hAnsi="Arial" w:cs="Arial" w:hint="eastAsia"/>
          <w:color w:val="333333"/>
          <w:sz w:val="21"/>
          <w:szCs w:val="21"/>
          <w:shd w:val="clear" w:color="auto" w:fill="FFFFFF"/>
        </w:rPr>
      </w:pPr>
    </w:p>
    <w:p w:rsidR="00157109" w:rsidRPr="00157109" w:rsidRDefault="00157109" w:rsidP="00157109"/>
    <w:p w:rsidR="00157109" w:rsidRDefault="00D37FA0">
      <w:pPr>
        <w:pStyle w:val="2"/>
        <w:rPr>
          <w:rFonts w:hint="eastAsia"/>
        </w:rPr>
      </w:pPr>
      <w:r>
        <w:rPr>
          <w:rFonts w:hint="eastAsia"/>
        </w:rPr>
        <w:t>国际运输类型</w:t>
      </w:r>
    </w:p>
    <w:p w:rsidR="00BC5DF4" w:rsidRPr="00BC5DF4" w:rsidRDefault="00BC5DF4" w:rsidP="00BC5DF4">
      <w:pPr>
        <w:pStyle w:val="3"/>
        <w:rPr>
          <w:rFonts w:hint="eastAsia"/>
        </w:rPr>
      </w:pPr>
      <w:r>
        <w:rPr>
          <w:rFonts w:hint="eastAsia"/>
        </w:rPr>
        <w:t>门到门</w:t>
      </w:r>
    </w:p>
    <w:p w:rsidR="00D37FA0" w:rsidRDefault="00D37FA0" w:rsidP="00D37FA0">
      <w:pPr>
        <w:rPr>
          <w:rFonts w:hint="eastAsia"/>
        </w:rPr>
      </w:pPr>
      <w:r>
        <w:rPr>
          <w:rFonts w:hint="eastAsia"/>
        </w:rPr>
        <w:t>门到门（door to door），</w:t>
      </w:r>
      <w:r w:rsidRPr="00D37FA0">
        <w:rPr>
          <w:rFonts w:hint="eastAsia"/>
        </w:rPr>
        <w:t>由托运人负责装载的集装箱</w:t>
      </w:r>
      <w:r w:rsidRPr="00D37FA0">
        <w:t>,在其货仓或厂库交承运人验收后,负责全程运输,直到收货人的货仓或工厂</w:t>
      </w:r>
      <w:proofErr w:type="gramStart"/>
      <w:r w:rsidRPr="00D37FA0">
        <w:t>仓库交箱为止</w:t>
      </w:r>
      <w:proofErr w:type="gramEnd"/>
      <w:r w:rsidRPr="00D37FA0">
        <w:t>。这种全程连线运输，称为“门到门”运输</w:t>
      </w:r>
      <w:r>
        <w:rPr>
          <w:rFonts w:hint="eastAsia"/>
        </w:rPr>
        <w:t>。</w:t>
      </w:r>
    </w:p>
    <w:p w:rsidR="00D37FA0" w:rsidRDefault="00BC5DF4" w:rsidP="00BC5DF4">
      <w:pPr>
        <w:pStyle w:val="3"/>
        <w:rPr>
          <w:rFonts w:hint="eastAsia"/>
        </w:rPr>
      </w:pPr>
      <w:r>
        <w:rPr>
          <w:rFonts w:hint="eastAsia"/>
        </w:rPr>
        <w:t>港到港</w:t>
      </w:r>
    </w:p>
    <w:p w:rsidR="00D37FA0" w:rsidRPr="00D37FA0" w:rsidRDefault="00D37FA0" w:rsidP="00D37FA0">
      <w:r>
        <w:rPr>
          <w:rFonts w:hint="eastAsia"/>
        </w:rPr>
        <w:t>港到港（port to port），</w:t>
      </w:r>
      <w:r w:rsidR="00BC5DF4" w:rsidRPr="00BC5DF4">
        <w:rPr>
          <w:rFonts w:hint="eastAsia"/>
        </w:rPr>
        <w:t>港到港运输是指在两个陆地的主要港口之间进行的远洋（例如横渡太平洋或大西洋）集装箱班轮直达运输方式</w:t>
      </w:r>
      <w:r w:rsidRPr="00D37FA0">
        <w:t>。</w:t>
      </w:r>
    </w:p>
    <w:p w:rsidR="00EB56C1" w:rsidRDefault="00EB56C1">
      <w:pPr>
        <w:pStyle w:val="3"/>
        <w:rPr>
          <w:rFonts w:hint="eastAsia"/>
        </w:rPr>
      </w:pPr>
      <w:bookmarkStart w:id="0" w:name="_GoBack"/>
      <w:bookmarkEnd w:id="0"/>
      <w:r>
        <w:rPr>
          <w:rFonts w:hint="eastAsia"/>
        </w:rPr>
        <w:t>门到港</w:t>
      </w:r>
    </w:p>
    <w:p w:rsidR="00EB56C1" w:rsidRPr="00EB56C1" w:rsidRDefault="00EB56C1" w:rsidP="00EB56C1"/>
    <w:sectPr w:rsidR="00EB56C1" w:rsidRPr="00EB56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E7D" w:rsidRDefault="00182E7D" w:rsidP="00040FD7">
      <w:r>
        <w:separator/>
      </w:r>
    </w:p>
  </w:endnote>
  <w:endnote w:type="continuationSeparator" w:id="0">
    <w:p w:rsidR="00182E7D" w:rsidRDefault="00182E7D" w:rsidP="00040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E7D" w:rsidRDefault="00182E7D" w:rsidP="00040FD7">
      <w:r>
        <w:separator/>
      </w:r>
    </w:p>
  </w:footnote>
  <w:footnote w:type="continuationSeparator" w:id="0">
    <w:p w:rsidR="00182E7D" w:rsidRDefault="00182E7D" w:rsidP="00040F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A74CA"/>
    <w:multiLevelType w:val="hybridMultilevel"/>
    <w:tmpl w:val="8DCE9E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B2"/>
    <w:rsid w:val="00040FD7"/>
    <w:rsid w:val="00151041"/>
    <w:rsid w:val="00157109"/>
    <w:rsid w:val="00182E7D"/>
    <w:rsid w:val="002203BA"/>
    <w:rsid w:val="002A1D0D"/>
    <w:rsid w:val="00371316"/>
    <w:rsid w:val="00507FE7"/>
    <w:rsid w:val="005F1035"/>
    <w:rsid w:val="00776FDC"/>
    <w:rsid w:val="008F10CC"/>
    <w:rsid w:val="00AB283A"/>
    <w:rsid w:val="00B468B3"/>
    <w:rsid w:val="00BC5DF4"/>
    <w:rsid w:val="00D37FA0"/>
    <w:rsid w:val="00DD27B2"/>
    <w:rsid w:val="00EB56C1"/>
    <w:rsid w:val="00F3582C"/>
    <w:rsid w:val="00F70B8E"/>
    <w:rsid w:val="00FB009A"/>
    <w:rsid w:val="00FD5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Theme="minorEastAsia" w:hAnsi="宋体"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B28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1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5DF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F10CC"/>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F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0FD7"/>
    <w:rPr>
      <w:sz w:val="18"/>
      <w:szCs w:val="18"/>
    </w:rPr>
  </w:style>
  <w:style w:type="paragraph" w:styleId="a4">
    <w:name w:val="footer"/>
    <w:basedOn w:val="a"/>
    <w:link w:val="Char0"/>
    <w:uiPriority w:val="99"/>
    <w:unhideWhenUsed/>
    <w:rsid w:val="00040FD7"/>
    <w:pPr>
      <w:tabs>
        <w:tab w:val="center" w:pos="4153"/>
        <w:tab w:val="right" w:pos="8306"/>
      </w:tabs>
      <w:snapToGrid w:val="0"/>
      <w:jc w:val="left"/>
    </w:pPr>
    <w:rPr>
      <w:sz w:val="18"/>
      <w:szCs w:val="18"/>
    </w:rPr>
  </w:style>
  <w:style w:type="character" w:customStyle="1" w:styleId="Char0">
    <w:name w:val="页脚 Char"/>
    <w:basedOn w:val="a0"/>
    <w:link w:val="a4"/>
    <w:uiPriority w:val="99"/>
    <w:rsid w:val="00040FD7"/>
    <w:rPr>
      <w:sz w:val="18"/>
      <w:szCs w:val="18"/>
    </w:rPr>
  </w:style>
  <w:style w:type="character" w:styleId="a5">
    <w:name w:val="Hyperlink"/>
    <w:basedOn w:val="a0"/>
    <w:uiPriority w:val="99"/>
    <w:unhideWhenUsed/>
    <w:rsid w:val="00040FD7"/>
    <w:rPr>
      <w:color w:val="0000FF"/>
      <w:u w:val="single"/>
    </w:rPr>
  </w:style>
  <w:style w:type="character" w:customStyle="1" w:styleId="1Char">
    <w:name w:val="标题 1 Char"/>
    <w:basedOn w:val="a0"/>
    <w:link w:val="1"/>
    <w:uiPriority w:val="9"/>
    <w:rsid w:val="00AB283A"/>
    <w:rPr>
      <w:b/>
      <w:bCs/>
      <w:kern w:val="44"/>
      <w:sz w:val="44"/>
      <w:szCs w:val="44"/>
    </w:rPr>
  </w:style>
  <w:style w:type="character" w:customStyle="1" w:styleId="2Char">
    <w:name w:val="标题 2 Char"/>
    <w:basedOn w:val="a0"/>
    <w:link w:val="2"/>
    <w:uiPriority w:val="9"/>
    <w:rsid w:val="00157109"/>
    <w:rPr>
      <w:rFonts w:asciiTheme="majorHAnsi" w:eastAsiaTheme="majorEastAsia" w:hAnsiTheme="majorHAnsi" w:cstheme="majorBidi"/>
      <w:b/>
      <w:bCs/>
      <w:sz w:val="32"/>
      <w:szCs w:val="32"/>
    </w:rPr>
  </w:style>
  <w:style w:type="paragraph" w:styleId="a6">
    <w:name w:val="List Paragraph"/>
    <w:basedOn w:val="a"/>
    <w:uiPriority w:val="34"/>
    <w:qFormat/>
    <w:rsid w:val="00157109"/>
    <w:pPr>
      <w:ind w:firstLineChars="200" w:firstLine="420"/>
    </w:pPr>
  </w:style>
  <w:style w:type="character" w:customStyle="1" w:styleId="3Char">
    <w:name w:val="标题 3 Char"/>
    <w:basedOn w:val="a0"/>
    <w:link w:val="3"/>
    <w:uiPriority w:val="9"/>
    <w:rsid w:val="00BC5DF4"/>
    <w:rPr>
      <w:b/>
      <w:bCs/>
      <w:sz w:val="32"/>
      <w:szCs w:val="32"/>
    </w:rPr>
  </w:style>
  <w:style w:type="character" w:customStyle="1" w:styleId="4Char">
    <w:name w:val="标题 4 Char"/>
    <w:basedOn w:val="a0"/>
    <w:link w:val="4"/>
    <w:uiPriority w:val="9"/>
    <w:rsid w:val="008F10CC"/>
    <w:rPr>
      <w:rFonts w:asciiTheme="majorHAnsi" w:eastAsiaTheme="majorEastAsia" w:hAnsiTheme="majorHAnsi" w:cstheme="majorBidi"/>
      <w:b/>
      <w:bCs/>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Theme="minorEastAsia" w:hAnsi="宋体"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B28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1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5DF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F10CC"/>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F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0FD7"/>
    <w:rPr>
      <w:sz w:val="18"/>
      <w:szCs w:val="18"/>
    </w:rPr>
  </w:style>
  <w:style w:type="paragraph" w:styleId="a4">
    <w:name w:val="footer"/>
    <w:basedOn w:val="a"/>
    <w:link w:val="Char0"/>
    <w:uiPriority w:val="99"/>
    <w:unhideWhenUsed/>
    <w:rsid w:val="00040FD7"/>
    <w:pPr>
      <w:tabs>
        <w:tab w:val="center" w:pos="4153"/>
        <w:tab w:val="right" w:pos="8306"/>
      </w:tabs>
      <w:snapToGrid w:val="0"/>
      <w:jc w:val="left"/>
    </w:pPr>
    <w:rPr>
      <w:sz w:val="18"/>
      <w:szCs w:val="18"/>
    </w:rPr>
  </w:style>
  <w:style w:type="character" w:customStyle="1" w:styleId="Char0">
    <w:name w:val="页脚 Char"/>
    <w:basedOn w:val="a0"/>
    <w:link w:val="a4"/>
    <w:uiPriority w:val="99"/>
    <w:rsid w:val="00040FD7"/>
    <w:rPr>
      <w:sz w:val="18"/>
      <w:szCs w:val="18"/>
    </w:rPr>
  </w:style>
  <w:style w:type="character" w:styleId="a5">
    <w:name w:val="Hyperlink"/>
    <w:basedOn w:val="a0"/>
    <w:uiPriority w:val="99"/>
    <w:unhideWhenUsed/>
    <w:rsid w:val="00040FD7"/>
    <w:rPr>
      <w:color w:val="0000FF"/>
      <w:u w:val="single"/>
    </w:rPr>
  </w:style>
  <w:style w:type="character" w:customStyle="1" w:styleId="1Char">
    <w:name w:val="标题 1 Char"/>
    <w:basedOn w:val="a0"/>
    <w:link w:val="1"/>
    <w:uiPriority w:val="9"/>
    <w:rsid w:val="00AB283A"/>
    <w:rPr>
      <w:b/>
      <w:bCs/>
      <w:kern w:val="44"/>
      <w:sz w:val="44"/>
      <w:szCs w:val="44"/>
    </w:rPr>
  </w:style>
  <w:style w:type="character" w:customStyle="1" w:styleId="2Char">
    <w:name w:val="标题 2 Char"/>
    <w:basedOn w:val="a0"/>
    <w:link w:val="2"/>
    <w:uiPriority w:val="9"/>
    <w:rsid w:val="00157109"/>
    <w:rPr>
      <w:rFonts w:asciiTheme="majorHAnsi" w:eastAsiaTheme="majorEastAsia" w:hAnsiTheme="majorHAnsi" w:cstheme="majorBidi"/>
      <w:b/>
      <w:bCs/>
      <w:sz w:val="32"/>
      <w:szCs w:val="32"/>
    </w:rPr>
  </w:style>
  <w:style w:type="paragraph" w:styleId="a6">
    <w:name w:val="List Paragraph"/>
    <w:basedOn w:val="a"/>
    <w:uiPriority w:val="34"/>
    <w:qFormat/>
    <w:rsid w:val="00157109"/>
    <w:pPr>
      <w:ind w:firstLineChars="200" w:firstLine="420"/>
    </w:pPr>
  </w:style>
  <w:style w:type="character" w:customStyle="1" w:styleId="3Char">
    <w:name w:val="标题 3 Char"/>
    <w:basedOn w:val="a0"/>
    <w:link w:val="3"/>
    <w:uiPriority w:val="9"/>
    <w:rsid w:val="00BC5DF4"/>
    <w:rPr>
      <w:b/>
      <w:bCs/>
      <w:sz w:val="32"/>
      <w:szCs w:val="32"/>
    </w:rPr>
  </w:style>
  <w:style w:type="character" w:customStyle="1" w:styleId="4Char">
    <w:name w:val="标题 4 Char"/>
    <w:basedOn w:val="a0"/>
    <w:link w:val="4"/>
    <w:uiPriority w:val="9"/>
    <w:rsid w:val="008F10CC"/>
    <w:rPr>
      <w:rFonts w:asciiTheme="majorHAnsi" w:eastAsiaTheme="majorEastAsia" w:hAnsiTheme="majorHAnsi"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533460">
      <w:bodyDiv w:val="1"/>
      <w:marLeft w:val="0"/>
      <w:marRight w:val="0"/>
      <w:marTop w:val="0"/>
      <w:marBottom w:val="0"/>
      <w:divBdr>
        <w:top w:val="none" w:sz="0" w:space="0" w:color="auto"/>
        <w:left w:val="none" w:sz="0" w:space="0" w:color="auto"/>
        <w:bottom w:val="none" w:sz="0" w:space="0" w:color="auto"/>
        <w:right w:val="none" w:sz="0" w:space="0" w:color="auto"/>
      </w:divBdr>
      <w:divsChild>
        <w:div w:id="743530868">
          <w:marLeft w:val="0"/>
          <w:marRight w:val="0"/>
          <w:marTop w:val="0"/>
          <w:marBottom w:val="225"/>
          <w:divBdr>
            <w:top w:val="none" w:sz="0" w:space="0" w:color="auto"/>
            <w:left w:val="none" w:sz="0" w:space="0" w:color="auto"/>
            <w:bottom w:val="none" w:sz="0" w:space="0" w:color="auto"/>
            <w:right w:val="none" w:sz="0" w:space="0" w:color="auto"/>
          </w:divBdr>
        </w:div>
        <w:div w:id="831066673">
          <w:marLeft w:val="0"/>
          <w:marRight w:val="0"/>
          <w:marTop w:val="0"/>
          <w:marBottom w:val="225"/>
          <w:divBdr>
            <w:top w:val="none" w:sz="0" w:space="0" w:color="auto"/>
            <w:left w:val="none" w:sz="0" w:space="0" w:color="auto"/>
            <w:bottom w:val="none" w:sz="0" w:space="0" w:color="auto"/>
            <w:right w:val="none" w:sz="0" w:space="0" w:color="auto"/>
          </w:divBdr>
        </w:div>
        <w:div w:id="2012293709">
          <w:marLeft w:val="0"/>
          <w:marRight w:val="0"/>
          <w:marTop w:val="0"/>
          <w:marBottom w:val="225"/>
          <w:divBdr>
            <w:top w:val="none" w:sz="0" w:space="0" w:color="auto"/>
            <w:left w:val="none" w:sz="0" w:space="0" w:color="auto"/>
            <w:bottom w:val="none" w:sz="0" w:space="0" w:color="auto"/>
            <w:right w:val="none" w:sz="0" w:space="0" w:color="auto"/>
          </w:divBdr>
        </w:div>
      </w:divsChild>
    </w:div>
    <w:div w:id="1888905206">
      <w:bodyDiv w:val="1"/>
      <w:marLeft w:val="0"/>
      <w:marRight w:val="0"/>
      <w:marTop w:val="0"/>
      <w:marBottom w:val="0"/>
      <w:divBdr>
        <w:top w:val="none" w:sz="0" w:space="0" w:color="auto"/>
        <w:left w:val="none" w:sz="0" w:space="0" w:color="auto"/>
        <w:bottom w:val="none" w:sz="0" w:space="0" w:color="auto"/>
        <w:right w:val="none" w:sz="0" w:space="0" w:color="auto"/>
      </w:divBdr>
      <w:divsChild>
        <w:div w:id="1561094269">
          <w:marLeft w:val="0"/>
          <w:marRight w:val="0"/>
          <w:marTop w:val="0"/>
          <w:marBottom w:val="225"/>
          <w:divBdr>
            <w:top w:val="none" w:sz="0" w:space="0" w:color="auto"/>
            <w:left w:val="none" w:sz="0" w:space="0" w:color="auto"/>
            <w:bottom w:val="none" w:sz="0" w:space="0" w:color="auto"/>
            <w:right w:val="none" w:sz="0" w:space="0" w:color="auto"/>
          </w:divBdr>
        </w:div>
        <w:div w:id="525141797">
          <w:marLeft w:val="0"/>
          <w:marRight w:val="0"/>
          <w:marTop w:val="0"/>
          <w:marBottom w:val="225"/>
          <w:divBdr>
            <w:top w:val="none" w:sz="0" w:space="0" w:color="auto"/>
            <w:left w:val="none" w:sz="0" w:space="0" w:color="auto"/>
            <w:bottom w:val="none" w:sz="0" w:space="0" w:color="auto"/>
            <w:right w:val="none" w:sz="0" w:space="0" w:color="auto"/>
          </w:divBdr>
        </w:div>
        <w:div w:id="7490434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4%B8%E6%98%93%E6%9C%AF%E8%AF%AD/3569524"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425</Words>
  <Characters>2427</Characters>
  <Application>Microsoft Office Word</Application>
  <DocSecurity>0</DocSecurity>
  <Lines>20</Lines>
  <Paragraphs>5</Paragraphs>
  <ScaleCrop>false</ScaleCrop>
  <Company>微软中国</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13</cp:revision>
  <dcterms:created xsi:type="dcterms:W3CDTF">2018-10-09T02:00:00Z</dcterms:created>
  <dcterms:modified xsi:type="dcterms:W3CDTF">2018-10-09T06:36:00Z</dcterms:modified>
</cp:coreProperties>
</file>