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ERP开发指南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本文档的说明...</w:t>
      </w:r>
    </w:p>
    <w:p>
      <w:pPr>
        <w:pStyle w:val="2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对象的设计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在对象的设计中，主要包含ID主健设计，对象封装的设计，主对象与子对象关系的设计。主对象定义为一对多或一对一的关系性数据库的主健对应的对象，反之为子对象。</w:t>
      </w:r>
    </w:p>
    <w:p>
      <w:pPr>
        <w:pStyle w:val="4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ID主健的设计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ID为对象的唯一性主健，保证对象的唯一性。一般采用如下两种方式定义，标准的、有数据本身唯一性约束的使用MD5编码，其他的使用自定义算法。</w:t>
      </w:r>
    </w:p>
    <w:p>
      <w:pPr>
        <w:pStyle w:val="5"/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MD5编码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例：标准产品的ID设计，使用命名+品牌+包装+封装+批次+生产批次的MD5值作为ID值。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.Concat(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.Name,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.Manufacturer.Name,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.PackageCase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.Packaging,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.Batch,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.DateCode).MD5();</w:t>
      </w:r>
    </w:p>
    <w:p>
      <w:pPr>
        <w:pStyle w:val="5"/>
        <w:ind w:firstLine="420" w:firstLineChars="0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自定义算法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/>
          <w:lang w:val="en-US" w:eastAsia="zh-CN"/>
        </w:rPr>
        <w:t>使用自定义算法时，在本项目下根目录下定义枚举类</w:t>
      </w:r>
      <w:r>
        <w:rPr>
          <w:rFonts w:hint="eastAsia" w:ascii="新宋体" w:hAnsi="新宋体" w:eastAsia="新宋体"/>
          <w:color w:val="2B91AF"/>
          <w:sz w:val="19"/>
        </w:rPr>
        <w:t>PKeyType</w:t>
      </w:r>
      <w:r>
        <w:rPr>
          <w:rFonts w:hint="eastAsia"/>
          <w:lang w:val="en-US" w:eastAsia="zh-CN"/>
        </w:rPr>
        <w:t>作为各对象的ID其起始值。如</w:t>
      </w:r>
      <w:r>
        <w:rPr>
          <w:rFonts w:hint="eastAsia" w:ascii="新宋体" w:hAnsi="新宋体" w:eastAsia="新宋体"/>
          <w:color w:val="2B91AF"/>
          <w:sz w:val="19"/>
        </w:rPr>
        <w:t>NtErp.Wss.Oss.Services</w:t>
      </w:r>
      <w:r>
        <w:rPr>
          <w:rFonts w:hint="eastAsia"/>
          <w:lang w:val="en-US" w:eastAsia="zh-CN"/>
        </w:rPr>
        <w:t>项目，需在</w:t>
      </w:r>
      <w:r>
        <w:rPr>
          <w:rFonts w:hint="eastAsia" w:ascii="新宋体" w:hAnsi="新宋体" w:eastAsia="新宋体"/>
          <w:color w:val="2B91AF"/>
          <w:sz w:val="19"/>
        </w:rPr>
        <w:t>NtErp.Wss.Oss.Services</w:t>
      </w:r>
      <w:r>
        <w:rPr>
          <w:rFonts w:hint="eastAsia"/>
          <w:lang w:val="en-US" w:eastAsia="zh-CN"/>
        </w:rPr>
        <w:t>项目的根目录下定义枚举文件：</w:t>
      </w:r>
      <w:r>
        <w:rPr>
          <w:rFonts w:hint="eastAsia" w:ascii="新宋体" w:hAnsi="新宋体" w:eastAsia="新宋体"/>
          <w:color w:val="2B91AF"/>
          <w:sz w:val="19"/>
        </w:rPr>
        <w:t>PKeyType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.cs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/>
          <w:lang w:val="en-US" w:eastAsia="zh-CN"/>
        </w:rPr>
        <w:t>命名空间为本地项目默认命名空间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如何设置主健枚举类型，在特性中定义本地数据库，定义主键值的起始字符，是否时间类型，长度。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入库通知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[Repository(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(ScWmsReponsitory))]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[PKey(</w:t>
      </w:r>
      <w:r>
        <w:rPr>
          <w:rFonts w:hint="eastAsia" w:ascii="新宋体" w:hAnsi="新宋体" w:eastAsia="新宋体"/>
          <w:color w:val="A31515"/>
          <w:sz w:val="19"/>
        </w:rPr>
        <w:t>"ENT"</w:t>
      </w:r>
      <w:r>
        <w:rPr>
          <w:rFonts w:hint="eastAsia" w:ascii="新宋体" w:hAnsi="新宋体" w:eastAsia="新宋体"/>
          <w:color w:val="000000"/>
          <w:sz w:val="19"/>
        </w:rPr>
        <w:t>, PKeySigner.Mode.Time, 10)]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EntryNotice = 10000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生成的主健值为：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ENT201809030000000006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例：订单ID的设计，使用自定义算法作为ID值。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this.ID = </w:t>
      </w:r>
      <w:r>
        <w:rPr>
          <w:rFonts w:hint="eastAsia" w:ascii="新宋体" w:hAnsi="新宋体" w:eastAsia="新宋体"/>
          <w:color w:val="2B91AF"/>
          <w:sz w:val="19"/>
        </w:rPr>
        <w:t>Needs.Overall.PKeySigner.Pick(PKeyType.OrderItem)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使用自定义算法时，在本地数据库创建表：PrimaryKeys，SQL脚本参考PrimaryKeys.Sql文件。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主对象设计</w:t>
      </w:r>
    </w:p>
    <w:p>
      <w:pPr>
        <w:pStyle w:val="5"/>
        <w:ind w:firstLine="420" w:firstLineChars="0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一对一类型的主对象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在主对象中包含子对象，不包含子对象的主健。在主对象持久化时，同时持久化子对象。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如何持久化主对象及子对象，参考第三节：对象的持久化。</w:t>
      </w:r>
    </w:p>
    <w:p>
      <w:pPr>
        <w:pStyle w:val="5"/>
        <w:ind w:firstLine="420" w:firstLineChars="0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一对多类型的主对象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在主对象中包含子对象，子对象设计为Items，在主对象持久时，同时持久化子对象。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如何持久化主对象及子对象，参考第三节：对象的持久化。如何进行Items对象的填装，参考，第三节，View视图，子对象的查询。</w:t>
      </w:r>
    </w:p>
    <w:p>
      <w:pPr>
        <w:pStyle w:val="5"/>
        <w:ind w:firstLine="420" w:firstLineChars="0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外键类型的对象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作为外键类型的对象，不可包含主对象，仅包含主对象主健ID，例：Order与OrderItem的关系为1对多，OrderItem为Order的外键对象，在OrderItem中，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仅设计Order的主健OrderID,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代码如下：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OrderID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pStyle w:val="4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冗余字段在对象中的设计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例：订单中的总金额Total的设计，需要根据订单中产品的总金额及附加价值计算得出，在对象中计算并在对象持久化时，持久化到到数据库中。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订单总金额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decimal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.items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.premiums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.Items.Total +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.Premiums?.Total ?? 0m;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.total = value; 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pStyle w:val="4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对象的实例化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在实例化中，完成默认属性的赋值，例：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ArrivalItem()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.UpdateDate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.CreateDate = DateTime.Now;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pStyle w:val="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二、对象的持久化</w:t>
      </w:r>
    </w:p>
    <w:p>
      <w:pPr>
        <w:pStyle w:val="4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1、对象的持久化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对象本身的持久化，使用using 语句中声明和实例化本地的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LinqReponsitory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例：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reponsitory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Layer.Data.Sqls.CvOssReponsitory())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新增或更新数据库的两种方式，1，在实例化的</w:t>
      </w:r>
      <w:r>
        <w:rPr>
          <w:rFonts w:hint="eastAsia" w:ascii="新宋体" w:hAnsi="新宋体" w:eastAsia="新宋体"/>
          <w:color w:val="000000"/>
          <w:sz w:val="19"/>
        </w:rPr>
        <w:t>reponsitory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对象中</w:t>
      </w:r>
      <w:r>
        <w:rPr>
          <w:rFonts w:hint="eastAsia" w:ascii="新宋体" w:hAnsi="新宋体" w:eastAsia="新宋体"/>
          <w:color w:val="000000"/>
          <w:sz w:val="19"/>
        </w:rPr>
        <w:t>Insert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直接添加Linq数据库对象，例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reponsitory.Insert(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Layer.Data.Sqls.ScSales.Orders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ID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AdminID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.Admin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CompanyID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.Company.ID,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ConsigneeID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.Consignee.ID,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DelivererID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.Deliverer.ID,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BeneficiaryID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.Beneficiary.ID,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Status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.Status,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CreateDate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.CreateDate,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UpdateDate = DateTime.Now,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Summary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.Summary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2，在Extends文件下，定义对象的扩展方法，返回该对象要持久化的Linq数据库对象。命名空间为该对象的命名空间加Extends，   例：Needs.Uls.Services.Extends，对象的拓展方法名称定义为ToLinq，例：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Layer.Data.Sqls.CvOss.UserOutputs ToLinq(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Models.UserOutput entity)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Layer.Data.Sqls.CvOss.UserOutputs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ID = entity.ID,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ClientID = entity.ClientID,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Type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)entity.Type,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From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)entity.From,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OrderID = entity.OrderID,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UserInputID = entity.UserInputID,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Currency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)entity.Currency,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Amount = entity.Amount,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DateIndex = entity.DateIndex,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CreateDate = entity.CreateDate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reponsitory.Insert(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.ToLinq());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2、对象中子对象的持久化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如果对象中包含需要持久化的子对象，要在该对象持久化的函数中进行子对象的持久化，子对象的重复性验证在子对象中的持久化中进行，例：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Enter()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.Consignee.Enter();</w:t>
      </w:r>
    </w:p>
    <w:p>
      <w:pPr>
        <w:spacing w:beforeLines="0" w:afterLines="0"/>
        <w:ind w:firstLine="190" w:firstLineChars="10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持久化前的验证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持久化前的验证，在对象的持久化函数中进行，需要访问数据库的验证，需使用实例化本地的 LinqReponsitory 对象进行数据库查询。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例：重复性验证 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=reponsitory.ReadTable&lt;Layer.Data.Sqls.ScSales.Orders&gt;().Count(item =&gt; item.ID ==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.ID);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== 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新增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else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三、View视图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View类的作用是为对象提供统一的查询.？</w:t>
      </w:r>
      <w:r>
        <w:rPr>
          <w:rFonts w:hint="eastAsia"/>
          <w:color w:val="0000FF"/>
          <w:lang w:val="en-US" w:eastAsia="zh-CN"/>
        </w:rPr>
        <w:t>这样解释还需要陈瀚补充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1、主视图及命名规范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定义对象的View时，首先继承：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UniqueView&lt;Models.EntryNotice, ScWmsReponsitory&gt;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参数分别为:View索引器返回的对象类型，Linq数据访问类型。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EntryNoticesView</w:t>
      </w:r>
      <w:r>
        <w:rPr>
          <w:rFonts w:hint="eastAsia" w:ascii="新宋体" w:hAnsi="新宋体" w:eastAsia="新宋体"/>
          <w:color w:val="000000"/>
          <w:sz w:val="19"/>
        </w:rPr>
        <w:t xml:space="preserve"> : UniqueView&lt;Models.EntryNotice, ScWmsReponsitory&gt;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命名规范：对象名+s+View。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关于Linq的使用，自行学习。</w:t>
      </w:r>
    </w:p>
    <w:p>
      <w:pPr>
        <w:pStyle w:val="4"/>
        <w:numPr>
          <w:ilvl w:val="0"/>
          <w:numId w:val="3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如何继承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视图的扩展方法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4、View在对象中使用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主对象中的Items,不在View中进行关联子表查询，在get时进行查询。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如果需要分页查询，在Itembase中继承IQueryable接口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Premiums premiums;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产品项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Premiums Premiums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(premiums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view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Views.PremiumsView())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query = view.Where(item =&gt; item.OrderID ==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.Premiums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Premiums(query);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.premiums;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(value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.premiums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Premiums(value,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(Premium item)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item.OrderID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5、在View中完成Binding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四、统一调用路径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案例：客户的订单，访问路径： Needs.Erp.Website.MyOrders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百度自行学习链式编程。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五、命名空间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框架中各类库创建及命名空的说明，请阅读《项目建立说明》。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项目命名空间的规范如下：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1、接口、对象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接口、对象的cs文件可用文件Interfaces、Models 文件区分，但是须在同一命名下，例： Needs.Uls.Services.Models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2、枚举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 项目中的枚举cs文件，建议直接定义在项目的根目录中，可用文件Enums区分，但不受命名空间管控， 例：Needs.Uls.Services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3、View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视图，用文件Views区分， 受命名空间管控，例如：Needs.Uls.Services.Views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4、拓展方法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对象或View视图的拓展方法，统一定义在项目根目录下的Extends文件夹下，命名规范为项目的默认命名空间+Extends，例：Needs.Uls.Services.Extends。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对象拓展类文件的名称为：对象名+Extend。例：Order对象的拓展方法定义为：OrdersExtends.cs</w:t>
      </w:r>
    </w:p>
    <w:p>
      <w:pPr>
        <w:pStyle w:val="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六、Admin对象的使用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1、Admin的本地扩展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如何扩展本地Admin?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2、Admin特性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在本地AdminTop的类上添加特性: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[Needs.Underly.FactoryView(typeof(Views.AdminTopView))]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在前端可以根据系统当前管理员ID获取Ad'min对象，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</w:rPr>
        <w:t>Admin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Needs.Underly.FkoFactory&lt;Needs.Chains.Services.Models.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AdminTop</w:t>
      </w:r>
      <w:r>
        <w:rPr>
          <w:rFonts w:hint="eastAsia" w:ascii="新宋体" w:hAnsi="新宋体" w:eastAsia="新宋体"/>
          <w:color w:val="000000"/>
          <w:sz w:val="19"/>
        </w:rPr>
        <w:t>&gt;.Create(Needs.Erp.ErpPlot.Current.ID);</w:t>
      </w:r>
    </w:p>
    <w:p>
      <w:pPr>
        <w:pStyle w:val="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七、前端开发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前端开发面向对象开发，</w:t>
      </w: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PageBase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页面继承</w:t>
      </w:r>
    </w:p>
    <w:p>
      <w:pPr>
        <w:pStyle w:val="4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子对象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在前端一对多或一对一的子对象的，需要在持久化前通过外键值填装，不可仅对外键赋值。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参考代码：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project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NtErp.Crm.Services.Models.AdminProject();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project.Company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Needs.Overall.FkoFactory&lt;NtErp.Crm.Services.Models.Company&gt;.Create(project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</w:rPr>
        <w:t>Company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project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NtErp.Crm.Services.Models.AdminProject();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project.JobType = NtErp.Crm.Services.Enums.JobType.Sales;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获取枚举的描述：</w:t>
      </w:r>
      <w:r>
        <w:rPr>
          <w:rFonts w:hint="eastAsia" w:ascii="新宋体" w:hAnsi="新宋体" w:eastAsia="新宋体"/>
          <w:color w:val="000000"/>
          <w:sz w:val="19"/>
        </w:rPr>
        <w:t>TypeName = item.Type.GetDescription(),</w:t>
      </w:r>
    </w:p>
    <w:p>
      <w:pPr>
        <w:pStyle w:val="4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向UI吐数据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在linq to sql 的查询数据库中，无法使用，通过使用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Func&lt;NtErp.Crm.Services.Models.Project,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&gt; convert = item =&gt; </w:t>
      </w:r>
      <w:r>
        <w:rPr>
          <w:rFonts w:hint="eastAsia" w:ascii="新宋体" w:hAnsi="新宋体" w:eastAsia="新宋体"/>
          <w:color w:val="0000FF"/>
          <w:sz w:val="19"/>
        </w:rPr>
        <w:t>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item.ID,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item.Name,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ClientName = item.Client.Name,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CompanyName = item.Company.Name,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CurrencyName = item.Currency.GetDescription(),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item.Valuation,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item.ExpectValuation,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StatusName = item.Status.GetDescription(),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AdminName = item.Admin.UserName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.Paging(data, convert);</w:t>
      </w:r>
    </w:p>
    <w:p>
      <w:pPr>
        <w:pStyle w:val="4"/>
        <w:numPr>
          <w:ilvl w:val="0"/>
          <w:numId w:val="4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Admin 对象的获取</w:t>
      </w:r>
    </w:p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获取当前Admin(系统登陆管理员)ID：</w:t>
      </w:r>
      <w:r>
        <w:rPr>
          <w:rFonts w:hint="eastAsia" w:ascii="新宋体" w:hAnsi="新宋体" w:eastAsia="新宋体"/>
          <w:color w:val="000000"/>
          <w:sz w:val="19"/>
        </w:rPr>
        <w:t>Needs.Erp.ErpPlot.Current.ID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Needs.Underly.FkoFactory&lt;Needs.Chains.Services.Models.Admin&gt;.Create(Needs.Erp.ErpPlot.Current.ID);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E2D5E"/>
    <w:multiLevelType w:val="singleLevel"/>
    <w:tmpl w:val="CC9E2D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1DCE26"/>
    <w:multiLevelType w:val="singleLevel"/>
    <w:tmpl w:val="CD1DCE2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643A1F"/>
    <w:multiLevelType w:val="singleLevel"/>
    <w:tmpl w:val="55643A1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77FF3266"/>
    <w:multiLevelType w:val="singleLevel"/>
    <w:tmpl w:val="77FF32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2DDD"/>
    <w:rsid w:val="00974530"/>
    <w:rsid w:val="00BE76D5"/>
    <w:rsid w:val="00D77555"/>
    <w:rsid w:val="018B7F7F"/>
    <w:rsid w:val="019B1B51"/>
    <w:rsid w:val="01CD4593"/>
    <w:rsid w:val="021F586B"/>
    <w:rsid w:val="0233469D"/>
    <w:rsid w:val="02787A87"/>
    <w:rsid w:val="02F75CD0"/>
    <w:rsid w:val="03196F39"/>
    <w:rsid w:val="031A3098"/>
    <w:rsid w:val="036E2A14"/>
    <w:rsid w:val="03C402E4"/>
    <w:rsid w:val="03DD4DEE"/>
    <w:rsid w:val="042F424D"/>
    <w:rsid w:val="057F7D1F"/>
    <w:rsid w:val="06327E8D"/>
    <w:rsid w:val="06A85596"/>
    <w:rsid w:val="06D10CBA"/>
    <w:rsid w:val="06D7227B"/>
    <w:rsid w:val="06D85487"/>
    <w:rsid w:val="06EB350D"/>
    <w:rsid w:val="06FA14AE"/>
    <w:rsid w:val="07CA5120"/>
    <w:rsid w:val="08096E1B"/>
    <w:rsid w:val="0837576E"/>
    <w:rsid w:val="092920F1"/>
    <w:rsid w:val="098B365D"/>
    <w:rsid w:val="0991042D"/>
    <w:rsid w:val="0A564113"/>
    <w:rsid w:val="0B9F4ABE"/>
    <w:rsid w:val="0CC90C03"/>
    <w:rsid w:val="0CDB3D99"/>
    <w:rsid w:val="0E0911D9"/>
    <w:rsid w:val="0E0E1633"/>
    <w:rsid w:val="0E70688E"/>
    <w:rsid w:val="0E8D662C"/>
    <w:rsid w:val="0EAE6687"/>
    <w:rsid w:val="0F2E0F54"/>
    <w:rsid w:val="0FBC519F"/>
    <w:rsid w:val="107C4DD8"/>
    <w:rsid w:val="10E416D4"/>
    <w:rsid w:val="11DC4006"/>
    <w:rsid w:val="122E7FE6"/>
    <w:rsid w:val="12987DE9"/>
    <w:rsid w:val="12CD2DFB"/>
    <w:rsid w:val="12FD6E3E"/>
    <w:rsid w:val="131260B1"/>
    <w:rsid w:val="137E783C"/>
    <w:rsid w:val="146C7F1D"/>
    <w:rsid w:val="1481548E"/>
    <w:rsid w:val="151F3FE0"/>
    <w:rsid w:val="152C3BB7"/>
    <w:rsid w:val="15D44FD7"/>
    <w:rsid w:val="15E06660"/>
    <w:rsid w:val="15E67162"/>
    <w:rsid w:val="161C1191"/>
    <w:rsid w:val="163D1300"/>
    <w:rsid w:val="16900C29"/>
    <w:rsid w:val="174A30CD"/>
    <w:rsid w:val="174C2CAF"/>
    <w:rsid w:val="17A545A4"/>
    <w:rsid w:val="17AA5960"/>
    <w:rsid w:val="17F31E5F"/>
    <w:rsid w:val="17F85534"/>
    <w:rsid w:val="187773B5"/>
    <w:rsid w:val="198C0C13"/>
    <w:rsid w:val="19CA55E9"/>
    <w:rsid w:val="19E26EA0"/>
    <w:rsid w:val="19F479A6"/>
    <w:rsid w:val="1A584F43"/>
    <w:rsid w:val="1A853EB7"/>
    <w:rsid w:val="1AE851A7"/>
    <w:rsid w:val="1B162DD1"/>
    <w:rsid w:val="1B5F6EBB"/>
    <w:rsid w:val="1B7D0696"/>
    <w:rsid w:val="1B8C2E86"/>
    <w:rsid w:val="1BBF71CB"/>
    <w:rsid w:val="1C002454"/>
    <w:rsid w:val="1C4C565D"/>
    <w:rsid w:val="1D422A32"/>
    <w:rsid w:val="1D463C6F"/>
    <w:rsid w:val="1D674ED6"/>
    <w:rsid w:val="1D6F668E"/>
    <w:rsid w:val="1D8F0179"/>
    <w:rsid w:val="1DD1018F"/>
    <w:rsid w:val="1E5C2F4A"/>
    <w:rsid w:val="1E852B02"/>
    <w:rsid w:val="1F184ACE"/>
    <w:rsid w:val="1FF540F1"/>
    <w:rsid w:val="205F3117"/>
    <w:rsid w:val="208F135B"/>
    <w:rsid w:val="20AA5358"/>
    <w:rsid w:val="20D67824"/>
    <w:rsid w:val="212E157E"/>
    <w:rsid w:val="213206B3"/>
    <w:rsid w:val="21626EA5"/>
    <w:rsid w:val="21FC6FAE"/>
    <w:rsid w:val="220F7BC3"/>
    <w:rsid w:val="22392FF7"/>
    <w:rsid w:val="22967E20"/>
    <w:rsid w:val="22CA08FC"/>
    <w:rsid w:val="22D75182"/>
    <w:rsid w:val="22E00342"/>
    <w:rsid w:val="23291B83"/>
    <w:rsid w:val="23460698"/>
    <w:rsid w:val="23EE739D"/>
    <w:rsid w:val="244B6625"/>
    <w:rsid w:val="24821E77"/>
    <w:rsid w:val="24DB28E2"/>
    <w:rsid w:val="2531253C"/>
    <w:rsid w:val="25740318"/>
    <w:rsid w:val="260322D6"/>
    <w:rsid w:val="26576D95"/>
    <w:rsid w:val="2687588B"/>
    <w:rsid w:val="268D2E01"/>
    <w:rsid w:val="270E2909"/>
    <w:rsid w:val="274D7758"/>
    <w:rsid w:val="27693095"/>
    <w:rsid w:val="27D169F0"/>
    <w:rsid w:val="27DD6A89"/>
    <w:rsid w:val="28602052"/>
    <w:rsid w:val="290226B6"/>
    <w:rsid w:val="29282012"/>
    <w:rsid w:val="2962221A"/>
    <w:rsid w:val="29876F99"/>
    <w:rsid w:val="2A1D42A5"/>
    <w:rsid w:val="2A49639A"/>
    <w:rsid w:val="2A884BA5"/>
    <w:rsid w:val="2AFF2239"/>
    <w:rsid w:val="2B3B5D13"/>
    <w:rsid w:val="2BB7051D"/>
    <w:rsid w:val="2C5C7AD1"/>
    <w:rsid w:val="2CAA5A52"/>
    <w:rsid w:val="2D4F0270"/>
    <w:rsid w:val="2DC35E41"/>
    <w:rsid w:val="2E063FD1"/>
    <w:rsid w:val="2E1F159A"/>
    <w:rsid w:val="2E330159"/>
    <w:rsid w:val="2E4F3122"/>
    <w:rsid w:val="2EA376D4"/>
    <w:rsid w:val="2F5C0830"/>
    <w:rsid w:val="2F8F46DB"/>
    <w:rsid w:val="2FE70AE9"/>
    <w:rsid w:val="2FFC3E72"/>
    <w:rsid w:val="30223EDD"/>
    <w:rsid w:val="303314ED"/>
    <w:rsid w:val="30523A82"/>
    <w:rsid w:val="31A90277"/>
    <w:rsid w:val="31C072C0"/>
    <w:rsid w:val="322862F6"/>
    <w:rsid w:val="3276667F"/>
    <w:rsid w:val="32E248AF"/>
    <w:rsid w:val="33483290"/>
    <w:rsid w:val="33AD4BDF"/>
    <w:rsid w:val="33B53A7C"/>
    <w:rsid w:val="340C2857"/>
    <w:rsid w:val="345543E2"/>
    <w:rsid w:val="347273AF"/>
    <w:rsid w:val="34C65B54"/>
    <w:rsid w:val="34CB0825"/>
    <w:rsid w:val="35274A7C"/>
    <w:rsid w:val="35563C63"/>
    <w:rsid w:val="35892232"/>
    <w:rsid w:val="35992B36"/>
    <w:rsid w:val="35A82864"/>
    <w:rsid w:val="35CE2AE2"/>
    <w:rsid w:val="35F31138"/>
    <w:rsid w:val="36A008E4"/>
    <w:rsid w:val="373565F2"/>
    <w:rsid w:val="3738348A"/>
    <w:rsid w:val="37807A14"/>
    <w:rsid w:val="380F7A93"/>
    <w:rsid w:val="39570E66"/>
    <w:rsid w:val="39605723"/>
    <w:rsid w:val="39676CCB"/>
    <w:rsid w:val="3975725B"/>
    <w:rsid w:val="397B7475"/>
    <w:rsid w:val="39E240E5"/>
    <w:rsid w:val="3A662CA2"/>
    <w:rsid w:val="3AF12BE2"/>
    <w:rsid w:val="3B286D2C"/>
    <w:rsid w:val="3B8656AA"/>
    <w:rsid w:val="3BB3042B"/>
    <w:rsid w:val="3BDC3AD0"/>
    <w:rsid w:val="3BFA6214"/>
    <w:rsid w:val="3BFB1D5E"/>
    <w:rsid w:val="3C0B6576"/>
    <w:rsid w:val="3C5C463C"/>
    <w:rsid w:val="3C724676"/>
    <w:rsid w:val="3CFA0096"/>
    <w:rsid w:val="3D5B4A07"/>
    <w:rsid w:val="3D8A3736"/>
    <w:rsid w:val="3D8D4A8E"/>
    <w:rsid w:val="3DB91FCF"/>
    <w:rsid w:val="3DD652F5"/>
    <w:rsid w:val="3ED143EA"/>
    <w:rsid w:val="3FA824C5"/>
    <w:rsid w:val="40DA138E"/>
    <w:rsid w:val="412616F4"/>
    <w:rsid w:val="41F33047"/>
    <w:rsid w:val="42176F07"/>
    <w:rsid w:val="42810B2B"/>
    <w:rsid w:val="43391505"/>
    <w:rsid w:val="43451C6B"/>
    <w:rsid w:val="435B3D07"/>
    <w:rsid w:val="437C1CE3"/>
    <w:rsid w:val="437D7EE8"/>
    <w:rsid w:val="446446AB"/>
    <w:rsid w:val="44700237"/>
    <w:rsid w:val="44D65507"/>
    <w:rsid w:val="45980723"/>
    <w:rsid w:val="45A61F4E"/>
    <w:rsid w:val="462F4BC0"/>
    <w:rsid w:val="468130BE"/>
    <w:rsid w:val="468D095E"/>
    <w:rsid w:val="468F1780"/>
    <w:rsid w:val="46DE65C5"/>
    <w:rsid w:val="47841A09"/>
    <w:rsid w:val="47940C96"/>
    <w:rsid w:val="47A96395"/>
    <w:rsid w:val="47B268E9"/>
    <w:rsid w:val="480D4529"/>
    <w:rsid w:val="48914F51"/>
    <w:rsid w:val="4927551B"/>
    <w:rsid w:val="492C3EBF"/>
    <w:rsid w:val="496269BF"/>
    <w:rsid w:val="49C00A2E"/>
    <w:rsid w:val="49D21AF2"/>
    <w:rsid w:val="4A231407"/>
    <w:rsid w:val="4A2D244D"/>
    <w:rsid w:val="4A4C1EB7"/>
    <w:rsid w:val="4A5C6057"/>
    <w:rsid w:val="4AB927B8"/>
    <w:rsid w:val="4AD3558F"/>
    <w:rsid w:val="4B493EF9"/>
    <w:rsid w:val="4BB1284A"/>
    <w:rsid w:val="4BEA7DAE"/>
    <w:rsid w:val="4C004CCD"/>
    <w:rsid w:val="4C060999"/>
    <w:rsid w:val="4C5634FB"/>
    <w:rsid w:val="4CB42DEE"/>
    <w:rsid w:val="4D4F1738"/>
    <w:rsid w:val="4D874442"/>
    <w:rsid w:val="4DEC2511"/>
    <w:rsid w:val="4DF74316"/>
    <w:rsid w:val="4E0D2F04"/>
    <w:rsid w:val="4E2B57EB"/>
    <w:rsid w:val="4E3046DC"/>
    <w:rsid w:val="4E427D52"/>
    <w:rsid w:val="4EAF2890"/>
    <w:rsid w:val="4EF23B8E"/>
    <w:rsid w:val="4F144083"/>
    <w:rsid w:val="4F2A5945"/>
    <w:rsid w:val="4FA55AB4"/>
    <w:rsid w:val="4FFC29C6"/>
    <w:rsid w:val="502B3DEC"/>
    <w:rsid w:val="504928D5"/>
    <w:rsid w:val="509176BE"/>
    <w:rsid w:val="511534B7"/>
    <w:rsid w:val="51157DED"/>
    <w:rsid w:val="526C5AC2"/>
    <w:rsid w:val="526D430C"/>
    <w:rsid w:val="52C43996"/>
    <w:rsid w:val="52D95133"/>
    <w:rsid w:val="534F7B61"/>
    <w:rsid w:val="53B349A0"/>
    <w:rsid w:val="540E6DC7"/>
    <w:rsid w:val="54312DAE"/>
    <w:rsid w:val="5449206B"/>
    <w:rsid w:val="545F4B08"/>
    <w:rsid w:val="54605168"/>
    <w:rsid w:val="549C6B12"/>
    <w:rsid w:val="54C85FC5"/>
    <w:rsid w:val="54ED4520"/>
    <w:rsid w:val="54F77A17"/>
    <w:rsid w:val="553E5877"/>
    <w:rsid w:val="555F0685"/>
    <w:rsid w:val="557640C4"/>
    <w:rsid w:val="5630495C"/>
    <w:rsid w:val="566B2A80"/>
    <w:rsid w:val="56AB3366"/>
    <w:rsid w:val="56B525A6"/>
    <w:rsid w:val="56B626BA"/>
    <w:rsid w:val="56B81D76"/>
    <w:rsid w:val="56DE5C3D"/>
    <w:rsid w:val="570F143E"/>
    <w:rsid w:val="5727477D"/>
    <w:rsid w:val="579F5017"/>
    <w:rsid w:val="588830CC"/>
    <w:rsid w:val="58B71ED8"/>
    <w:rsid w:val="58DB2409"/>
    <w:rsid w:val="58E246A3"/>
    <w:rsid w:val="58FB7E45"/>
    <w:rsid w:val="590F6D61"/>
    <w:rsid w:val="5926284F"/>
    <w:rsid w:val="595B36AC"/>
    <w:rsid w:val="596B08AB"/>
    <w:rsid w:val="5AAA36C8"/>
    <w:rsid w:val="5B211999"/>
    <w:rsid w:val="5B411F47"/>
    <w:rsid w:val="5B7C7F2A"/>
    <w:rsid w:val="5BDE68FA"/>
    <w:rsid w:val="5C250D06"/>
    <w:rsid w:val="5C956170"/>
    <w:rsid w:val="5C984013"/>
    <w:rsid w:val="5CB2080F"/>
    <w:rsid w:val="5CDB58D4"/>
    <w:rsid w:val="5DB21FAE"/>
    <w:rsid w:val="5E103451"/>
    <w:rsid w:val="5EA12BA6"/>
    <w:rsid w:val="5EB47447"/>
    <w:rsid w:val="5ED54414"/>
    <w:rsid w:val="5EEB0C4C"/>
    <w:rsid w:val="5FC11EA9"/>
    <w:rsid w:val="60293AB8"/>
    <w:rsid w:val="605A638D"/>
    <w:rsid w:val="60B14DB7"/>
    <w:rsid w:val="6130021F"/>
    <w:rsid w:val="6135247E"/>
    <w:rsid w:val="61731BE9"/>
    <w:rsid w:val="61F46456"/>
    <w:rsid w:val="61F76246"/>
    <w:rsid w:val="622C54A7"/>
    <w:rsid w:val="62856259"/>
    <w:rsid w:val="62941E75"/>
    <w:rsid w:val="62962F97"/>
    <w:rsid w:val="62C82364"/>
    <w:rsid w:val="62D502EF"/>
    <w:rsid w:val="62DB522C"/>
    <w:rsid w:val="62F67137"/>
    <w:rsid w:val="63021D40"/>
    <w:rsid w:val="63150C58"/>
    <w:rsid w:val="63404724"/>
    <w:rsid w:val="6342300B"/>
    <w:rsid w:val="637E671E"/>
    <w:rsid w:val="6395668B"/>
    <w:rsid w:val="64430D08"/>
    <w:rsid w:val="64602793"/>
    <w:rsid w:val="64DD6325"/>
    <w:rsid w:val="656F09A8"/>
    <w:rsid w:val="65750103"/>
    <w:rsid w:val="65797C45"/>
    <w:rsid w:val="6586153C"/>
    <w:rsid w:val="65A2630B"/>
    <w:rsid w:val="65F75C7D"/>
    <w:rsid w:val="65F912F1"/>
    <w:rsid w:val="663B6BBA"/>
    <w:rsid w:val="66987D60"/>
    <w:rsid w:val="671C4B3A"/>
    <w:rsid w:val="674A5339"/>
    <w:rsid w:val="67A21068"/>
    <w:rsid w:val="68716D12"/>
    <w:rsid w:val="68847073"/>
    <w:rsid w:val="68961127"/>
    <w:rsid w:val="690D316D"/>
    <w:rsid w:val="691C4F4C"/>
    <w:rsid w:val="69846FBD"/>
    <w:rsid w:val="69B17CEF"/>
    <w:rsid w:val="69BC4ACE"/>
    <w:rsid w:val="69D00AF8"/>
    <w:rsid w:val="69F076F6"/>
    <w:rsid w:val="6A57447F"/>
    <w:rsid w:val="6A640FC9"/>
    <w:rsid w:val="6B25207A"/>
    <w:rsid w:val="6B30399F"/>
    <w:rsid w:val="6B4E7A9E"/>
    <w:rsid w:val="6B5D592B"/>
    <w:rsid w:val="6B9301AA"/>
    <w:rsid w:val="6BAA24BD"/>
    <w:rsid w:val="6BCC6DC8"/>
    <w:rsid w:val="6BE73CCB"/>
    <w:rsid w:val="6C094B1D"/>
    <w:rsid w:val="6C191414"/>
    <w:rsid w:val="6C565D12"/>
    <w:rsid w:val="6C6536EE"/>
    <w:rsid w:val="6C670F31"/>
    <w:rsid w:val="6C672248"/>
    <w:rsid w:val="6C9F19C0"/>
    <w:rsid w:val="6CA936CF"/>
    <w:rsid w:val="6CB8083D"/>
    <w:rsid w:val="6D0A5A38"/>
    <w:rsid w:val="6F310B6C"/>
    <w:rsid w:val="6F320DF7"/>
    <w:rsid w:val="6F703F17"/>
    <w:rsid w:val="6F8907BA"/>
    <w:rsid w:val="6FB8799A"/>
    <w:rsid w:val="6FEF54F0"/>
    <w:rsid w:val="70923390"/>
    <w:rsid w:val="70D71493"/>
    <w:rsid w:val="71003D79"/>
    <w:rsid w:val="710A2D29"/>
    <w:rsid w:val="71924DFF"/>
    <w:rsid w:val="71CC2A03"/>
    <w:rsid w:val="720564A6"/>
    <w:rsid w:val="726677AE"/>
    <w:rsid w:val="72725EF1"/>
    <w:rsid w:val="72A46A05"/>
    <w:rsid w:val="72B66AAD"/>
    <w:rsid w:val="72C57D59"/>
    <w:rsid w:val="730C7572"/>
    <w:rsid w:val="735750E6"/>
    <w:rsid w:val="738B7765"/>
    <w:rsid w:val="7412742C"/>
    <w:rsid w:val="741C1A09"/>
    <w:rsid w:val="75372070"/>
    <w:rsid w:val="75392FEA"/>
    <w:rsid w:val="758F0526"/>
    <w:rsid w:val="768D182F"/>
    <w:rsid w:val="76BB4D34"/>
    <w:rsid w:val="7706660A"/>
    <w:rsid w:val="773F0B0B"/>
    <w:rsid w:val="77490A52"/>
    <w:rsid w:val="79284702"/>
    <w:rsid w:val="792C5F4A"/>
    <w:rsid w:val="79D7237D"/>
    <w:rsid w:val="79E34431"/>
    <w:rsid w:val="7B1050BF"/>
    <w:rsid w:val="7B4378BF"/>
    <w:rsid w:val="7BA85DB6"/>
    <w:rsid w:val="7BBB1D24"/>
    <w:rsid w:val="7C2A5DAD"/>
    <w:rsid w:val="7C4B182E"/>
    <w:rsid w:val="7C7F4266"/>
    <w:rsid w:val="7CB47963"/>
    <w:rsid w:val="7CB601F9"/>
    <w:rsid w:val="7D4177DF"/>
    <w:rsid w:val="7D65660E"/>
    <w:rsid w:val="7DDF24E9"/>
    <w:rsid w:val="7DEB5511"/>
    <w:rsid w:val="7E114C65"/>
    <w:rsid w:val="7E825018"/>
    <w:rsid w:val="7EF76515"/>
    <w:rsid w:val="7F030555"/>
    <w:rsid w:val="7F6D14D4"/>
    <w:rsid w:val="7FAB1B02"/>
    <w:rsid w:val="7FE657F0"/>
    <w:rsid w:val="7FEA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lzx_l</dc:creator>
  <cp:lastModifiedBy>lzx_l</cp:lastModifiedBy>
  <dcterms:modified xsi:type="dcterms:W3CDTF">2018-09-04T05:50:52Z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