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04458">
      <w:pPr>
        <w:pStyle w:val="2"/>
        <w:jc w:val="center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val="en-US" w:eastAsia="zh-CN"/>
        </w:rPr>
        <w:t>供应链服务协议-</w:t>
      </w:r>
      <w:r>
        <w:rPr>
          <w:rFonts w:hint="eastAsia"/>
          <w:color w:val="000000"/>
          <w:lang w:eastAsia="zh-CN"/>
        </w:rPr>
        <w:t>补充协议</w:t>
      </w:r>
    </w:p>
    <w:p w14:paraId="538D0F40">
      <w:pPr>
        <w:spacing w:line="340" w:lineRule="exact"/>
        <w:ind w:firstLine="482"/>
        <w:rPr>
          <w:rFonts w:ascii="宋体" w:hAnsi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/>
          <w:szCs w:val="21"/>
        </w:rPr>
        <w:t>甲方（委托方）：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{CompanyName}</w:t>
      </w:r>
    </w:p>
    <w:p w14:paraId="05BE084C"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注册地址：</w:t>
      </w:r>
      <w:r>
        <w:rPr>
          <w:rFonts w:hint="eastAsia"/>
          <w:szCs w:val="21"/>
          <w:lang w:val="en-US" w:eastAsia="zh-CN"/>
        </w:rPr>
        <w:t>{RegisteredAddress}</w:t>
      </w:r>
    </w:p>
    <w:p w14:paraId="57AD8066">
      <w:pPr>
        <w:spacing w:after="0" w:line="340" w:lineRule="exact"/>
        <w:ind w:left="1109" w:leftChars="228" w:hanging="630" w:hangingChars="30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/>
          <w:szCs w:val="21"/>
        </w:rPr>
        <w:t>法定代表人</w:t>
      </w:r>
      <w:r>
        <w:rPr>
          <w:rFonts w:hint="eastAsia" w:ascii="宋体" w:hAnsi="宋体"/>
          <w:color w:val="000000"/>
          <w:szCs w:val="21"/>
          <w:lang w:eastAsia="zh-CN"/>
        </w:rPr>
        <w:t>：</w:t>
      </w:r>
      <w:r>
        <w:rPr>
          <w:rFonts w:hint="eastAsia" w:ascii="宋体" w:hAnsi="宋体"/>
          <w:color w:val="000000"/>
          <w:szCs w:val="21"/>
          <w:lang w:val="en-US" w:eastAsia="zh-CN"/>
        </w:rPr>
        <w:t>{LegalPerson}</w:t>
      </w:r>
    </w:p>
    <w:p w14:paraId="630580D9"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 w14:paraId="73CE5162"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乙方（受托方）：深圳市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华芯通</w:t>
      </w:r>
      <w:r>
        <w:rPr>
          <w:rFonts w:hint="eastAsia" w:ascii="宋体" w:hAnsi="宋体"/>
          <w:b/>
          <w:color w:val="000000"/>
          <w:szCs w:val="21"/>
        </w:rPr>
        <w:t>供应链管理有限公司</w:t>
      </w:r>
    </w:p>
    <w:p w14:paraId="38E0E355"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注册地址：</w:t>
      </w:r>
      <w:r>
        <w:rPr>
          <w:rFonts w:hint="eastAsia" w:ascii="宋体" w:hAnsi="宋体" w:cs="宋体"/>
          <w:color w:val="000000"/>
          <w:szCs w:val="21"/>
        </w:rPr>
        <w:t>深圳市龙华区龙华街道富康社区天汇大厦C栋212</w:t>
      </w:r>
      <w:bookmarkStart w:id="0" w:name="_GoBack"/>
      <w:bookmarkEnd w:id="0"/>
    </w:p>
    <w:p w14:paraId="217E21D0"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  <w:r>
        <w:rPr>
          <w:rFonts w:hint="eastAsia" w:ascii="宋体" w:hAnsi="宋体"/>
          <w:color w:val="000000"/>
          <w:szCs w:val="21"/>
        </w:rPr>
        <w:t>法定代表人：</w:t>
      </w:r>
      <w:r>
        <w:rPr>
          <w:rFonts w:hint="eastAsia" w:ascii="宋体" w:hAnsi="宋体" w:cs="宋体"/>
          <w:color w:val="000000"/>
          <w:szCs w:val="21"/>
        </w:rPr>
        <w:t>杜珂</w:t>
      </w:r>
    </w:p>
    <w:p w14:paraId="0C023288">
      <w:pPr>
        <w:spacing w:after="0" w:line="340" w:lineRule="exact"/>
        <w:ind w:firstLine="480"/>
        <w:rPr>
          <w:rFonts w:hint="eastAsia" w:ascii="宋体" w:hAnsi="宋体"/>
          <w:color w:val="000000"/>
          <w:szCs w:val="21"/>
          <w:lang w:eastAsia="zh-CN"/>
        </w:rPr>
      </w:pPr>
    </w:p>
    <w:p w14:paraId="7000AF5B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 w:asciiTheme="majorEastAsia" w:hAnsiTheme="majorEastAsia" w:eastAsiaTheme="majorEastAsia" w:cstheme="majorEastAsia"/>
          <w:bCs/>
          <w:szCs w:val="21"/>
          <w:u w:val="single"/>
          <w:lang w:val="en-US" w:eastAsia="zh-CN"/>
        </w:rPr>
        <w:t>{AgreementStartDate}</w:t>
      </w:r>
      <w:r>
        <w:rPr>
          <w:rFonts w:hint="eastAsia"/>
          <w:sz w:val="24"/>
          <w:szCs w:val="24"/>
        </w:rPr>
        <w:t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协议》（以下统称“原协议”），现经双方协商一致，对原协议做如下补充：</w:t>
      </w:r>
    </w:p>
    <w:p w14:paraId="4614C513"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>原协议附件</w:t>
      </w:r>
      <w:r>
        <w:rPr>
          <w:rFonts w:hint="eastAsia"/>
          <w:sz w:val="24"/>
          <w:szCs w:val="24"/>
          <w:lang w:val="en-US" w:eastAsia="zh-CN"/>
        </w:rPr>
        <w:t>1收费标准及结算方式 做出以下调整：</w:t>
      </w:r>
    </w:p>
    <w:p w14:paraId="762AF45E">
      <w:pPr>
        <w:numPr>
          <w:ilvl w:val="0"/>
          <w:numId w:val="0"/>
        </w:numPr>
        <w:spacing w:after="0" w:line="360" w:lineRule="auto"/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{OldValue}{NewValue}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{ChangeType1}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{OldValue1}{NewValue1}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{ChangeType2}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{OldValue2}{NewValue2}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{ChangeType3}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{OldValue3}{NewValue3}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{ChangeType4}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{OldValue4}{NewValue4}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{ChangeType5}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{OldValue5}{NewValue5}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{ChangeType6}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>{OldValue6}{NewValue6}</w:t>
      </w:r>
      <w:r>
        <w:rPr>
          <w:rFonts w:hint="eastAsia" w:ascii="宋体" w:hAnsi="宋体"/>
          <w:b/>
          <w:color w:val="000000"/>
          <w:szCs w:val="21"/>
          <w:lang w:val="en-US" w:eastAsia="zh-CN"/>
        </w:rPr>
        <w:t>{ChangeType7}</w:t>
      </w:r>
      <w:r>
        <w:rPr>
          <w:rFonts w:hint="eastAsia" w:asciiTheme="majorEastAsia" w:hAnsiTheme="majorEastAsia" w:eastAsiaTheme="majorEastAsia" w:cstheme="majorEastAsia"/>
          <w:bCs/>
          <w:szCs w:val="21"/>
          <w:u w:val="none"/>
          <w:lang w:val="en-US" w:eastAsia="zh-CN"/>
        </w:rPr>
        <w:t xml:space="preserve">{OldValue7}{NewValue7}  </w:t>
      </w:r>
    </w:p>
    <w:p w14:paraId="30F4C336">
      <w:pPr>
        <w:numPr>
          <w:ilvl w:val="0"/>
          <w:numId w:val="0"/>
        </w:numPr>
        <w:spacing w:after="0"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第二条 除本协议明确约定对原协议进行变更的内容外，其他条款仍按原协议执行。</w:t>
      </w:r>
    </w:p>
    <w:p w14:paraId="6E7AB273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第三条 本协议壹式贰份，甲乙双方各执一份，自双方盖章之日起生效。</w:t>
      </w:r>
    </w:p>
    <w:p w14:paraId="7157D6B4">
      <w:pPr>
        <w:spacing w:line="360" w:lineRule="auto"/>
        <w:ind w:firstLine="480"/>
        <w:rPr>
          <w:rFonts w:hint="eastAsia"/>
          <w:sz w:val="24"/>
          <w:szCs w:val="24"/>
        </w:rPr>
      </w:pPr>
    </w:p>
    <w:p w14:paraId="0D517A7C">
      <w:p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甲方：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{CompanyName}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乙方：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深圳市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华芯通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供应链管理有限公司</w:t>
      </w:r>
    </w:p>
    <w:p w14:paraId="5F53EA53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法定/授权代表：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法定/授权代表：          </w:t>
      </w:r>
    </w:p>
    <w:p w14:paraId="1655316F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日期：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日期： </w:t>
      </w:r>
    </w:p>
    <w:p w14:paraId="59E67441">
      <w:pPr>
        <w:widowControl/>
        <w:ind w:left="420" w:leftChars="0" w:firstLine="420" w:firstLineChars="0"/>
        <w:jc w:val="left"/>
        <w:rPr>
          <w:rFonts w:hint="eastAsia"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797" w:bottom="1559" w:left="1797" w:header="851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91" w:tblpY="15391"/>
      <w:tblOverlap w:val="never"/>
      <w:tblW w:w="8319" w:type="dxa"/>
      <w:tblInd w:w="0" w:type="dxa"/>
      <w:tblBorders>
        <w:top w:val="single" w:color="002060" w:sz="2" w:space="0"/>
        <w:left w:val="none" w:color="auto" w:sz="0" w:space="0"/>
        <w:bottom w:val="none" w:color="auto" w:sz="0" w:space="0"/>
        <w:right w:val="none" w:color="auto" w:sz="0" w:space="0"/>
        <w:insideH w:val="single" w:color="808080" w:sz="18" w:space="0"/>
        <w:insideV w:val="single" w:color="002060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319"/>
    </w:tblGrid>
    <w:tr w14:paraId="2A7DA88E">
      <w:tblPrEx>
        <w:tblBorders>
          <w:top w:val="single" w:color="002060" w:sz="2" w:space="0"/>
          <w:left w:val="none" w:color="auto" w:sz="0" w:space="0"/>
          <w:bottom w:val="none" w:color="auto" w:sz="0" w:space="0"/>
          <w:right w:val="none" w:color="auto" w:sz="0" w:space="0"/>
          <w:insideH w:val="single" w:color="808080" w:sz="18" w:space="0"/>
          <w:insideV w:val="single" w:color="002060" w:sz="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319" w:type="dxa"/>
        </w:tcPr>
        <w:p w14:paraId="513FC45E">
          <w:pPr>
            <w:pStyle w:val="8"/>
            <w:wordWrap/>
            <w:jc w:val="center"/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</w:pP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  <w:t>深圳市</w:t>
          </w: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val="en-US" w:eastAsia="zh-CN"/>
            </w:rPr>
            <w:t>华芯通</w:t>
          </w:r>
          <w:r>
            <w:rPr>
              <w:rFonts w:hint="eastAsia" w:ascii="黑体" w:hAnsi="黑体" w:eastAsia="黑体" w:cs="黑体"/>
              <w:color w:val="002060"/>
              <w:sz w:val="21"/>
              <w:szCs w:val="21"/>
              <w:lang w:eastAsia="zh-CN"/>
            </w:rPr>
            <w:t>供应链管理有限公司</w:t>
          </w:r>
        </w:p>
        <w:p w14:paraId="416319A6">
          <w:pPr>
            <w:pStyle w:val="8"/>
            <w:wordWrap w:val="0"/>
            <w:jc w:val="right"/>
            <w:rPr>
              <w:color w:val="002060"/>
            </w:rPr>
          </w:pPr>
        </w:p>
      </w:tc>
    </w:tr>
  </w:tbl>
  <w:p w14:paraId="62B27AD6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 w14:paraId="52820D2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 w14:paraId="0ACFDF76">
          <w:pPr>
            <w:pStyle w:val="9"/>
            <w:pBdr>
              <w:bottom w:val="none" w:color="auto" w:sz="0" w:space="0"/>
            </w:pBdr>
            <w:jc w:val="both"/>
            <w:rPr>
              <w:rFonts w:hint="eastAsia" w:eastAsia="宋体"/>
              <w:sz w:val="10"/>
              <w:szCs w:val="10"/>
              <w:lang w:eastAsia="zh-CN"/>
            </w:rPr>
          </w:pPr>
          <w:r>
            <w:rPr>
              <w:rFonts w:hint="eastAsia" w:eastAsia="宋体"/>
              <w:sz w:val="10"/>
              <w:szCs w:val="10"/>
              <w:lang w:eastAsia="zh-CN"/>
            </w:rPr>
            <w:drawing>
              <wp:inline distT="0" distB="0" distL="114300" distR="114300">
                <wp:extent cx="1183640" cy="295275"/>
                <wp:effectExtent l="0" t="0" r="16510" b="8890"/>
                <wp:docPr id="1" name="图片 1" descr="logo小号200.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小号200.5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64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 w14:paraId="5F77FF00">
          <w:pPr>
            <w:pStyle w:val="9"/>
            <w:pBdr>
              <w:bottom w:val="none" w:color="auto" w:sz="0" w:space="0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 w14:paraId="48879959">
          <w:pPr>
            <w:pStyle w:val="9"/>
            <w:pBdr>
              <w:bottom w:val="none" w:color="auto" w:sz="0" w:space="0"/>
            </w:pBdr>
            <w:jc w:val="right"/>
            <w:rPr>
              <w:rFonts w:hint="eastAsia" w:ascii="楷体_GB2312" w:eastAsia="楷体_GB2312"/>
              <w:sz w:val="21"/>
              <w:szCs w:val="21"/>
              <w:lang w:eastAsia="zh-CN"/>
            </w:rPr>
          </w:pPr>
          <w:r>
            <w:rPr>
              <w:rFonts w:hint="eastAsia" w:ascii="黑体" w:hAnsi="黑体" w:eastAsia="黑体" w:cs="黑体"/>
              <w:sz w:val="21"/>
              <w:szCs w:val="21"/>
              <w:lang w:eastAsia="zh-CN"/>
            </w:rPr>
            <w:t>补充协议</w:t>
          </w:r>
        </w:p>
      </w:tc>
    </w:tr>
  </w:tbl>
  <w:p w14:paraId="715938EA">
    <w:pPr>
      <w:pStyle w:val="9"/>
      <w:jc w:val="both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9578F"/>
    <w:multiLevelType w:val="multilevel"/>
    <w:tmpl w:val="60C9578F"/>
    <w:lvl w:ilvl="0" w:tentative="0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NTZmMTU1OWJhMWVkMTMxMTYzYjZjOWM2MTc2MmMifQ=="/>
  </w:docVars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2D43CC"/>
    <w:rsid w:val="02862267"/>
    <w:rsid w:val="039161EC"/>
    <w:rsid w:val="039747EC"/>
    <w:rsid w:val="03D519D9"/>
    <w:rsid w:val="04CA1F3B"/>
    <w:rsid w:val="04DF5461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C72EA8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1F516B"/>
    <w:rsid w:val="162A6ADF"/>
    <w:rsid w:val="163B66F3"/>
    <w:rsid w:val="17177F0F"/>
    <w:rsid w:val="17EC27C2"/>
    <w:rsid w:val="18047329"/>
    <w:rsid w:val="18D9356D"/>
    <w:rsid w:val="195E02C5"/>
    <w:rsid w:val="1DC34589"/>
    <w:rsid w:val="2098204C"/>
    <w:rsid w:val="20EF6790"/>
    <w:rsid w:val="21212748"/>
    <w:rsid w:val="219F73E9"/>
    <w:rsid w:val="23ED6DDA"/>
    <w:rsid w:val="24377036"/>
    <w:rsid w:val="247F2E5F"/>
    <w:rsid w:val="24A75BA4"/>
    <w:rsid w:val="25CA1572"/>
    <w:rsid w:val="26456C6C"/>
    <w:rsid w:val="269514B2"/>
    <w:rsid w:val="269D1182"/>
    <w:rsid w:val="26FF1AD0"/>
    <w:rsid w:val="277F1892"/>
    <w:rsid w:val="27D33026"/>
    <w:rsid w:val="288F2AB3"/>
    <w:rsid w:val="28916E8B"/>
    <w:rsid w:val="29630102"/>
    <w:rsid w:val="2A6B17DF"/>
    <w:rsid w:val="2B166551"/>
    <w:rsid w:val="2B3709C7"/>
    <w:rsid w:val="2C4026EC"/>
    <w:rsid w:val="2C5B4D03"/>
    <w:rsid w:val="2CD0052D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BE54BE1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5B26E2"/>
    <w:rsid w:val="446F6E72"/>
    <w:rsid w:val="45DB7C83"/>
    <w:rsid w:val="46337DA8"/>
    <w:rsid w:val="466A5E54"/>
    <w:rsid w:val="48C3749D"/>
    <w:rsid w:val="48F75F19"/>
    <w:rsid w:val="49B44A16"/>
    <w:rsid w:val="4A561A7B"/>
    <w:rsid w:val="4BC56174"/>
    <w:rsid w:val="4C9F7678"/>
    <w:rsid w:val="4D62639F"/>
    <w:rsid w:val="4DC3281F"/>
    <w:rsid w:val="4ECE00EA"/>
    <w:rsid w:val="4ED71CA2"/>
    <w:rsid w:val="4EEE5B99"/>
    <w:rsid w:val="504A73FF"/>
    <w:rsid w:val="50895B62"/>
    <w:rsid w:val="52B306B1"/>
    <w:rsid w:val="540C714E"/>
    <w:rsid w:val="56063569"/>
    <w:rsid w:val="5686688A"/>
    <w:rsid w:val="56F7788B"/>
    <w:rsid w:val="57CB6AFC"/>
    <w:rsid w:val="57CE0D82"/>
    <w:rsid w:val="58B230A4"/>
    <w:rsid w:val="58CF4445"/>
    <w:rsid w:val="5A176534"/>
    <w:rsid w:val="5AD5134B"/>
    <w:rsid w:val="5B5A6A8D"/>
    <w:rsid w:val="5B7524CD"/>
    <w:rsid w:val="5BF2135A"/>
    <w:rsid w:val="5C145E78"/>
    <w:rsid w:val="5C4E32DE"/>
    <w:rsid w:val="5D0A3972"/>
    <w:rsid w:val="5D9153E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48A7762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231B16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85099C"/>
    <w:rsid w:val="72DD73B1"/>
    <w:rsid w:val="73002A53"/>
    <w:rsid w:val="731F42B0"/>
    <w:rsid w:val="743931A6"/>
    <w:rsid w:val="748E4323"/>
    <w:rsid w:val="74DA0134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780232"/>
    <w:rsid w:val="77B810F4"/>
    <w:rsid w:val="789F751B"/>
    <w:rsid w:val="78AE609B"/>
    <w:rsid w:val="799B2014"/>
    <w:rsid w:val="799F1AA0"/>
    <w:rsid w:val="7A3E3374"/>
    <w:rsid w:val="7A806F0A"/>
    <w:rsid w:val="7B1E4897"/>
    <w:rsid w:val="7B4A507A"/>
    <w:rsid w:val="7B8B1D0A"/>
    <w:rsid w:val="7CA00D40"/>
    <w:rsid w:val="7CBE4B6F"/>
    <w:rsid w:val="7CC15232"/>
    <w:rsid w:val="7CFE2D31"/>
    <w:rsid w:val="7D6C33A3"/>
    <w:rsid w:val="7DA2276B"/>
    <w:rsid w:val="7DD47A87"/>
    <w:rsid w:val="7E9E0E9C"/>
    <w:rsid w:val="7EE14199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99"/>
    <w:rPr>
      <w:sz w:val="21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semiHidden/>
    <w:qFormat/>
    <w:uiPriority w:val="99"/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</w:rPr>
  </w:style>
  <w:style w:type="paragraph" w:styleId="23">
    <w:name w:val="List Paragraph"/>
    <w:basedOn w:val="1"/>
    <w:qFormat/>
    <w:uiPriority w:val="99"/>
    <w:pPr>
      <w:ind w:firstLine="420" w:firstLineChars="200"/>
      <w:jc w:val="left"/>
    </w:pPr>
    <w:rPr>
      <w:rFonts w:ascii="Times New Roman" w:hAnsi="Times New Roman" w:eastAsia="PMingLiU" w:cs="Times New Roman"/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282</Words>
  <Characters>635</Characters>
  <Lines>33</Lines>
  <Paragraphs>9</Paragraphs>
  <TotalTime>9</TotalTime>
  <ScaleCrop>false</ScaleCrop>
  <LinksUpToDate>false</LinksUpToDate>
  <CharactersWithSpaces>719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2017-10-16T08:03:00Z</dcterms:created>
  <dc:creator>Henry.Tsai</dc:creator>
  <cp:lastModifiedBy>ryan</cp:lastModifiedBy>
  <cp:lastPrinted>2012-08-24T05:40:00Z</cp:lastPrinted>
  <dcterms:modified xsi:type="dcterms:W3CDTF">2024-09-09T09:45:18Z</dcterms:modified>
  <dc:title>供应链服务协议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  <property fmtid="{D5CDD505-2E9C-101B-9397-08002B2CF9AE}" pid="5" name="ICV">
    <vt:lpwstr>E7F7BF1C3B5F422EA93949048BBB350F_13</vt:lpwstr>
  </property>
</Properties>
</file>