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780" w:rsidRDefault="001A6780">
      <w:pPr>
        <w:rPr>
          <w:color w:val="000000" w:themeColor="text1"/>
        </w:rPr>
      </w:pPr>
    </w:p>
    <w:p w:rsidR="001A6780" w:rsidRDefault="001A6780">
      <w:pPr>
        <w:rPr>
          <w:color w:val="000000" w:themeColor="text1"/>
        </w:rPr>
      </w:pPr>
    </w:p>
    <w:p w:rsidR="001A6780" w:rsidRDefault="00033012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114300" distR="114300">
            <wp:extent cx="2665095" cy="1579880"/>
            <wp:effectExtent l="0" t="0" r="0" b="0"/>
            <wp:docPr id="4" name="图片 4" descr="d6fd94f182360a2a881f06db19a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6fd94f182360a2a881f06db19a1419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8013" t="4304" r="15188" b="14803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80" w:rsidRDefault="001A6780">
      <w:pPr>
        <w:rPr>
          <w:color w:val="000000" w:themeColor="text1"/>
        </w:rPr>
      </w:pPr>
    </w:p>
    <w:p w:rsidR="001A6780" w:rsidRDefault="001A6780">
      <w:pPr>
        <w:spacing w:line="819" w:lineRule="exact"/>
        <w:ind w:left="651"/>
        <w:jc w:val="center"/>
        <w:rPr>
          <w:rFonts w:ascii="微软雅黑" w:eastAsia="微软雅黑" w:hAnsi="微软雅黑" w:cs="IILPAJ+MicrosoftYaHei,Bold"/>
          <w:color w:val="000000" w:themeColor="text1"/>
          <w:spacing w:val="40"/>
          <w:sz w:val="61"/>
          <w:szCs w:val="22"/>
        </w:rPr>
      </w:pPr>
    </w:p>
    <w:p w:rsidR="001A6780" w:rsidRDefault="00033012">
      <w:pPr>
        <w:spacing w:line="819" w:lineRule="exact"/>
        <w:jc w:val="center"/>
        <w:rPr>
          <w:rFonts w:ascii="微软雅黑" w:eastAsia="微软雅黑" w:hAnsi="微软雅黑"/>
          <w:color w:val="000000" w:themeColor="text1"/>
          <w:spacing w:val="-3"/>
          <w:sz w:val="44"/>
          <w:szCs w:val="44"/>
        </w:rPr>
      </w:pPr>
      <w:r>
        <w:rPr>
          <w:rFonts w:ascii="微软雅黑" w:eastAsia="微软雅黑" w:hAnsi="微软雅黑" w:cs="IILPAJ+MicrosoftYaHei,Bold" w:hint="eastAsia"/>
          <w:color w:val="000000" w:themeColor="text1"/>
          <w:spacing w:val="40"/>
          <w:sz w:val="48"/>
          <w:szCs w:val="48"/>
        </w:rPr>
        <w:t>深圳市芯达通供应链管理有限公司</w:t>
      </w:r>
    </w:p>
    <w:p w:rsidR="001A6780" w:rsidRDefault="00033012">
      <w:pPr>
        <w:spacing w:line="491" w:lineRule="exact"/>
        <w:jc w:val="both"/>
        <w:rPr>
          <w:rFonts w:ascii="微软雅黑" w:eastAsia="微软雅黑" w:hAnsi="微软雅黑"/>
          <w:color w:val="000000" w:themeColor="text1"/>
          <w:spacing w:val="-3"/>
          <w:sz w:val="32"/>
          <w:szCs w:val="32"/>
        </w:rPr>
      </w:pPr>
      <w:r>
        <w:rPr>
          <w:rFonts w:ascii="微软雅黑" w:eastAsia="微软雅黑" w:hAnsi="微软雅黑" w:hint="eastAsia"/>
          <w:color w:val="000000" w:themeColor="text1"/>
          <w:spacing w:val="-3"/>
          <w:sz w:val="32"/>
          <w:szCs w:val="32"/>
        </w:rPr>
        <w:t>XIN DA TONG SUPPLY CHAIN MANAGEMENT CO.,LTD.</w:t>
      </w:r>
    </w:p>
    <w:p w:rsidR="001A6780" w:rsidRDefault="001A6780">
      <w:pPr>
        <w:spacing w:line="491" w:lineRule="exact"/>
        <w:jc w:val="center"/>
        <w:rPr>
          <w:rFonts w:ascii="微软雅黑" w:eastAsia="微软雅黑" w:hAnsi="微软雅黑"/>
          <w:color w:val="000000" w:themeColor="text1"/>
          <w:spacing w:val="-3"/>
          <w:sz w:val="40"/>
          <w:szCs w:val="40"/>
        </w:rPr>
      </w:pPr>
    </w:p>
    <w:tbl>
      <w:tblPr>
        <w:tblStyle w:val="a9"/>
        <w:tblpPr w:leftFromText="180" w:rightFromText="180" w:vertAnchor="text" w:horzAnchor="page" w:tblpX="1998" w:tblpY="-73"/>
        <w:tblOverlap w:val="never"/>
        <w:tblW w:w="8240" w:type="dxa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ayout w:type="fixed"/>
        <w:tblLook w:val="04A0"/>
      </w:tblPr>
      <w:tblGrid>
        <w:gridCol w:w="8240"/>
      </w:tblGrid>
      <w:tr w:rsidR="001A6780">
        <w:trPr>
          <w:trHeight w:val="1191"/>
        </w:trPr>
        <w:tc>
          <w:tcPr>
            <w:tcW w:w="8240" w:type="dxa"/>
            <w:tcBorders>
              <w:top w:val="thickThinLargeGap" w:sz="24" w:space="0" w:color="auto"/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  <w:vAlign w:val="center"/>
          </w:tcPr>
          <w:p w:rsidR="001A6780" w:rsidRDefault="00033012">
            <w:pPr>
              <w:spacing w:line="491" w:lineRule="exact"/>
              <w:jc w:val="center"/>
              <w:rPr>
                <w:rFonts w:ascii="微软雅黑" w:eastAsia="微软雅黑" w:hAnsi="微软雅黑"/>
                <w:color w:val="000000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 w:val="36"/>
                <w:szCs w:val="36"/>
              </w:rPr>
              <w:t>员工奖惩管理制度</w:t>
            </w:r>
          </w:p>
        </w:tc>
      </w:tr>
    </w:tbl>
    <w:p w:rsidR="001A6780" w:rsidRDefault="001A6780">
      <w:pPr>
        <w:spacing w:before="145" w:line="482" w:lineRule="exact"/>
        <w:ind w:firstLineChars="800" w:firstLine="2800"/>
        <w:jc w:val="both"/>
        <w:rPr>
          <w:rFonts w:ascii="微软雅黑" w:eastAsia="微软雅黑" w:hAnsi="微软雅黑" w:cs="OWOAET+MicrosoftYaHei"/>
          <w:color w:val="000000" w:themeColor="text1"/>
          <w:spacing w:val="15"/>
          <w:sz w:val="32"/>
          <w:szCs w:val="32"/>
        </w:rPr>
      </w:pPr>
    </w:p>
    <w:p w:rsidR="001A6780" w:rsidRDefault="00033012">
      <w:pPr>
        <w:spacing w:before="145" w:line="482" w:lineRule="exact"/>
        <w:ind w:firstLineChars="800" w:firstLine="2800"/>
        <w:jc w:val="both"/>
        <w:rPr>
          <w:rFonts w:ascii="微软雅黑" w:eastAsia="微软雅黑" w:hAnsi="微软雅黑" w:cs="OWOAET+MicrosoftYaHei"/>
          <w:color w:val="000000" w:themeColor="text1"/>
          <w:spacing w:val="15"/>
          <w:sz w:val="32"/>
          <w:szCs w:val="32"/>
        </w:rPr>
      </w:pPr>
      <w:r>
        <w:rPr>
          <w:rFonts w:ascii="微软雅黑" w:eastAsia="微软雅黑" w:hAnsi="微软雅黑" w:cs="OWOAET+MicrosoftYaHei"/>
          <w:color w:val="000000" w:themeColor="text1"/>
          <w:spacing w:val="15"/>
          <w:sz w:val="32"/>
          <w:szCs w:val="32"/>
        </w:rPr>
        <w:t>文件编号：</w:t>
      </w:r>
    </w:p>
    <w:p w:rsidR="001A6780" w:rsidRDefault="00033012">
      <w:pPr>
        <w:spacing w:before="145" w:line="482" w:lineRule="exact"/>
        <w:ind w:firstLineChars="800" w:firstLine="2800"/>
        <w:jc w:val="both"/>
        <w:rPr>
          <w:rFonts w:ascii="微软雅黑" w:eastAsia="微软雅黑" w:hAnsi="微软雅黑" w:cs="OWOAET+MicrosoftYaHei"/>
          <w:color w:val="000000" w:themeColor="text1"/>
          <w:spacing w:val="15"/>
          <w:sz w:val="32"/>
          <w:szCs w:val="32"/>
        </w:rPr>
      </w:pPr>
      <w:r>
        <w:rPr>
          <w:rFonts w:ascii="微软雅黑" w:eastAsia="微软雅黑" w:hAnsi="微软雅黑" w:cs="OWOAET+MicrosoftYaHei"/>
          <w:color w:val="000000" w:themeColor="text1"/>
          <w:spacing w:val="15"/>
          <w:sz w:val="32"/>
          <w:szCs w:val="32"/>
        </w:rPr>
        <w:t>版次：A/</w:t>
      </w:r>
      <w:r>
        <w:rPr>
          <w:rFonts w:ascii="微软雅黑" w:eastAsia="微软雅黑" w:hAnsi="微软雅黑" w:cs="OWOAET+MicrosoftYaHei" w:hint="eastAsia"/>
          <w:color w:val="000000" w:themeColor="text1"/>
          <w:spacing w:val="15"/>
          <w:sz w:val="32"/>
          <w:szCs w:val="32"/>
        </w:rPr>
        <w:t>1</w:t>
      </w:r>
    </w:p>
    <w:p w:rsidR="001A6780" w:rsidRDefault="00033012">
      <w:pPr>
        <w:spacing w:before="145" w:line="482" w:lineRule="exact"/>
        <w:ind w:firstLineChars="800" w:firstLine="2800"/>
        <w:jc w:val="both"/>
        <w:rPr>
          <w:rFonts w:ascii="微软雅黑" w:eastAsia="微软雅黑" w:hAnsi="微软雅黑" w:cs="OWOAET+MicrosoftYaHei"/>
          <w:color w:val="000000" w:themeColor="text1"/>
          <w:spacing w:val="15"/>
          <w:sz w:val="32"/>
          <w:szCs w:val="32"/>
        </w:rPr>
      </w:pPr>
      <w:r>
        <w:rPr>
          <w:rFonts w:ascii="微软雅黑" w:eastAsia="微软雅黑" w:hAnsi="微软雅黑" w:cs="OWOAET+MicrosoftYaHei"/>
          <w:color w:val="000000" w:themeColor="text1"/>
          <w:spacing w:val="15"/>
          <w:sz w:val="32"/>
          <w:szCs w:val="32"/>
        </w:rPr>
        <w:t>生效日期：201</w:t>
      </w:r>
      <w:r>
        <w:rPr>
          <w:rFonts w:ascii="微软雅黑" w:eastAsia="微软雅黑" w:hAnsi="微软雅黑" w:cs="OWOAET+MicrosoftYaHei" w:hint="eastAsia"/>
          <w:color w:val="000000" w:themeColor="text1"/>
          <w:spacing w:val="15"/>
          <w:sz w:val="32"/>
          <w:szCs w:val="32"/>
        </w:rPr>
        <w:t>9</w:t>
      </w:r>
      <w:r>
        <w:rPr>
          <w:rFonts w:ascii="微软雅黑" w:eastAsia="微软雅黑" w:hAnsi="微软雅黑" w:cs="OWOAET+MicrosoftYaHei"/>
          <w:color w:val="000000" w:themeColor="text1"/>
          <w:spacing w:val="15"/>
          <w:sz w:val="32"/>
          <w:szCs w:val="32"/>
        </w:rPr>
        <w:t>-0</w:t>
      </w:r>
      <w:r>
        <w:rPr>
          <w:rFonts w:ascii="微软雅黑" w:eastAsia="微软雅黑" w:hAnsi="微软雅黑" w:cs="OWOAET+MicrosoftYaHei" w:hint="eastAsia"/>
          <w:color w:val="000000" w:themeColor="text1"/>
          <w:spacing w:val="15"/>
          <w:sz w:val="32"/>
          <w:szCs w:val="32"/>
        </w:rPr>
        <w:t>6</w:t>
      </w:r>
      <w:r>
        <w:rPr>
          <w:rFonts w:ascii="微软雅黑" w:eastAsia="微软雅黑" w:hAnsi="微软雅黑" w:cs="OWOAET+MicrosoftYaHei"/>
          <w:color w:val="000000" w:themeColor="text1"/>
          <w:spacing w:val="15"/>
          <w:sz w:val="32"/>
          <w:szCs w:val="32"/>
        </w:rPr>
        <w:t>-</w:t>
      </w:r>
      <w:r>
        <w:rPr>
          <w:rFonts w:ascii="微软雅黑" w:eastAsia="微软雅黑" w:hAnsi="微软雅黑" w:cs="OWOAET+MicrosoftYaHei" w:hint="eastAsia"/>
          <w:color w:val="000000" w:themeColor="text1"/>
          <w:spacing w:val="15"/>
          <w:sz w:val="32"/>
          <w:szCs w:val="32"/>
        </w:rPr>
        <w:t>01</w:t>
      </w:r>
    </w:p>
    <w:p w:rsidR="001A6780" w:rsidRDefault="00033012">
      <w:pPr>
        <w:spacing w:before="145" w:line="482" w:lineRule="exact"/>
        <w:ind w:firstLineChars="800" w:firstLine="2800"/>
        <w:jc w:val="both"/>
        <w:rPr>
          <w:rFonts w:ascii="微软雅黑" w:eastAsia="微软雅黑" w:hAnsi="微软雅黑"/>
          <w:color w:val="000000" w:themeColor="text1"/>
          <w:sz w:val="36"/>
          <w:szCs w:val="22"/>
        </w:rPr>
      </w:pPr>
      <w:r>
        <w:rPr>
          <w:rFonts w:ascii="微软雅黑" w:eastAsia="微软雅黑" w:hAnsi="微软雅黑" w:cs="OWOAET+MicrosoftYaHei" w:hint="eastAsia"/>
          <w:color w:val="000000" w:themeColor="text1"/>
          <w:spacing w:val="15"/>
          <w:sz w:val="32"/>
          <w:szCs w:val="32"/>
        </w:rPr>
        <w:t>编制单位：行政部</w:t>
      </w:r>
    </w:p>
    <w:p w:rsidR="001A6780" w:rsidRDefault="001A6780">
      <w:pPr>
        <w:spacing w:line="819" w:lineRule="exact"/>
        <w:rPr>
          <w:rFonts w:ascii="微软雅黑" w:eastAsia="微软雅黑" w:hAnsi="微软雅黑"/>
          <w:color w:val="000000" w:themeColor="text1"/>
          <w:sz w:val="61"/>
          <w:szCs w:val="22"/>
        </w:rPr>
        <w:sectPr w:rsidR="001A678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00" w:bottom="1440" w:left="1797" w:header="425" w:footer="992" w:gutter="0"/>
          <w:cols w:space="425"/>
          <w:titlePg/>
          <w:docGrid w:linePitch="326"/>
        </w:sectPr>
      </w:pPr>
    </w:p>
    <w:tbl>
      <w:tblPr>
        <w:tblpPr w:leftFromText="180" w:rightFromText="180" w:vertAnchor="page" w:horzAnchor="page" w:tblpXSpec="center" w:tblpY="13158"/>
        <w:tblOverlap w:val="never"/>
        <w:tblW w:w="82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1367"/>
        <w:gridCol w:w="1367"/>
        <w:gridCol w:w="1367"/>
        <w:gridCol w:w="1367"/>
        <w:gridCol w:w="1367"/>
        <w:gridCol w:w="1371"/>
      </w:tblGrid>
      <w:tr w:rsidR="001A6780">
        <w:trPr>
          <w:trHeight w:val="739"/>
          <w:jc w:val="center"/>
        </w:trPr>
        <w:tc>
          <w:tcPr>
            <w:tcW w:w="13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A6780" w:rsidRDefault="00033012">
            <w:pPr>
              <w:pStyle w:val="a7"/>
              <w:pBdr>
                <w:bottom w:val="none" w:sz="0" w:space="0" w:color="auto"/>
              </w:pBd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编制部门</w:t>
            </w:r>
          </w:p>
        </w:tc>
        <w:tc>
          <w:tcPr>
            <w:tcW w:w="13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6780" w:rsidRDefault="00033012">
            <w:pPr>
              <w:pStyle w:val="a7"/>
              <w:pBdr>
                <w:bottom w:val="none" w:sz="0" w:space="0" w:color="auto"/>
              </w:pBd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编制日期</w:t>
            </w:r>
          </w:p>
        </w:tc>
        <w:tc>
          <w:tcPr>
            <w:tcW w:w="13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6780" w:rsidRDefault="00033012">
            <w:pPr>
              <w:pStyle w:val="a7"/>
              <w:pBdr>
                <w:bottom w:val="none" w:sz="0" w:space="0" w:color="auto"/>
              </w:pBd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审核人</w:t>
            </w:r>
          </w:p>
        </w:tc>
        <w:tc>
          <w:tcPr>
            <w:tcW w:w="13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6780" w:rsidRDefault="00033012">
            <w:pPr>
              <w:pStyle w:val="a7"/>
              <w:pBdr>
                <w:bottom w:val="none" w:sz="0" w:space="0" w:color="auto"/>
              </w:pBd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审核日期</w:t>
            </w:r>
          </w:p>
        </w:tc>
        <w:tc>
          <w:tcPr>
            <w:tcW w:w="13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6780" w:rsidRDefault="00033012">
            <w:pPr>
              <w:pStyle w:val="a7"/>
              <w:pBdr>
                <w:bottom w:val="none" w:sz="0" w:space="0" w:color="auto"/>
              </w:pBd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批准人</w:t>
            </w:r>
          </w:p>
        </w:tc>
        <w:tc>
          <w:tcPr>
            <w:tcW w:w="13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A6780" w:rsidRDefault="00033012">
            <w:pPr>
              <w:pStyle w:val="a7"/>
              <w:pBdr>
                <w:bottom w:val="none" w:sz="0" w:space="0" w:color="auto"/>
              </w:pBd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批准日期</w:t>
            </w:r>
          </w:p>
        </w:tc>
      </w:tr>
      <w:tr w:rsidR="001A6780">
        <w:trPr>
          <w:trHeight w:val="813"/>
          <w:jc w:val="center"/>
        </w:trPr>
        <w:tc>
          <w:tcPr>
            <w:tcW w:w="13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A6780" w:rsidRDefault="00033012">
            <w:pPr>
              <w:pStyle w:val="a7"/>
              <w:pBdr>
                <w:bottom w:val="none" w:sz="0" w:space="0" w:color="auto"/>
              </w:pBd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行政部</w:t>
            </w:r>
          </w:p>
        </w:tc>
        <w:tc>
          <w:tcPr>
            <w:tcW w:w="13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A6780" w:rsidRDefault="001A6780">
            <w:pPr>
              <w:pStyle w:val="a7"/>
              <w:pBdr>
                <w:bottom w:val="none" w:sz="0" w:space="0" w:color="auto"/>
              </w:pBd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A6780" w:rsidRDefault="001A6780">
            <w:pPr>
              <w:pStyle w:val="a7"/>
              <w:pBdr>
                <w:bottom w:val="none" w:sz="0" w:space="0" w:color="auto"/>
              </w:pBd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A6780" w:rsidRDefault="001A6780">
            <w:pPr>
              <w:pStyle w:val="a7"/>
              <w:pBdr>
                <w:bottom w:val="none" w:sz="0" w:space="0" w:color="auto"/>
              </w:pBd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A6780" w:rsidRDefault="001A6780">
            <w:pPr>
              <w:pStyle w:val="a7"/>
              <w:pBdr>
                <w:bottom w:val="none" w:sz="0" w:space="0" w:color="auto"/>
              </w:pBd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A6780" w:rsidRDefault="001A6780">
            <w:pPr>
              <w:pStyle w:val="a7"/>
              <w:pBdr>
                <w:bottom w:val="none" w:sz="0" w:space="0" w:color="auto"/>
              </w:pBd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1A6780" w:rsidRDefault="001A6780">
      <w:pPr>
        <w:spacing w:line="819" w:lineRule="exact"/>
        <w:rPr>
          <w:rFonts w:ascii="微软雅黑" w:eastAsia="微软雅黑" w:hAnsi="微软雅黑"/>
          <w:color w:val="000000" w:themeColor="text1"/>
          <w:sz w:val="61"/>
          <w:szCs w:val="22"/>
        </w:rPr>
      </w:pPr>
    </w:p>
    <w:p w:rsidR="001A6780" w:rsidRDefault="001A6780">
      <w:pPr>
        <w:spacing w:line="819" w:lineRule="exact"/>
        <w:rPr>
          <w:rFonts w:ascii="微软雅黑" w:eastAsia="微软雅黑" w:hAnsi="微软雅黑"/>
          <w:color w:val="000000" w:themeColor="text1"/>
          <w:sz w:val="61"/>
          <w:szCs w:val="22"/>
        </w:rPr>
      </w:pPr>
    </w:p>
    <w:p w:rsidR="001A6780" w:rsidRDefault="001A6780">
      <w:pPr>
        <w:spacing w:line="819" w:lineRule="exact"/>
        <w:rPr>
          <w:rFonts w:ascii="微软雅黑" w:eastAsia="微软雅黑" w:hAnsi="微软雅黑"/>
          <w:color w:val="000000" w:themeColor="text1"/>
          <w:sz w:val="61"/>
          <w:szCs w:val="22"/>
        </w:rPr>
      </w:pPr>
    </w:p>
    <w:p w:rsidR="001A6780" w:rsidRDefault="001A6780">
      <w:pPr>
        <w:spacing w:line="819" w:lineRule="exact"/>
        <w:rPr>
          <w:rFonts w:ascii="微软雅黑" w:eastAsia="微软雅黑" w:hAnsi="微软雅黑"/>
          <w:color w:val="000000" w:themeColor="text1"/>
          <w:sz w:val="61"/>
          <w:szCs w:val="22"/>
        </w:rPr>
        <w:sectPr w:rsidR="001A6780">
          <w:type w:val="continuous"/>
          <w:pgSz w:w="11906" w:h="16838"/>
          <w:pgMar w:top="1440" w:right="1080" w:bottom="1440" w:left="1080" w:header="426" w:footer="992" w:gutter="0"/>
          <w:cols w:space="425"/>
          <w:docGrid w:linePitch="312"/>
        </w:sectPr>
      </w:pPr>
    </w:p>
    <w:p w:rsidR="001A6780" w:rsidRDefault="001A6780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color w:val="000000" w:themeColor="text1"/>
        </w:rPr>
      </w:pPr>
    </w:p>
    <w:p w:rsidR="001A6780" w:rsidRDefault="00033012">
      <w:pPr>
        <w:adjustRightInd w:val="0"/>
        <w:snapToGrid w:val="0"/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color w:val="000000" w:themeColor="text1"/>
          <w:sz w:val="36"/>
          <w:szCs w:val="36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36"/>
          <w:szCs w:val="36"/>
        </w:rPr>
        <w:t>员工奖惩管理制度</w:t>
      </w:r>
    </w:p>
    <w:p w:rsidR="001A6780" w:rsidRDefault="00033012">
      <w:pPr>
        <w:spacing w:line="360" w:lineRule="auto"/>
        <w:ind w:left="412" w:hangingChars="171" w:hanging="412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1、目的：</w:t>
      </w:r>
    </w:p>
    <w:p w:rsidR="001A6780" w:rsidRDefault="00EF4DE7">
      <w:pPr>
        <w:spacing w:line="360" w:lineRule="auto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为明确奖惩</w:t>
      </w:r>
      <w:r w:rsidR="00033012">
        <w:rPr>
          <w:rFonts w:ascii="宋体" w:hAnsi="宋体" w:cs="宋体" w:hint="eastAsia"/>
        </w:rPr>
        <w:t>依据和程序，</w:t>
      </w:r>
      <w:r>
        <w:rPr>
          <w:rFonts w:ascii="宋体" w:hAnsi="宋体" w:cs="宋体" w:hint="eastAsia"/>
        </w:rPr>
        <w:t>维护公司正常</w:t>
      </w:r>
      <w:bookmarkStart w:id="0" w:name="_GoBack"/>
      <w:bookmarkEnd w:id="0"/>
      <w:r w:rsidR="00033012">
        <w:rPr>
          <w:rFonts w:ascii="宋体" w:hAnsi="宋体" w:cs="宋体" w:hint="eastAsia"/>
        </w:rPr>
        <w:t>工作秩序，根据国家相关法律法规规定，结合本公司实际情况，特制定本制度。</w:t>
      </w:r>
    </w:p>
    <w:p w:rsidR="001A6780" w:rsidRDefault="00033012">
      <w:pPr>
        <w:numPr>
          <w:ilvl w:val="0"/>
          <w:numId w:val="2"/>
        </w:num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适用范固：</w:t>
      </w:r>
    </w:p>
    <w:p w:rsidR="001A6780" w:rsidRDefault="00033012">
      <w:pPr>
        <w:spacing w:line="360" w:lineRule="auto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本制度适用于公司全体员工。</w:t>
      </w:r>
    </w:p>
    <w:p w:rsidR="001A6780" w:rsidRDefault="00033012">
      <w:pPr>
        <w:numPr>
          <w:ilvl w:val="0"/>
          <w:numId w:val="3"/>
        </w:num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职责：</w:t>
      </w:r>
    </w:p>
    <w:p w:rsidR="001A6780" w:rsidRDefault="00033012">
      <w:pPr>
        <w:numPr>
          <w:ilvl w:val="1"/>
          <w:numId w:val="3"/>
        </w:num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行政部负责本制度的修订及员工奖惩工作的管理与监督；</w:t>
      </w:r>
    </w:p>
    <w:p w:rsidR="001A6780" w:rsidRDefault="00033012">
      <w:pPr>
        <w:numPr>
          <w:ilvl w:val="1"/>
          <w:numId w:val="3"/>
        </w:num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各部门负责人负责员工奖惩的建议与执行；</w:t>
      </w:r>
    </w:p>
    <w:p w:rsidR="001A6780" w:rsidRDefault="00033012">
      <w:pPr>
        <w:numPr>
          <w:ilvl w:val="1"/>
          <w:numId w:val="3"/>
        </w:num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总经理负责本制度的批准及员工奖惩的审批。</w:t>
      </w:r>
    </w:p>
    <w:p w:rsidR="001A6780" w:rsidRDefault="00033012">
      <w:pPr>
        <w:spacing w:line="360" w:lineRule="auto"/>
        <w:ind w:left="540" w:hangingChars="224" w:hanging="54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4.奖惩审批程序：</w:t>
      </w:r>
    </w:p>
    <w:p w:rsidR="001A6780" w:rsidRDefault="00033012">
      <w:pPr>
        <w:spacing w:line="360" w:lineRule="auto"/>
        <w:rPr>
          <w:rFonts w:ascii="宋体" w:hAnsi="宋体" w:cs="宋体"/>
          <w:bCs/>
        </w:rPr>
      </w:pPr>
      <w:r>
        <w:rPr>
          <w:rFonts w:ascii="宋体" w:hAnsi="宋体" w:cs="宋体" w:hint="eastAsia"/>
        </w:rPr>
        <w:t>4.1对员工实施的奖罚均需填写《奖惩建议申请表》，原则上由员工的直接上级填写。其他人员如发现员工有涉及公司奖罚行为的，应与员工的直接上级或行政部反映，情况较为恶劣不便直接反映的也可以向总经理反映。接到反映的直接上级或相关部门负责人应经核实后，由员工的直接上级或由行政部在《奖惩建议申请表》上签字并开出奖罚表。</w:t>
      </w:r>
    </w:p>
    <w:p w:rsidR="001A6780" w:rsidRDefault="00033012">
      <w:pPr>
        <w:spacing w:line="360" w:lineRule="auto"/>
        <w:rPr>
          <w:rFonts w:ascii="宋体" w:hAnsi="宋体" w:cs="宋体"/>
          <w:bCs/>
        </w:rPr>
      </w:pPr>
      <w:r>
        <w:rPr>
          <w:rFonts w:ascii="宋体" w:hAnsi="宋体" w:cs="宋体" w:hint="eastAsia"/>
        </w:rPr>
        <w:t>4.2《奖惩建议申请表》填写后，根据公司组织构架规定的上下级关系及公司管理权限规定的程序，逐级审批，必要时经行政部组织有关领导评议通过，由行政部根据相关规定执行。</w:t>
      </w:r>
    </w:p>
    <w:p w:rsidR="001A6780" w:rsidRDefault="00033012">
      <w:pPr>
        <w:spacing w:line="360" w:lineRule="auto"/>
        <w:rPr>
          <w:rFonts w:ascii="宋体" w:hAnsi="宋体" w:cs="宋体"/>
          <w:bCs/>
        </w:rPr>
      </w:pPr>
      <w:r>
        <w:rPr>
          <w:rFonts w:ascii="宋体" w:hAnsi="宋体" w:cs="宋体" w:hint="eastAsia"/>
        </w:rPr>
        <w:t>4.3凡涉及嘉奖、记功、记大功、晋级及特殊奖励或警告、记过、辞退、开除、附加处罚（包括降职、降级、留用察看、经济赔偿）等奖罚均需经部门负责人和</w:t>
      </w:r>
      <w:r w:rsidR="006C4081">
        <w:rPr>
          <w:rFonts w:ascii="宋体" w:hAnsi="宋体" w:cs="宋体" w:hint="eastAsia"/>
        </w:rPr>
        <w:t>行</w:t>
      </w:r>
      <w:r>
        <w:rPr>
          <w:rFonts w:ascii="宋体" w:hAnsi="宋体" w:cs="宋体" w:hint="eastAsia"/>
        </w:rPr>
        <w:t>政部审核，交总经理批准后，由行政部实施。</w:t>
      </w:r>
    </w:p>
    <w:p w:rsidR="001A6780" w:rsidRDefault="00033012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4.4奖罚的书面报告和记录由行政部存入人事档案。</w:t>
      </w:r>
    </w:p>
    <w:p w:rsidR="001A6780" w:rsidRDefault="00033012">
      <w:pPr>
        <w:spacing w:line="360" w:lineRule="auto"/>
        <w:ind w:left="540" w:hangingChars="224" w:hanging="540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  <w:bCs/>
        </w:rPr>
        <w:t>5.奖励的原则、种类、标准：</w:t>
      </w:r>
    </w:p>
    <w:p w:rsidR="001A6780" w:rsidRDefault="00033012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5.1奖励的原则：</w:t>
      </w:r>
    </w:p>
    <w:p w:rsidR="001A6780" w:rsidRDefault="00033012">
      <w:pPr>
        <w:spacing w:line="360" w:lineRule="auto"/>
        <w:ind w:firstLineChars="150" w:firstLine="360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</w:rPr>
        <w:t>公司对有突出表现和贡献的员工予以奖励。奖励必须有事实依据，宁缺毋滥，严禁弄虚作假、伸手要奖、贿奖等丑恶行为，否则将严厉查处，相关人员将予以开除。</w:t>
      </w:r>
    </w:p>
    <w:p w:rsidR="001A6780" w:rsidRDefault="00033012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5.2奖励的种类：</w:t>
      </w:r>
    </w:p>
    <w:p w:rsidR="001A6780" w:rsidRDefault="00033012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  <w:bCs/>
        </w:rPr>
        <w:t>5.2.1嘉奖：</w:t>
      </w:r>
      <w:r>
        <w:rPr>
          <w:rFonts w:ascii="宋体" w:hAnsi="宋体" w:cs="宋体" w:hint="eastAsia"/>
        </w:rPr>
        <w:t>对于有下列表现之一的公司员工，将给予嘉奖。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A)拾获贵重物品而不昧或有其它嘉奖事迹，足以作为模范者；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B)发现职责外的问题，予以速报或妥善处理避免公司损失者；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C)检举违规违纪或损坏公司利益者；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D)积极参与公司管理，提报各项管理改善提案者。</w:t>
      </w:r>
    </w:p>
    <w:p w:rsidR="001A6780" w:rsidRDefault="00033012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  <w:bCs/>
        </w:rPr>
        <w:t>5.2.2记功：</w:t>
      </w:r>
      <w:r>
        <w:rPr>
          <w:rFonts w:ascii="宋体" w:hAnsi="宋体" w:cs="宋体" w:hint="eastAsia"/>
        </w:rPr>
        <w:t>对于有下列表现之一的员工，将给予记功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A)对于营运策略、经营管理、服务项目等提出改进建议或方案，经采纳实施有显著成效者；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B)在保护公共财产、防止或挽救事故中有功，使企业财产或员工利益免受损失者；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C)所在部门或团队被评为公司优秀部门或团队者；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D)一贯忠于职守、认真负责、不断改进、廉洁奉公，客观公正、实事求是、本职工作业绩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突出、事迹突出者；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E)工作满2年，表现优秀，未曾旷工或受</w:t>
      </w:r>
      <w:r w:rsidR="00AA5E96" w:rsidRPr="00ED0ADD">
        <w:rPr>
          <w:rFonts w:ascii="宋体" w:hAnsi="宋体" w:cs="宋体" w:hint="eastAsia"/>
        </w:rPr>
        <w:t>口头警告</w:t>
      </w:r>
      <w:r w:rsidRPr="00ED0ADD">
        <w:rPr>
          <w:rFonts w:ascii="宋体" w:hAnsi="宋体" w:cs="宋体" w:hint="eastAsia"/>
        </w:rPr>
        <w:t>以</w:t>
      </w:r>
      <w:r>
        <w:rPr>
          <w:rFonts w:ascii="宋体" w:hAnsi="宋体" w:cs="宋体" w:hint="eastAsia"/>
        </w:rPr>
        <w:t>上处分者；</w:t>
      </w:r>
    </w:p>
    <w:p w:rsidR="001A6780" w:rsidRDefault="00033012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  <w:bCs/>
        </w:rPr>
        <w:t>5.2.3记大功：</w:t>
      </w:r>
      <w:r>
        <w:rPr>
          <w:rFonts w:ascii="宋体" w:hAnsi="宋体" w:cs="宋体" w:hint="eastAsia"/>
        </w:rPr>
        <w:t>对于有下列表现之一的员工，将给予记大功。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A)遇有意外事件或灾变，奋不顾身，极力抢救致使损失减少或勇于负责，并处置得当者；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B)维护公司重大利益，竭尽全力，避免重大损失者（如发现了进出口业务违规行为，及时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上报）；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C)在改进企业经营管理，提高经济效益方面作出显著成绩者；给公司节省、创造巨额利润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者；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D)具有其它重大特殊功绩，足可作为其它员工表率者；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E)工作满5年，表现优秀，未曾旷工或受</w:t>
      </w:r>
      <w:r w:rsidR="004D14CA" w:rsidRPr="00ED0ADD">
        <w:rPr>
          <w:rFonts w:ascii="宋体" w:hAnsi="宋体" w:cs="宋体" w:hint="eastAsia"/>
        </w:rPr>
        <w:t>严重警告</w:t>
      </w:r>
      <w:r w:rsidRPr="00ED0ADD">
        <w:rPr>
          <w:rFonts w:ascii="宋体" w:hAnsi="宋体" w:cs="宋体" w:hint="eastAsia"/>
        </w:rPr>
        <w:t>以</w:t>
      </w:r>
      <w:r>
        <w:rPr>
          <w:rFonts w:ascii="宋体" w:hAnsi="宋体" w:cs="宋体" w:hint="eastAsia"/>
        </w:rPr>
        <w:t>上处分者；</w:t>
      </w:r>
    </w:p>
    <w:p w:rsidR="001A6780" w:rsidRDefault="00033012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  <w:bCs/>
        </w:rPr>
        <w:t>5.2.4晋级：</w:t>
      </w:r>
      <w:r>
        <w:rPr>
          <w:rFonts w:ascii="宋体" w:hAnsi="宋体" w:cs="宋体" w:hint="eastAsia"/>
        </w:rPr>
        <w:t>对于有下列表现的公司员工，可晋级。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A)有特殊功绩，且具备较高的专业素质或管理能力，明显超出原岗位的要求，可以胜任更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高级别岗位要求者；</w:t>
      </w:r>
    </w:p>
    <w:p w:rsidR="001A6780" w:rsidRDefault="00033012">
      <w:pPr>
        <w:spacing w:line="360" w:lineRule="auto"/>
        <w:ind w:firstLineChars="5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B)具备丰富业务或管理经验，对业务有特殊贡献，或使成本降低、利润显著增加，能担当重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任者；</w:t>
      </w:r>
    </w:p>
    <w:p w:rsidR="001A6780" w:rsidRDefault="00033012">
      <w:pPr>
        <w:spacing w:line="360" w:lineRule="auto"/>
        <w:ind w:firstLineChars="5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C)在同一年度</w:t>
      </w:r>
      <w:r w:rsidR="006B202A">
        <w:rPr>
          <w:rFonts w:ascii="宋体" w:hAnsi="宋体" w:cs="宋体" w:hint="eastAsia"/>
        </w:rPr>
        <w:t>内</w:t>
      </w:r>
      <w:r>
        <w:rPr>
          <w:rFonts w:ascii="宋体" w:hAnsi="宋体" w:cs="宋体" w:hint="eastAsia"/>
        </w:rPr>
        <w:t>累计记大功两次者；</w:t>
      </w:r>
    </w:p>
    <w:p w:rsidR="001A6780" w:rsidRDefault="00033012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5.3奖励的标准：</w:t>
      </w:r>
    </w:p>
    <w:p w:rsidR="001A6780" w:rsidRDefault="00033012">
      <w:pPr>
        <w:spacing w:line="360" w:lineRule="auto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t>5.3.1嘉奖：公告表扬；</w:t>
      </w:r>
    </w:p>
    <w:p w:rsidR="001A6780" w:rsidRDefault="00033012">
      <w:pPr>
        <w:spacing w:line="360" w:lineRule="auto"/>
        <w:rPr>
          <w:rFonts w:ascii="宋体" w:hAnsi="宋体" w:cs="宋体"/>
          <w:bCs/>
        </w:rPr>
      </w:pPr>
      <w:r>
        <w:rPr>
          <w:rFonts w:ascii="宋体" w:hAnsi="宋体" w:cs="宋体" w:hint="eastAsia"/>
        </w:rPr>
        <w:t>5.3.2记功：一次性奖励</w:t>
      </w:r>
      <w:r w:rsidR="00844DE8"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00元/次或带薪奖励</w:t>
      </w:r>
      <w:r w:rsidR="00844DE8">
        <w:rPr>
          <w:rFonts w:ascii="宋体" w:hAnsi="宋体" w:cs="宋体" w:hint="eastAsia"/>
        </w:rPr>
        <w:t>一</w:t>
      </w:r>
      <w:r>
        <w:rPr>
          <w:rFonts w:ascii="宋体" w:hAnsi="宋体" w:cs="宋体" w:hint="eastAsia"/>
        </w:rPr>
        <w:t>天（</w:t>
      </w:r>
      <w:r w:rsidR="002A2125">
        <w:rPr>
          <w:rFonts w:ascii="宋体" w:hAnsi="宋体" w:cs="宋体" w:hint="eastAsia"/>
        </w:rPr>
        <w:t>累计</w:t>
      </w:r>
      <w:r>
        <w:rPr>
          <w:rFonts w:ascii="宋体" w:hAnsi="宋体" w:cs="宋体" w:hint="eastAsia"/>
        </w:rPr>
        <w:t>三次嘉奖</w:t>
      </w:r>
      <w:r w:rsidR="002A2125">
        <w:rPr>
          <w:rFonts w:ascii="宋体" w:hAnsi="宋体" w:cs="宋体" w:hint="eastAsia"/>
        </w:rPr>
        <w:t>，</w:t>
      </w:r>
      <w:r w:rsidR="004D14CA">
        <w:rPr>
          <w:rFonts w:ascii="宋体" w:hAnsi="宋体" w:cs="宋体" w:hint="eastAsia"/>
        </w:rPr>
        <w:t>第三次嘉奖</w:t>
      </w:r>
      <w:r w:rsidR="002A2125">
        <w:rPr>
          <w:rFonts w:ascii="宋体" w:hAnsi="宋体" w:cs="宋体" w:hint="eastAsia"/>
        </w:rPr>
        <w:t>按</w:t>
      </w:r>
      <w:r>
        <w:rPr>
          <w:rFonts w:ascii="宋体" w:hAnsi="宋体" w:cs="宋体" w:hint="eastAsia"/>
        </w:rPr>
        <w:t>计记功一次</w:t>
      </w:r>
      <w:r w:rsidR="002A2125">
        <w:rPr>
          <w:rFonts w:ascii="宋体" w:hAnsi="宋体" w:cs="宋体" w:hint="eastAsia"/>
        </w:rPr>
        <w:t>处理</w:t>
      </w:r>
      <w:r>
        <w:rPr>
          <w:rFonts w:ascii="宋体" w:hAnsi="宋体" w:cs="宋体" w:hint="eastAsia"/>
        </w:rPr>
        <w:t>）；</w:t>
      </w:r>
    </w:p>
    <w:p w:rsidR="001A6780" w:rsidRDefault="00033012">
      <w:pPr>
        <w:spacing w:line="360" w:lineRule="auto"/>
        <w:rPr>
          <w:rFonts w:ascii="宋体" w:hAnsi="宋体" w:cs="宋体"/>
          <w:bCs/>
        </w:rPr>
      </w:pPr>
      <w:r>
        <w:rPr>
          <w:rFonts w:ascii="宋体" w:hAnsi="宋体" w:cs="宋体" w:hint="eastAsia"/>
        </w:rPr>
        <w:t>5.3.3记大功：一次性奖励</w:t>
      </w:r>
      <w:r w:rsidR="00844DE8"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00元/次或带薪奖励</w:t>
      </w:r>
      <w:r w:rsidR="002A2125">
        <w:rPr>
          <w:rFonts w:ascii="宋体" w:hAnsi="宋体" w:cs="宋体" w:hint="eastAsia"/>
        </w:rPr>
        <w:t>二</w:t>
      </w:r>
      <w:r>
        <w:rPr>
          <w:rFonts w:ascii="宋体" w:hAnsi="宋体" w:cs="宋体" w:hint="eastAsia"/>
        </w:rPr>
        <w:t>天，（</w:t>
      </w:r>
      <w:r w:rsidR="002A2125">
        <w:rPr>
          <w:rFonts w:ascii="宋体" w:hAnsi="宋体" w:cs="宋体" w:hint="eastAsia"/>
        </w:rPr>
        <w:t>累计</w:t>
      </w:r>
      <w:r>
        <w:rPr>
          <w:rFonts w:ascii="宋体" w:hAnsi="宋体" w:cs="宋体" w:hint="eastAsia"/>
        </w:rPr>
        <w:t>三次记功</w:t>
      </w:r>
      <w:r w:rsidR="002A2125">
        <w:rPr>
          <w:rFonts w:ascii="宋体" w:hAnsi="宋体" w:cs="宋体" w:hint="eastAsia"/>
        </w:rPr>
        <w:t>，</w:t>
      </w:r>
      <w:r w:rsidR="004D14CA">
        <w:rPr>
          <w:rFonts w:ascii="宋体" w:hAnsi="宋体" w:cs="宋体" w:hint="eastAsia"/>
        </w:rPr>
        <w:t>第三次记功</w:t>
      </w:r>
      <w:r w:rsidR="002A2125">
        <w:rPr>
          <w:rFonts w:ascii="宋体" w:hAnsi="宋体" w:cs="宋体" w:hint="eastAsia"/>
        </w:rPr>
        <w:t>按</w:t>
      </w:r>
      <w:r>
        <w:rPr>
          <w:rFonts w:ascii="宋体" w:hAnsi="宋体" w:cs="宋体" w:hint="eastAsia"/>
        </w:rPr>
        <w:t>计记大功一次</w:t>
      </w:r>
      <w:r w:rsidR="002A2125">
        <w:rPr>
          <w:rFonts w:ascii="宋体" w:hAnsi="宋体" w:cs="宋体" w:hint="eastAsia"/>
        </w:rPr>
        <w:t>处理</w:t>
      </w:r>
      <w:r>
        <w:rPr>
          <w:rFonts w:ascii="宋体" w:hAnsi="宋体" w:cs="宋体" w:hint="eastAsia"/>
        </w:rPr>
        <w:t>）；</w:t>
      </w:r>
    </w:p>
    <w:p w:rsidR="001A6780" w:rsidRDefault="00033012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5.3.4晋级：</w:t>
      </w:r>
      <w:r w:rsidR="00667C5A">
        <w:rPr>
          <w:rFonts w:ascii="宋体" w:hAnsi="宋体" w:cs="宋体" w:hint="eastAsia"/>
        </w:rPr>
        <w:t>满足晋级条件</w:t>
      </w:r>
      <w:r>
        <w:rPr>
          <w:rFonts w:ascii="宋体" w:hAnsi="宋体" w:cs="宋体" w:hint="eastAsia"/>
        </w:rPr>
        <w:t>，给予岗位晋升。</w:t>
      </w:r>
    </w:p>
    <w:p w:rsidR="001A6780" w:rsidRDefault="00033012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注：若在规定</w:t>
      </w:r>
      <w:r w:rsidR="004D14CA">
        <w:rPr>
          <w:rFonts w:ascii="宋体" w:hAnsi="宋体" w:cs="宋体" w:hint="eastAsia"/>
        </w:rPr>
        <w:t>期</w:t>
      </w:r>
      <w:r>
        <w:rPr>
          <w:rFonts w:ascii="宋体" w:hAnsi="宋体" w:cs="宋体" w:hint="eastAsia"/>
        </w:rPr>
        <w:t>限内未休完奖励性带薪假期者，视为自动放弃该奖励，亦不可兑换成奖金。</w:t>
      </w:r>
    </w:p>
    <w:p w:rsidR="001A6780" w:rsidRDefault="00033012">
      <w:pPr>
        <w:spacing w:line="360" w:lineRule="auto"/>
        <w:ind w:left="1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  <w:bCs/>
        </w:rPr>
        <w:t>6.处罚的原则、种类、标准以及处罚的申述：</w:t>
      </w:r>
    </w:p>
    <w:p w:rsidR="001A6780" w:rsidRDefault="00033012">
      <w:pPr>
        <w:tabs>
          <w:tab w:val="left" w:pos="426"/>
        </w:tabs>
        <w:spacing w:line="360" w:lineRule="auto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6.1处罚的原则：</w:t>
      </w:r>
    </w:p>
    <w:p w:rsidR="001A6780" w:rsidRDefault="00033012">
      <w:pPr>
        <w:tabs>
          <w:tab w:val="left" w:pos="426"/>
        </w:tabs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Cs/>
        </w:rPr>
        <w:t>6.1.1</w:t>
      </w:r>
      <w:r>
        <w:rPr>
          <w:rFonts w:ascii="宋体" w:hAnsi="宋体" w:cs="宋体" w:hint="eastAsia"/>
        </w:rPr>
        <w:t>本公司</w:t>
      </w:r>
      <w:r w:rsidR="00496B11">
        <w:rPr>
          <w:rFonts w:ascii="宋体" w:hAnsi="宋体" w:cs="宋体" w:hint="eastAsia"/>
        </w:rPr>
        <w:t>不愿处罚任何人，然而为了给员工提供一个安全、卫生及有序的环境，</w:t>
      </w:r>
      <w:r>
        <w:rPr>
          <w:rFonts w:ascii="宋体" w:hAnsi="宋体" w:cs="宋体" w:hint="eastAsia"/>
        </w:rPr>
        <w:t>对于违反劳动规章制度的员工处理原则是:“以思想教育为主，惩罚为辅”</w:t>
      </w:r>
    </w:p>
    <w:p w:rsidR="00496B11" w:rsidRDefault="00033012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  <w:bCs/>
        </w:rPr>
        <w:t>6.1.2</w:t>
      </w:r>
      <w:r w:rsidR="00496B11">
        <w:rPr>
          <w:rFonts w:ascii="宋体" w:hAnsi="宋体" w:cs="宋体" w:hint="eastAsia"/>
        </w:rPr>
        <w:t>处罚指本公司对员工不服从管理、违背道德、违反制度规范条例、损害多数员工利益或公司利益、影响正常生产或工作秩序等行为做出的处理。</w:t>
      </w:r>
    </w:p>
    <w:p w:rsidR="001A6780" w:rsidRDefault="00033012">
      <w:pPr>
        <w:spacing w:line="360" w:lineRule="auto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6.1.3</w:t>
      </w:r>
      <w:r>
        <w:rPr>
          <w:rFonts w:ascii="宋体" w:hAnsi="宋体" w:cs="宋体" w:hint="eastAsia"/>
        </w:rPr>
        <w:t>若</w:t>
      </w:r>
      <w:r w:rsidR="00496B11">
        <w:rPr>
          <w:rFonts w:ascii="宋体" w:hAnsi="宋体" w:cs="宋体" w:hint="eastAsia"/>
        </w:rPr>
        <w:t>公司</w:t>
      </w:r>
      <w:r>
        <w:rPr>
          <w:rFonts w:ascii="宋体" w:hAnsi="宋体" w:cs="宋体" w:hint="eastAsia"/>
        </w:rPr>
        <w:t>员工</w:t>
      </w:r>
      <w:r w:rsidR="00496B11">
        <w:rPr>
          <w:rFonts w:ascii="宋体" w:hAnsi="宋体" w:cs="宋体" w:hint="eastAsia"/>
        </w:rPr>
        <w:t>的</w:t>
      </w:r>
      <w:r>
        <w:rPr>
          <w:rFonts w:ascii="宋体" w:hAnsi="宋体" w:cs="宋体" w:hint="eastAsia"/>
        </w:rPr>
        <w:t>行为触犯国家法律法规，则移送司法部门处理。</w:t>
      </w:r>
    </w:p>
    <w:p w:rsidR="001A6780" w:rsidRDefault="00033012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  <w:bCs/>
        </w:rPr>
        <w:t>6.1.4</w:t>
      </w:r>
      <w:r>
        <w:rPr>
          <w:rFonts w:ascii="宋体" w:hAnsi="宋体" w:cs="宋体" w:hint="eastAsia"/>
        </w:rPr>
        <w:t>处罚时将向被处罚的员工出示《奖惩建议申请表》注明事实情况、违反条款、处理意见。员工在《奖惩建议申请表》上签字表示确认知晓处罚单内容，但不需要其同意，如拒绝签字，并不影响处理单的生效。如员工因被处罚而采取不当行为，包括但不限于本规定所列事项，将比照所列事项或按相关制度法规进行进一步处理。</w:t>
      </w:r>
    </w:p>
    <w:p w:rsidR="001A6780" w:rsidRDefault="00033012">
      <w:pPr>
        <w:spacing w:line="360" w:lineRule="auto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6.1.5</w:t>
      </w:r>
      <w:r>
        <w:rPr>
          <w:rFonts w:ascii="宋体" w:hAnsi="宋体" w:cs="宋体" w:hint="eastAsia"/>
        </w:rPr>
        <w:t>被处罚者有申诉权，但应按照正规程序进行申诉，不应影响工作和公司的正常运作。</w:t>
      </w:r>
    </w:p>
    <w:p w:rsidR="001A6780" w:rsidRDefault="00033012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6.2 处罚的种类和标准：</w:t>
      </w:r>
    </w:p>
    <w:p w:rsidR="001A6780" w:rsidRDefault="00033012">
      <w:pPr>
        <w:spacing w:line="360" w:lineRule="auto"/>
        <w:ind w:firstLineChars="100" w:firstLine="240"/>
        <w:rPr>
          <w:rFonts w:ascii="宋体" w:hAnsi="宋体" w:cs="宋体"/>
          <w:bCs/>
        </w:rPr>
      </w:pPr>
      <w:r>
        <w:rPr>
          <w:rFonts w:ascii="宋体" w:hAnsi="宋体" w:cs="宋体" w:hint="eastAsia"/>
        </w:rPr>
        <w:t>处罚包括口头警告、严重警告、记过、无偿开除等，根据情节和性质，可以同时处以降薪、降职、调岗、留用察看、经济赔偿等附加处罚，具体如下：</w:t>
      </w:r>
    </w:p>
    <w:p w:rsidR="001A6780" w:rsidRDefault="00033012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6.2.1口头警告：</w:t>
      </w:r>
    </w:p>
    <w:p w:rsidR="001A6780" w:rsidRDefault="00033012">
      <w:pPr>
        <w:spacing w:line="360" w:lineRule="auto"/>
        <w:ind w:firstLineChars="5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A) 用水用电不关闭者；</w:t>
      </w:r>
    </w:p>
    <w:p w:rsidR="001A6780" w:rsidRDefault="00055802">
      <w:pPr>
        <w:spacing w:line="360" w:lineRule="auto"/>
        <w:ind w:firstLineChars="5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 w:rsidR="00033012">
        <w:rPr>
          <w:rFonts w:ascii="宋体" w:hAnsi="宋体" w:cs="宋体" w:hint="eastAsia"/>
        </w:rPr>
        <w:t>) 未经允许，未到下班时间提前就餐者；</w:t>
      </w:r>
    </w:p>
    <w:p w:rsidR="001A6780" w:rsidRDefault="00055802">
      <w:pPr>
        <w:spacing w:line="360" w:lineRule="auto"/>
        <w:ind w:firstLineChars="5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 w:rsidR="00033012">
        <w:rPr>
          <w:rFonts w:ascii="宋体" w:hAnsi="宋体" w:cs="宋体" w:hint="eastAsia"/>
        </w:rPr>
        <w:t>) 下班离开工作岗位前，未关闭机器、照明或其他电源者；</w:t>
      </w:r>
    </w:p>
    <w:p w:rsidR="001A6780" w:rsidRDefault="00055802">
      <w:pPr>
        <w:spacing w:line="360" w:lineRule="auto"/>
        <w:ind w:firstLineChars="5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D</w:t>
      </w:r>
      <w:r w:rsidR="00033012">
        <w:rPr>
          <w:rFonts w:ascii="宋体" w:hAnsi="宋体" w:cs="宋体" w:hint="eastAsia"/>
        </w:rPr>
        <w:t>) 开会或培训经常迟到者；</w:t>
      </w:r>
    </w:p>
    <w:p w:rsidR="001A6780" w:rsidRDefault="00055802">
      <w:pPr>
        <w:spacing w:line="360" w:lineRule="auto"/>
        <w:ind w:firstLineChars="50" w:firstLine="1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E</w:t>
      </w:r>
      <w:r w:rsidR="00033012">
        <w:rPr>
          <w:rFonts w:ascii="宋体" w:hAnsi="宋体" w:cs="宋体" w:hint="eastAsia"/>
        </w:rPr>
        <w:t>) 上班时间公话私用，处理私人事情，私自传真或复印私人物件者；</w:t>
      </w:r>
    </w:p>
    <w:p w:rsidR="002E0C40" w:rsidRDefault="002E0C40">
      <w:pPr>
        <w:spacing w:line="360" w:lineRule="auto"/>
        <w:ind w:firstLineChars="5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F）工作时间内玩游戏、看电影、做与工作无关事情者</w:t>
      </w:r>
    </w:p>
    <w:p w:rsidR="001A6780" w:rsidRDefault="00033012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6.2.2严重警告</w:t>
      </w:r>
    </w:p>
    <w:p w:rsidR="001A6780" w:rsidRDefault="00033012">
      <w:pPr>
        <w:spacing w:line="360" w:lineRule="auto"/>
        <w:ind w:firstLineChars="5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A) 故意不服从工作安排、消极怠工者，妨碍现场工作秩序者；</w:t>
      </w:r>
    </w:p>
    <w:p w:rsidR="001A6780" w:rsidRDefault="00033012">
      <w:pPr>
        <w:spacing w:line="360" w:lineRule="auto"/>
        <w:ind w:firstLineChars="5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B) 讲脏话、吵闹、破坏公司形象者；不尊重上级领导，出言不逊，顶撞上级者；</w:t>
      </w:r>
    </w:p>
    <w:p w:rsidR="001A6780" w:rsidRDefault="00033012">
      <w:pPr>
        <w:spacing w:line="360" w:lineRule="auto"/>
        <w:ind w:firstLineChars="5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C)上司对其下属所犯错误给予隐瞒庇护者；</w:t>
      </w:r>
    </w:p>
    <w:p w:rsidR="00055802" w:rsidRDefault="00033012">
      <w:pPr>
        <w:spacing w:line="360" w:lineRule="auto"/>
        <w:ind w:firstLineChars="5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D)</w:t>
      </w:r>
      <w:r w:rsidR="00055802">
        <w:rPr>
          <w:rFonts w:ascii="宋体" w:hAnsi="宋体" w:cs="宋体" w:hint="eastAsia"/>
        </w:rPr>
        <w:t>工作时间内擅离工作岗位者</w:t>
      </w:r>
    </w:p>
    <w:p w:rsidR="001A6780" w:rsidRDefault="002E0C40">
      <w:pPr>
        <w:spacing w:line="360" w:lineRule="auto"/>
        <w:ind w:firstLineChars="5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E</w:t>
      </w:r>
      <w:r w:rsidR="00033012">
        <w:rPr>
          <w:rFonts w:ascii="宋体" w:hAnsi="宋体" w:cs="宋体" w:hint="eastAsia"/>
        </w:rPr>
        <w:t>)工作经常出错，经教育未能改进者；</w:t>
      </w:r>
    </w:p>
    <w:p w:rsidR="00055802" w:rsidRDefault="002E0C40">
      <w:pPr>
        <w:spacing w:line="360" w:lineRule="auto"/>
        <w:ind w:firstLineChars="50" w:firstLine="120"/>
        <w:rPr>
          <w:rFonts w:ascii="宋体" w:hAnsi="宋体" w:cs="宋体"/>
        </w:rPr>
      </w:pPr>
      <w:r>
        <w:rPr>
          <w:rFonts w:ascii="宋体" w:hAnsi="宋体" w:hint="eastAsia"/>
        </w:rPr>
        <w:t>F</w:t>
      </w:r>
      <w:r w:rsidR="00055802">
        <w:rPr>
          <w:rFonts w:ascii="宋体" w:hAnsi="宋体" w:hint="eastAsia"/>
        </w:rPr>
        <w:t>）</w:t>
      </w:r>
      <w:r w:rsidR="00055802">
        <w:rPr>
          <w:rFonts w:ascii="宋体" w:hAnsi="宋体"/>
        </w:rPr>
        <w:t>私自放入</w:t>
      </w:r>
      <w:r w:rsidR="00055802">
        <w:rPr>
          <w:rFonts w:ascii="宋体" w:hAnsi="宋体" w:cs="宋体" w:hint="eastAsia"/>
        </w:rPr>
        <w:t>未经许可进入、身份不明的人员；发现可疑人员进入的，未及时报告者</w:t>
      </w:r>
    </w:p>
    <w:p w:rsidR="001A6780" w:rsidRDefault="00033012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6.2.3记过：</w:t>
      </w:r>
    </w:p>
    <w:p w:rsidR="001A6780" w:rsidRDefault="00033012">
      <w:pPr>
        <w:numPr>
          <w:ilvl w:val="0"/>
          <w:numId w:val="4"/>
        </w:numPr>
        <w:spacing w:line="360" w:lineRule="auto"/>
        <w:ind w:firstLineChars="5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违反公司制度规定、情节较为严重且不听劝告，或按制度应予以记过者；</w:t>
      </w:r>
    </w:p>
    <w:p w:rsidR="001A6780" w:rsidRDefault="00033012">
      <w:pPr>
        <w:numPr>
          <w:ilvl w:val="0"/>
          <w:numId w:val="4"/>
        </w:numPr>
        <w:tabs>
          <w:tab w:val="left" w:pos="420"/>
        </w:tabs>
        <w:spacing w:line="360" w:lineRule="auto"/>
        <w:ind w:firstLineChars="5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影响工作秩序且不听劝告，或对工作秩序造成较大影响者；</w:t>
      </w:r>
    </w:p>
    <w:p w:rsidR="001A6780" w:rsidRDefault="00033012">
      <w:pPr>
        <w:numPr>
          <w:ilvl w:val="0"/>
          <w:numId w:val="4"/>
        </w:numPr>
        <w:tabs>
          <w:tab w:val="left" w:pos="420"/>
        </w:tabs>
        <w:spacing w:line="360" w:lineRule="auto"/>
        <w:ind w:firstLineChars="5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有较严重的违背道德、职业素养行为，造成较严重的不良影响或潜在损失者；</w:t>
      </w:r>
    </w:p>
    <w:p w:rsidR="001A6780" w:rsidRDefault="00033012">
      <w:pPr>
        <w:numPr>
          <w:ilvl w:val="0"/>
          <w:numId w:val="4"/>
        </w:numPr>
        <w:tabs>
          <w:tab w:val="left" w:pos="420"/>
        </w:tabs>
        <w:spacing w:line="360" w:lineRule="auto"/>
        <w:ind w:firstLineChars="5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非故意对大多数员工利益或公司利益造成较大损害者；</w:t>
      </w:r>
    </w:p>
    <w:p w:rsidR="00055802" w:rsidRPr="004D14CA" w:rsidRDefault="00055802">
      <w:pPr>
        <w:numPr>
          <w:ilvl w:val="0"/>
          <w:numId w:val="4"/>
        </w:numPr>
        <w:tabs>
          <w:tab w:val="left" w:pos="420"/>
        </w:tabs>
        <w:spacing w:line="360" w:lineRule="auto"/>
        <w:ind w:firstLineChars="50" w:firstLine="120"/>
        <w:rPr>
          <w:rFonts w:ascii="宋体" w:hAnsi="宋体" w:cs="宋体"/>
        </w:rPr>
      </w:pPr>
      <w:r w:rsidRPr="004D14CA">
        <w:rPr>
          <w:rFonts w:ascii="宋体" w:hAnsi="宋体" w:cs="宋体" w:hint="eastAsia"/>
        </w:rPr>
        <w:t>未经允许</w:t>
      </w:r>
      <w:r w:rsidRPr="004D14CA">
        <w:rPr>
          <w:rFonts w:ascii="宋体" w:hAnsi="宋体" w:cs="宋体" w:hint="eastAsia"/>
          <w:bCs/>
        </w:rPr>
        <w:t>私自调换门锁、搬移或更换公共设施</w:t>
      </w:r>
      <w:r w:rsidRPr="004D14CA">
        <w:rPr>
          <w:rFonts w:ascii="宋体" w:hAnsi="宋体" w:cs="宋体" w:hint="eastAsia"/>
        </w:rPr>
        <w:t>者；</w:t>
      </w:r>
    </w:p>
    <w:p w:rsidR="001A6780" w:rsidRDefault="00033012">
      <w:pPr>
        <w:numPr>
          <w:ilvl w:val="0"/>
          <w:numId w:val="4"/>
        </w:numPr>
        <w:tabs>
          <w:tab w:val="left" w:pos="420"/>
        </w:tabs>
        <w:spacing w:line="360" w:lineRule="auto"/>
        <w:ind w:firstLineChars="5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工作不负责任，未按公司管理制度造成各项内外部业务受阻或客户投诉者；</w:t>
      </w:r>
    </w:p>
    <w:p w:rsidR="001A6780" w:rsidRDefault="00033012">
      <w:pPr>
        <w:numPr>
          <w:ilvl w:val="0"/>
          <w:numId w:val="4"/>
        </w:numPr>
        <w:tabs>
          <w:tab w:val="left" w:pos="420"/>
        </w:tabs>
        <w:spacing w:line="360" w:lineRule="auto"/>
        <w:ind w:firstLineChars="50" w:firstLine="120"/>
        <w:rPr>
          <w:rFonts w:ascii="宋体" w:hAnsi="宋体" w:cs="宋体"/>
        </w:rPr>
      </w:pPr>
      <w:r>
        <w:rPr>
          <w:rFonts w:ascii="宋体" w:hAnsi="宋体" w:cs="宋体" w:hint="eastAsia"/>
        </w:rPr>
        <w:t>对公司审计部门审核过程中阻挠、破坏审计人员行使职权的，打击报复审计人员，以及</w:t>
      </w:r>
    </w:p>
    <w:p w:rsidR="001A6780" w:rsidRDefault="00033012" w:rsidP="00EF4DE7">
      <w:pPr>
        <w:tabs>
          <w:tab w:val="left" w:pos="420"/>
        </w:tabs>
        <w:spacing w:line="360" w:lineRule="auto"/>
        <w:ind w:leftChars="50" w:left="120"/>
        <w:rPr>
          <w:rFonts w:ascii="宋体" w:hAnsi="宋体" w:cs="宋体"/>
        </w:rPr>
      </w:pPr>
      <w:r>
        <w:rPr>
          <w:rFonts w:ascii="宋体" w:hAnsi="宋体" w:cs="宋体" w:hint="eastAsia"/>
        </w:rPr>
        <w:t>拒不执行审计决定者。</w:t>
      </w:r>
    </w:p>
    <w:p w:rsidR="001A6780" w:rsidRDefault="00033012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6.2.4无偿开除：</w:t>
      </w:r>
    </w:p>
    <w:p w:rsidR="001A6780" w:rsidRDefault="001451E7" w:rsidP="00EF4DE7">
      <w:pPr>
        <w:tabs>
          <w:tab w:val="left" w:pos="420"/>
        </w:tabs>
        <w:spacing w:line="360" w:lineRule="auto"/>
        <w:ind w:leftChars="50" w:left="120"/>
        <w:rPr>
          <w:rFonts w:ascii="宋体" w:hAnsi="宋体" w:cs="宋体"/>
        </w:rPr>
      </w:pPr>
      <w:r>
        <w:rPr>
          <w:rFonts w:ascii="宋体" w:hAnsi="宋体" w:cs="宋体" w:hint="eastAsia"/>
        </w:rPr>
        <w:t>A</w:t>
      </w:r>
      <w:r w:rsidR="00033012">
        <w:rPr>
          <w:rFonts w:ascii="宋体" w:hAnsi="宋体" w:cs="宋体" w:hint="eastAsia"/>
        </w:rPr>
        <w:t>) 违反国家的法律、法规，或被追究刑事责任的，如利用职务便利私揽货物报关、假借海关名义牟利、向海关人员行贿者；</w:t>
      </w:r>
    </w:p>
    <w:p w:rsidR="001A6780" w:rsidRDefault="001451E7" w:rsidP="00EF4DE7">
      <w:pPr>
        <w:tabs>
          <w:tab w:val="left" w:pos="420"/>
        </w:tabs>
        <w:spacing w:line="360" w:lineRule="auto"/>
        <w:ind w:leftChars="50" w:left="120"/>
        <w:rPr>
          <w:rFonts w:ascii="宋体" w:hAnsi="宋体" w:cs="宋体"/>
        </w:rPr>
      </w:pPr>
      <w:r>
        <w:rPr>
          <w:rFonts w:ascii="宋体" w:hAnsi="宋体" w:cs="宋体" w:hint="eastAsia"/>
        </w:rPr>
        <w:t>B</w:t>
      </w:r>
      <w:r w:rsidR="00033012">
        <w:rPr>
          <w:rFonts w:ascii="宋体" w:hAnsi="宋体" w:cs="宋体" w:hint="eastAsia"/>
        </w:rPr>
        <w:t>)未经授权机关批准，从未设立海关的地点运输、携带国家禁止或者限制进出境的货物，以藏匿、伪装、瞒报或者其它方式逃避海关监管、偷逃应纳税款、逃避国家有关进出境的禁止性或者限制性管理、明知属于走私行为者；</w:t>
      </w:r>
    </w:p>
    <w:p w:rsidR="001A6780" w:rsidRDefault="001451E7" w:rsidP="00EF4DE7">
      <w:pPr>
        <w:tabs>
          <w:tab w:val="left" w:pos="420"/>
        </w:tabs>
        <w:spacing w:line="360" w:lineRule="auto"/>
        <w:ind w:leftChars="50" w:left="120"/>
        <w:rPr>
          <w:rFonts w:ascii="宋体" w:hAnsi="宋体" w:cs="宋体"/>
        </w:rPr>
      </w:pPr>
      <w:r>
        <w:rPr>
          <w:rFonts w:ascii="宋体" w:hAnsi="宋体" w:cs="宋体" w:hint="eastAsia"/>
        </w:rPr>
        <w:t>C</w:t>
      </w:r>
      <w:r w:rsidR="00033012">
        <w:rPr>
          <w:rFonts w:ascii="宋体" w:hAnsi="宋体" w:cs="宋体" w:hint="eastAsia"/>
        </w:rPr>
        <w:t>) 从事违反国家规定的进出口业务行为者；</w:t>
      </w:r>
    </w:p>
    <w:p w:rsidR="001A6780" w:rsidRDefault="001451E7" w:rsidP="00EF4DE7">
      <w:pPr>
        <w:tabs>
          <w:tab w:val="left" w:pos="420"/>
        </w:tabs>
        <w:spacing w:line="360" w:lineRule="auto"/>
        <w:ind w:leftChars="50" w:left="120"/>
        <w:rPr>
          <w:rFonts w:ascii="宋体" w:hAnsi="宋体" w:cs="宋体"/>
          <w:lang w:val="en-GB"/>
        </w:rPr>
      </w:pPr>
      <w:r>
        <w:rPr>
          <w:rFonts w:ascii="宋体" w:hAnsi="宋体" w:cs="宋体" w:hint="eastAsia"/>
        </w:rPr>
        <w:t>D</w:t>
      </w:r>
      <w:r w:rsidR="00033012">
        <w:rPr>
          <w:rFonts w:ascii="宋体" w:hAnsi="宋体" w:cs="宋体" w:hint="eastAsia"/>
        </w:rPr>
        <w:t xml:space="preserve">) </w:t>
      </w:r>
      <w:r w:rsidR="00033012">
        <w:rPr>
          <w:rFonts w:ascii="宋体" w:hAnsi="宋体" w:cs="宋体" w:hint="eastAsia"/>
          <w:lang w:val="en-GB"/>
        </w:rPr>
        <w:t>非因工作目的，私自删除、拷贝公司的电子文档，外发公司文件者</w:t>
      </w:r>
      <w:r w:rsidR="00033012">
        <w:rPr>
          <w:rFonts w:ascii="宋体" w:hAnsi="宋体" w:cs="宋体" w:hint="eastAsia"/>
        </w:rPr>
        <w:t>；</w:t>
      </w:r>
    </w:p>
    <w:p w:rsidR="001A6780" w:rsidRDefault="001451E7" w:rsidP="00EF4DE7">
      <w:pPr>
        <w:tabs>
          <w:tab w:val="left" w:pos="420"/>
        </w:tabs>
        <w:spacing w:line="360" w:lineRule="auto"/>
        <w:ind w:leftChars="50" w:left="120"/>
        <w:rPr>
          <w:rFonts w:ascii="宋体" w:hAnsi="宋体" w:cs="宋体"/>
        </w:rPr>
      </w:pPr>
      <w:r>
        <w:rPr>
          <w:rFonts w:ascii="宋体" w:hAnsi="宋体" w:cs="宋体" w:hint="eastAsia"/>
        </w:rPr>
        <w:t>E</w:t>
      </w:r>
      <w:r w:rsidR="00033012">
        <w:rPr>
          <w:rFonts w:ascii="宋体" w:hAnsi="宋体" w:cs="宋体" w:hint="eastAsia"/>
        </w:rPr>
        <w:t>) 泄漏公司商业秘密、秘密文件或资料，或将在公司开发知晓的技术、客户资料等据为己有或泄漏给他人者，或</w:t>
      </w:r>
      <w:r w:rsidR="00033012">
        <w:rPr>
          <w:rFonts w:ascii="宋体" w:hAnsi="宋体" w:cs="宋体" w:hint="eastAsia"/>
          <w:lang w:val="en-GB"/>
        </w:rPr>
        <w:t>以不正当的手段窃取公司的专有技术或商业秘密者；</w:t>
      </w:r>
    </w:p>
    <w:p w:rsidR="001A6780" w:rsidRDefault="001451E7" w:rsidP="00EF4DE7">
      <w:pPr>
        <w:tabs>
          <w:tab w:val="left" w:pos="420"/>
        </w:tabs>
        <w:spacing w:line="360" w:lineRule="auto"/>
        <w:ind w:leftChars="50" w:left="120"/>
        <w:rPr>
          <w:rFonts w:ascii="宋体" w:hAnsi="宋体" w:cs="宋体"/>
          <w:lang w:val="en-GB"/>
        </w:rPr>
      </w:pPr>
      <w:r>
        <w:rPr>
          <w:rFonts w:ascii="宋体" w:hAnsi="宋体" w:cs="宋体" w:hint="eastAsia"/>
        </w:rPr>
        <w:t>F</w:t>
      </w:r>
      <w:r w:rsidR="00033012">
        <w:rPr>
          <w:rFonts w:ascii="宋体" w:hAnsi="宋体" w:cs="宋体" w:hint="eastAsia"/>
        </w:rPr>
        <w:t>) 非法集会、煽动怠工或罢工、聚众闹事，或蓄意制造事端，破坏生产或工作秩序者；</w:t>
      </w:r>
    </w:p>
    <w:p w:rsidR="001A6780" w:rsidRDefault="001451E7" w:rsidP="00EF4DE7">
      <w:pPr>
        <w:tabs>
          <w:tab w:val="left" w:pos="420"/>
        </w:tabs>
        <w:spacing w:line="360" w:lineRule="auto"/>
        <w:ind w:leftChars="50" w:left="120"/>
        <w:rPr>
          <w:rFonts w:ascii="宋体" w:hAnsi="宋体" w:cs="宋体"/>
        </w:rPr>
      </w:pPr>
      <w:r>
        <w:rPr>
          <w:rFonts w:ascii="宋体" w:hAnsi="宋体" w:cs="宋体" w:hint="eastAsia"/>
        </w:rPr>
        <w:t>G</w:t>
      </w:r>
      <w:r w:rsidR="00033012">
        <w:rPr>
          <w:rFonts w:ascii="宋体" w:hAnsi="宋体" w:cs="宋体" w:hint="eastAsia"/>
        </w:rPr>
        <w:t>) 不服从管理，有意拖延工作或怠工，影响公司的正常运作，给公司造成损失或恶劣影响者；</w:t>
      </w:r>
    </w:p>
    <w:p w:rsidR="001A6780" w:rsidRDefault="001451E7" w:rsidP="00EF4DE7">
      <w:pPr>
        <w:tabs>
          <w:tab w:val="left" w:pos="420"/>
        </w:tabs>
        <w:spacing w:line="360" w:lineRule="auto"/>
        <w:ind w:leftChars="50" w:left="120"/>
        <w:rPr>
          <w:rFonts w:ascii="宋体" w:hAnsi="宋体" w:cs="宋体"/>
        </w:rPr>
      </w:pPr>
      <w:r>
        <w:rPr>
          <w:rFonts w:ascii="宋体" w:hAnsi="宋体" w:cs="宋体" w:hint="eastAsia"/>
          <w:lang w:val="en-GB"/>
        </w:rPr>
        <w:t>H</w:t>
      </w:r>
      <w:r w:rsidR="00033012">
        <w:rPr>
          <w:rFonts w:ascii="宋体" w:hAnsi="宋体" w:cs="宋体" w:hint="eastAsia"/>
          <w:lang w:val="en-GB"/>
        </w:rPr>
        <w:t xml:space="preserve">) </w:t>
      </w:r>
      <w:r w:rsidR="00033012">
        <w:rPr>
          <w:rFonts w:ascii="宋体" w:hAnsi="宋体" w:cs="宋体" w:hint="eastAsia"/>
        </w:rPr>
        <w:t>谎报姓名、住址、年龄，冒名顶替，提供各种虚假伪造证件者；</w:t>
      </w:r>
    </w:p>
    <w:p w:rsidR="001A6780" w:rsidRDefault="001451E7" w:rsidP="00EF4DE7">
      <w:pPr>
        <w:tabs>
          <w:tab w:val="left" w:pos="420"/>
        </w:tabs>
        <w:spacing w:line="360" w:lineRule="auto"/>
        <w:ind w:leftChars="50" w:left="120"/>
        <w:rPr>
          <w:rFonts w:ascii="宋体" w:hAnsi="宋体" w:cs="宋体"/>
        </w:rPr>
      </w:pPr>
      <w:r>
        <w:rPr>
          <w:rFonts w:ascii="宋体" w:hAnsi="宋体" w:cs="宋体" w:hint="eastAsia"/>
        </w:rPr>
        <w:t>I</w:t>
      </w:r>
      <w:r w:rsidR="00033012">
        <w:rPr>
          <w:rFonts w:ascii="宋体" w:hAnsi="宋体" w:cs="宋体" w:hint="eastAsia"/>
        </w:rPr>
        <w:t>) 营私舞弊，收受贿赂、挪用或贪污公司财物，索取或接受回扣</w:t>
      </w:r>
      <w:r w:rsidR="00AA49AC">
        <w:rPr>
          <w:rFonts w:ascii="宋体" w:hAnsi="宋体" w:cs="宋体" w:hint="eastAsia"/>
        </w:rPr>
        <w:t>，弄虚作假、伸手要奖、贿奖等丑恶行为者</w:t>
      </w:r>
    </w:p>
    <w:p w:rsidR="001A6780" w:rsidRDefault="001451E7" w:rsidP="00EF4DE7">
      <w:pPr>
        <w:tabs>
          <w:tab w:val="left" w:pos="420"/>
        </w:tabs>
        <w:spacing w:line="360" w:lineRule="auto"/>
        <w:ind w:leftChars="50" w:left="120"/>
        <w:rPr>
          <w:rFonts w:ascii="宋体" w:hAnsi="宋体" w:cs="宋体"/>
        </w:rPr>
      </w:pPr>
      <w:r>
        <w:rPr>
          <w:rFonts w:ascii="宋体" w:hAnsi="宋体" w:cs="宋体" w:hint="eastAsia"/>
        </w:rPr>
        <w:t>J</w:t>
      </w:r>
      <w:r w:rsidR="00033012">
        <w:rPr>
          <w:rFonts w:ascii="宋体" w:hAnsi="宋体" w:cs="宋体" w:hint="eastAsia"/>
        </w:rPr>
        <w:t>) 打探议论薪资或奖金，造成工作秩序受到严重影响者；</w:t>
      </w:r>
    </w:p>
    <w:p w:rsidR="001A6780" w:rsidRDefault="001451E7" w:rsidP="00EF4DE7">
      <w:pPr>
        <w:tabs>
          <w:tab w:val="left" w:pos="420"/>
        </w:tabs>
        <w:spacing w:line="360" w:lineRule="auto"/>
        <w:ind w:leftChars="50" w:left="120"/>
        <w:rPr>
          <w:rFonts w:ascii="宋体" w:hAnsi="宋体" w:cs="宋体"/>
        </w:rPr>
      </w:pPr>
      <w:r>
        <w:rPr>
          <w:rFonts w:ascii="宋体" w:hAnsi="宋体" w:cs="宋体" w:hint="eastAsia"/>
        </w:rPr>
        <w:t>K</w:t>
      </w:r>
      <w:r w:rsidR="00033012">
        <w:rPr>
          <w:rFonts w:ascii="宋体" w:hAnsi="宋体" w:cs="宋体" w:hint="eastAsia"/>
        </w:rPr>
        <w:t>) 利用公司名义在外招摇撞骗，使公司名誉受损者；</w:t>
      </w:r>
    </w:p>
    <w:p w:rsidR="001A6780" w:rsidRDefault="001451E7" w:rsidP="00EF4DE7">
      <w:pPr>
        <w:tabs>
          <w:tab w:val="left" w:pos="420"/>
        </w:tabs>
        <w:spacing w:line="360" w:lineRule="auto"/>
        <w:ind w:leftChars="50" w:left="120"/>
        <w:rPr>
          <w:rFonts w:ascii="宋体" w:hAnsi="宋体" w:cs="宋体"/>
        </w:rPr>
      </w:pPr>
      <w:r>
        <w:rPr>
          <w:rFonts w:ascii="宋体" w:hAnsi="宋体" w:cs="宋体" w:hint="eastAsia"/>
        </w:rPr>
        <w:t>L</w:t>
      </w:r>
      <w:r w:rsidR="00033012">
        <w:rPr>
          <w:rFonts w:ascii="宋体" w:hAnsi="宋体" w:cs="宋体" w:hint="eastAsia"/>
        </w:rPr>
        <w:t>) 未经公司授权或超越公司授权的范围，私自对外签订合约者；</w:t>
      </w:r>
    </w:p>
    <w:p w:rsidR="001A6780" w:rsidRDefault="001451E7" w:rsidP="00EF4DE7">
      <w:pPr>
        <w:tabs>
          <w:tab w:val="left" w:pos="420"/>
        </w:tabs>
        <w:spacing w:line="480" w:lineRule="exact"/>
        <w:ind w:leftChars="50" w:left="120"/>
        <w:rPr>
          <w:rFonts w:ascii="宋体" w:hAnsi="宋体" w:cs="宋体"/>
          <w:lang w:val="en-GB"/>
        </w:rPr>
      </w:pPr>
      <w:r>
        <w:rPr>
          <w:rFonts w:ascii="宋体" w:hAnsi="宋体" w:cs="宋体" w:hint="eastAsia"/>
        </w:rPr>
        <w:t>M</w:t>
      </w:r>
      <w:r w:rsidR="00033012">
        <w:rPr>
          <w:rFonts w:ascii="宋体" w:hAnsi="宋体" w:cs="宋体" w:hint="eastAsia"/>
        </w:rPr>
        <w:t>) 未经</w:t>
      </w:r>
      <w:r w:rsidR="004D14CA">
        <w:rPr>
          <w:rFonts w:ascii="宋体" w:hAnsi="宋体" w:cs="宋体" w:hint="eastAsia"/>
        </w:rPr>
        <w:t>公司</w:t>
      </w:r>
      <w:r w:rsidR="00033012">
        <w:rPr>
          <w:rFonts w:ascii="宋体" w:hAnsi="宋体" w:cs="宋体" w:hint="eastAsia"/>
        </w:rPr>
        <w:t>许可在其他</w:t>
      </w:r>
      <w:r w:rsidR="00B90BA8">
        <w:rPr>
          <w:rFonts w:ascii="宋体" w:hAnsi="宋体" w:cs="宋体" w:hint="eastAsia"/>
        </w:rPr>
        <w:t>同类</w:t>
      </w:r>
      <w:r w:rsidR="00033012">
        <w:rPr>
          <w:rFonts w:ascii="宋体" w:hAnsi="宋体" w:cs="宋体" w:hint="eastAsia"/>
        </w:rPr>
        <w:t>企业或单位兼职（无论是上班时间还是业余时间），</w:t>
      </w:r>
      <w:r w:rsidR="00033012">
        <w:rPr>
          <w:rFonts w:ascii="宋体" w:hAnsi="宋体" w:cs="宋体" w:hint="eastAsia"/>
          <w:lang w:val="en-GB"/>
        </w:rPr>
        <w:t>或同时为其他单位服务、赚取佣金等报酬者；</w:t>
      </w:r>
    </w:p>
    <w:p w:rsidR="001A6780" w:rsidRDefault="001451E7" w:rsidP="00EF4DE7">
      <w:pPr>
        <w:tabs>
          <w:tab w:val="left" w:pos="420"/>
        </w:tabs>
        <w:spacing w:line="480" w:lineRule="exact"/>
        <w:ind w:leftChars="50" w:left="120"/>
        <w:rPr>
          <w:rFonts w:ascii="宋体" w:hAnsi="宋体" w:cs="宋体"/>
          <w:lang w:val="en-GB"/>
        </w:rPr>
      </w:pPr>
      <w:r>
        <w:rPr>
          <w:rFonts w:ascii="宋体" w:hAnsi="宋体" w:cs="宋体" w:hint="eastAsia"/>
        </w:rPr>
        <w:lastRenderedPageBreak/>
        <w:t>N</w:t>
      </w:r>
      <w:r w:rsidR="00033012">
        <w:rPr>
          <w:rFonts w:ascii="宋体" w:hAnsi="宋体" w:cs="宋体" w:hint="eastAsia"/>
        </w:rPr>
        <w:t>) 故意损毁公司财物，或私自锁定密码或</w:t>
      </w:r>
      <w:r w:rsidR="00033012">
        <w:rPr>
          <w:rFonts w:ascii="宋体" w:hAnsi="宋体" w:cs="宋体" w:hint="eastAsia"/>
          <w:lang w:val="en-GB"/>
        </w:rPr>
        <w:t>故意破坏文件资料（如电脑中的文件、数据，书面文件资料或数据），</w:t>
      </w:r>
      <w:r w:rsidR="00033012">
        <w:rPr>
          <w:rFonts w:ascii="宋体" w:hAnsi="宋体" w:cs="宋体" w:hint="eastAsia"/>
        </w:rPr>
        <w:t>给公司造成损失或</w:t>
      </w:r>
      <w:r w:rsidR="00033012">
        <w:rPr>
          <w:rFonts w:ascii="宋体" w:hAnsi="宋体" w:cs="宋体" w:hint="eastAsia"/>
          <w:lang w:val="en-GB"/>
        </w:rPr>
        <w:t>影响公司正常运作者；</w:t>
      </w:r>
    </w:p>
    <w:p w:rsidR="001A6780" w:rsidRDefault="001451E7" w:rsidP="00EF4DE7">
      <w:pPr>
        <w:tabs>
          <w:tab w:val="left" w:pos="420"/>
        </w:tabs>
        <w:spacing w:line="480" w:lineRule="exact"/>
        <w:ind w:leftChars="50" w:left="120"/>
        <w:rPr>
          <w:rFonts w:ascii="宋体" w:hAnsi="宋体" w:cs="宋体"/>
        </w:rPr>
      </w:pPr>
      <w:r>
        <w:rPr>
          <w:rFonts w:ascii="宋体" w:hAnsi="宋体" w:cs="宋体" w:hint="eastAsia"/>
        </w:rPr>
        <w:t>O</w:t>
      </w:r>
      <w:r w:rsidR="00033012">
        <w:rPr>
          <w:rFonts w:ascii="宋体" w:hAnsi="宋体" w:cs="宋体" w:hint="eastAsia"/>
        </w:rPr>
        <w:t>) 损毁、涂改公司重要文件者，或</w:t>
      </w:r>
      <w:r w:rsidR="00033012">
        <w:rPr>
          <w:rFonts w:ascii="宋体" w:hAnsi="宋体" w:cs="宋体" w:hint="eastAsia"/>
          <w:lang w:val="en-GB"/>
        </w:rPr>
        <w:t>在金融票据、财务票据或账簿上弄虚作假者；</w:t>
      </w:r>
    </w:p>
    <w:p w:rsidR="001A6780" w:rsidRDefault="001451E7" w:rsidP="00EF4DE7">
      <w:pPr>
        <w:tabs>
          <w:tab w:val="left" w:pos="420"/>
        </w:tabs>
        <w:spacing w:line="480" w:lineRule="exact"/>
        <w:ind w:leftChars="50" w:left="120"/>
        <w:rPr>
          <w:rFonts w:ascii="宋体" w:hAnsi="宋体" w:cs="宋体"/>
        </w:rPr>
      </w:pPr>
      <w:r>
        <w:rPr>
          <w:rFonts w:ascii="宋体" w:hAnsi="宋体" w:cs="宋体" w:hint="eastAsia"/>
        </w:rPr>
        <w:t>P</w:t>
      </w:r>
      <w:r w:rsidR="00033012">
        <w:rPr>
          <w:rFonts w:ascii="宋体" w:hAnsi="宋体" w:cs="宋体" w:hint="eastAsia"/>
        </w:rPr>
        <w:t>)非法入侵信息系统，篡改或者更改业务数据，造成公司重大损失者；</w:t>
      </w:r>
    </w:p>
    <w:p w:rsidR="001A6780" w:rsidRDefault="001451E7" w:rsidP="00EF4DE7">
      <w:pPr>
        <w:tabs>
          <w:tab w:val="left" w:pos="420"/>
        </w:tabs>
        <w:spacing w:line="480" w:lineRule="exact"/>
        <w:ind w:leftChars="50" w:left="120"/>
        <w:rPr>
          <w:rFonts w:ascii="宋体" w:hAnsi="宋体" w:cs="宋体"/>
        </w:rPr>
      </w:pPr>
      <w:r>
        <w:rPr>
          <w:rFonts w:ascii="宋体" w:hAnsi="宋体" w:cs="宋体" w:hint="eastAsia"/>
        </w:rPr>
        <w:t>Q</w:t>
      </w:r>
      <w:r w:rsidR="00033012">
        <w:rPr>
          <w:rFonts w:ascii="宋体" w:hAnsi="宋体" w:cs="宋体" w:hint="eastAsia"/>
        </w:rPr>
        <w:t>) 伪造或盗用公司印章或主管签字，或违反规定擅自签字盖章，造成公司损失或引起法律纠纷者；</w:t>
      </w:r>
    </w:p>
    <w:p w:rsidR="001A6780" w:rsidRDefault="001451E7" w:rsidP="00EF4DE7">
      <w:pPr>
        <w:tabs>
          <w:tab w:val="left" w:pos="420"/>
        </w:tabs>
        <w:spacing w:line="480" w:lineRule="exact"/>
        <w:ind w:leftChars="50" w:left="120"/>
        <w:rPr>
          <w:rFonts w:ascii="宋体" w:hAnsi="宋体" w:cs="宋体"/>
        </w:rPr>
      </w:pPr>
      <w:r>
        <w:rPr>
          <w:rFonts w:ascii="宋体" w:hAnsi="宋体" w:cs="宋体" w:hint="eastAsia"/>
        </w:rPr>
        <w:t>R</w:t>
      </w:r>
      <w:r w:rsidR="00033012">
        <w:rPr>
          <w:rFonts w:ascii="宋体" w:hAnsi="宋体" w:cs="宋体" w:hint="eastAsia"/>
        </w:rPr>
        <w:t>) 有不良行为，道德败坏，严重影响公司声誉或在公司内造成严重不良影响者；</w:t>
      </w:r>
    </w:p>
    <w:p w:rsidR="001A6780" w:rsidRDefault="001451E7" w:rsidP="00EF4DE7">
      <w:pPr>
        <w:tabs>
          <w:tab w:val="left" w:pos="420"/>
        </w:tabs>
        <w:spacing w:line="480" w:lineRule="exact"/>
        <w:ind w:leftChars="50" w:left="120"/>
        <w:rPr>
          <w:rFonts w:ascii="宋体" w:hAnsi="宋体" w:cs="宋体"/>
          <w:lang w:val="en-GB"/>
        </w:rPr>
      </w:pPr>
      <w:r>
        <w:rPr>
          <w:rFonts w:ascii="宋体" w:hAnsi="宋体" w:cs="宋体" w:hint="eastAsia"/>
          <w:lang w:val="en-GB"/>
        </w:rPr>
        <w:t>S</w:t>
      </w:r>
      <w:r w:rsidR="00033012">
        <w:rPr>
          <w:rFonts w:ascii="宋体" w:hAnsi="宋体" w:cs="宋体" w:hint="eastAsia"/>
          <w:lang w:val="en-GB"/>
        </w:rPr>
        <w:t xml:space="preserve">) </w:t>
      </w:r>
      <w:r w:rsidR="00033012">
        <w:rPr>
          <w:rFonts w:ascii="宋体" w:hAnsi="宋体" w:cs="宋体" w:hint="eastAsia"/>
        </w:rPr>
        <w:t>利用职务上的便利，自己经营或为他人经营与公司同类业</w:t>
      </w:r>
      <w:r w:rsidR="00033012">
        <w:rPr>
          <w:rFonts w:ascii="宋体" w:hAnsi="宋体" w:cs="宋体" w:hint="eastAsia"/>
          <w:lang w:val="en-GB"/>
        </w:rPr>
        <w:t>务者；</w:t>
      </w:r>
    </w:p>
    <w:p w:rsidR="001A6780" w:rsidRDefault="001451E7" w:rsidP="00EF4DE7">
      <w:pPr>
        <w:tabs>
          <w:tab w:val="left" w:pos="420"/>
        </w:tabs>
        <w:spacing w:line="480" w:lineRule="exact"/>
        <w:ind w:leftChars="50" w:left="120"/>
        <w:rPr>
          <w:rFonts w:ascii="宋体" w:hAnsi="宋体" w:cs="宋体"/>
        </w:rPr>
      </w:pPr>
      <w:r>
        <w:rPr>
          <w:rFonts w:ascii="宋体" w:hAnsi="宋体" w:cs="宋体" w:hint="eastAsia"/>
        </w:rPr>
        <w:t>T</w:t>
      </w:r>
      <w:r w:rsidR="00033012">
        <w:rPr>
          <w:rFonts w:ascii="宋体" w:hAnsi="宋体" w:cs="宋体" w:hint="eastAsia"/>
        </w:rPr>
        <w:t>) 其它严重违反公司规章制度，情节严重者。</w:t>
      </w:r>
    </w:p>
    <w:p w:rsidR="001A6780" w:rsidRDefault="00033012">
      <w:pPr>
        <w:spacing w:line="48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6.2.5附加处罚措施：</w:t>
      </w:r>
    </w:p>
    <w:p w:rsidR="001A6780" w:rsidRDefault="00033012">
      <w:pPr>
        <w:spacing w:line="480" w:lineRule="exact"/>
        <w:ind w:firstLineChars="100" w:firstLine="240"/>
        <w:rPr>
          <w:rFonts w:ascii="宋体" w:hAnsi="宋体" w:cs="宋体"/>
        </w:rPr>
      </w:pPr>
      <w:r>
        <w:rPr>
          <w:rFonts w:ascii="宋体" w:hAnsi="宋体" w:cs="宋体" w:hint="eastAsia"/>
        </w:rPr>
        <w:t>公司采取上述处罚时，可视情节轻重对其同时进行降薪、降职、调岗、留用察看、经济赔偿等附加处罚。</w:t>
      </w:r>
    </w:p>
    <w:p w:rsidR="001A6780" w:rsidRDefault="00033012">
      <w:pPr>
        <w:spacing w:line="48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6.3处罚申诉：</w:t>
      </w:r>
    </w:p>
    <w:p w:rsidR="001A6780" w:rsidRDefault="00033012">
      <w:pPr>
        <w:spacing w:line="480" w:lineRule="exact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6.3.1</w:t>
      </w:r>
      <w:r w:rsidR="00265FA9">
        <w:rPr>
          <w:rFonts w:ascii="宋体" w:hAnsi="宋体" w:cs="宋体" w:hint="eastAsia"/>
          <w:bCs/>
        </w:rPr>
        <w:t>直接上级领导在</w:t>
      </w:r>
      <w:r>
        <w:rPr>
          <w:rFonts w:ascii="宋体" w:hAnsi="宋体" w:cs="宋体" w:hint="eastAsia"/>
        </w:rPr>
        <w:t>处罚公布前需告知受处罚者本人，允许其陈述和申辩；</w:t>
      </w:r>
    </w:p>
    <w:p w:rsidR="001A6780" w:rsidRDefault="00033012">
      <w:pPr>
        <w:spacing w:line="480" w:lineRule="exact"/>
        <w:rPr>
          <w:rFonts w:ascii="宋体" w:hAnsi="宋体" w:cs="宋体"/>
        </w:rPr>
      </w:pPr>
      <w:r>
        <w:rPr>
          <w:rFonts w:ascii="宋体" w:hAnsi="宋体" w:cs="宋体" w:hint="eastAsia"/>
          <w:bCs/>
        </w:rPr>
        <w:t>6.3.2</w:t>
      </w:r>
      <w:r>
        <w:rPr>
          <w:rFonts w:ascii="宋体" w:hAnsi="宋体" w:cs="宋体" w:hint="eastAsia"/>
        </w:rPr>
        <w:t>员工对处罚不服，可</w:t>
      </w:r>
      <w:r w:rsidR="00265FA9">
        <w:rPr>
          <w:rFonts w:ascii="宋体" w:hAnsi="宋体" w:cs="宋体" w:hint="eastAsia"/>
        </w:rPr>
        <w:t>直接</w:t>
      </w:r>
      <w:r>
        <w:rPr>
          <w:rFonts w:ascii="宋体" w:hAnsi="宋体" w:cs="宋体" w:hint="eastAsia"/>
        </w:rPr>
        <w:t>向</w:t>
      </w:r>
      <w:r>
        <w:rPr>
          <w:rFonts w:ascii="宋体" w:hAnsi="宋体" w:cs="宋体" w:hint="eastAsia"/>
          <w:bCs/>
        </w:rPr>
        <w:t>行政部</w:t>
      </w:r>
      <w:r>
        <w:rPr>
          <w:rFonts w:ascii="宋体" w:hAnsi="宋体" w:cs="宋体" w:hint="eastAsia"/>
        </w:rPr>
        <w:t>申诉；</w:t>
      </w:r>
      <w:r w:rsidR="00265FA9">
        <w:rPr>
          <w:rFonts w:ascii="宋体" w:hAnsi="宋体" w:cs="宋体" w:hint="eastAsia"/>
        </w:rPr>
        <w:t>行政</w:t>
      </w:r>
      <w:r>
        <w:rPr>
          <w:rFonts w:ascii="宋体" w:hAnsi="宋体" w:cs="宋体" w:hint="eastAsia"/>
        </w:rPr>
        <w:t>部在收到申诉请求3个工作日内应当给与答复。</w:t>
      </w:r>
    </w:p>
    <w:p w:rsidR="001A6780" w:rsidRDefault="00033012">
      <w:pPr>
        <w:spacing w:line="480" w:lineRule="exact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7.奖惩办法：</w:t>
      </w:r>
    </w:p>
    <w:p w:rsidR="001A6780" w:rsidRDefault="00033012">
      <w:pPr>
        <w:spacing w:line="48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7.1奖励办法：</w:t>
      </w:r>
    </w:p>
    <w:p w:rsidR="001A6780" w:rsidRDefault="00033012">
      <w:pPr>
        <w:spacing w:line="480" w:lineRule="exact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7.1.1员工如获记功奖励，由行政部公告表扬，奖金随当月工资一起发放，奖励性带薪天数按</w:t>
      </w:r>
      <w:r w:rsidR="00DF155D">
        <w:rPr>
          <w:rFonts w:ascii="宋体" w:hAnsi="宋体" w:cs="宋体" w:hint="eastAsia"/>
          <w:bCs/>
        </w:rPr>
        <w:t>奖励当</w:t>
      </w:r>
      <w:r>
        <w:rPr>
          <w:rFonts w:ascii="宋体" w:hAnsi="宋体" w:cs="宋体" w:hint="eastAsia"/>
          <w:bCs/>
        </w:rPr>
        <w:t>月为限；</w:t>
      </w:r>
    </w:p>
    <w:p w:rsidR="001A6780" w:rsidRDefault="00033012">
      <w:pPr>
        <w:spacing w:line="480" w:lineRule="exact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7.1.2员工如获记大功奖励，由行政部公告表扬，并颁给总经理签字的奖励证书，奖金随当月工资一起发放，奖励性带薪天数按</w:t>
      </w:r>
      <w:r w:rsidR="00DF155D">
        <w:rPr>
          <w:rFonts w:ascii="宋体" w:hAnsi="宋体" w:cs="宋体" w:hint="eastAsia"/>
          <w:bCs/>
        </w:rPr>
        <w:t>奖励</w:t>
      </w:r>
      <w:r>
        <w:rPr>
          <w:rFonts w:ascii="宋体" w:hAnsi="宋体" w:cs="宋体" w:hint="eastAsia"/>
          <w:bCs/>
        </w:rPr>
        <w:t>月为限；</w:t>
      </w:r>
    </w:p>
    <w:p w:rsidR="001A6780" w:rsidRDefault="00033012">
      <w:pPr>
        <w:spacing w:line="480" w:lineRule="exact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7.1.3员工如获晋级奖励，由行政部公告表扬，并颁给总经理签字的奖励证书，奖金随当月工资一起发放，奖励性带薪天数</w:t>
      </w:r>
      <w:r w:rsidR="00DF155D">
        <w:rPr>
          <w:rFonts w:ascii="宋体" w:hAnsi="宋体" w:cs="宋体" w:hint="eastAsia"/>
          <w:bCs/>
        </w:rPr>
        <w:t>奖励</w:t>
      </w:r>
      <w:r>
        <w:rPr>
          <w:rFonts w:ascii="宋体" w:hAnsi="宋体" w:cs="宋体" w:hint="eastAsia"/>
          <w:bCs/>
        </w:rPr>
        <w:t>按月为限；由行政部办理晋级手续后执行。</w:t>
      </w:r>
    </w:p>
    <w:p w:rsidR="001A6780" w:rsidRDefault="00033012">
      <w:pPr>
        <w:spacing w:line="480" w:lineRule="exact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注：若奖励性带薪天数在规定期限内未休完，则视为自动放弃奖励。</w:t>
      </w:r>
    </w:p>
    <w:p w:rsidR="001A6780" w:rsidRDefault="00033012">
      <w:pPr>
        <w:spacing w:line="48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7.2处罚办法：</w:t>
      </w:r>
    </w:p>
    <w:p w:rsidR="001A6780" w:rsidRDefault="00402E3D">
      <w:pPr>
        <w:spacing w:line="480" w:lineRule="exact"/>
        <w:ind w:firstLineChars="100" w:firstLine="240"/>
        <w:rPr>
          <w:rFonts w:ascii="宋体" w:hAnsi="宋体" w:cs="宋体"/>
          <w:bCs/>
        </w:rPr>
      </w:pPr>
      <w:r>
        <w:rPr>
          <w:rFonts w:ascii="宋体" w:hAnsi="宋体" w:cs="宋体" w:hint="eastAsia"/>
          <w:bCs/>
        </w:rPr>
        <w:t>处罚</w:t>
      </w:r>
      <w:r w:rsidR="00033012">
        <w:rPr>
          <w:rFonts w:ascii="宋体" w:hAnsi="宋体" w:cs="宋体" w:hint="eastAsia"/>
          <w:bCs/>
        </w:rPr>
        <w:t>次数</w:t>
      </w:r>
      <w:r>
        <w:rPr>
          <w:rFonts w:ascii="宋体" w:hAnsi="宋体" w:cs="宋体" w:hint="eastAsia"/>
          <w:bCs/>
        </w:rPr>
        <w:t>累进</w:t>
      </w:r>
      <w:r w:rsidR="00033012">
        <w:rPr>
          <w:rFonts w:ascii="宋体" w:hAnsi="宋体" w:cs="宋体" w:hint="eastAsia"/>
          <w:bCs/>
        </w:rPr>
        <w:t>制，将按如下被罚的次数由行政部作出相应的处理：</w:t>
      </w:r>
    </w:p>
    <w:p w:rsidR="00AA49AC" w:rsidRPr="00402E3D" w:rsidRDefault="00AA49AC">
      <w:pPr>
        <w:spacing w:line="480" w:lineRule="exact"/>
        <w:ind w:firstLineChars="100" w:firstLine="240"/>
        <w:rPr>
          <w:rFonts w:ascii="宋体" w:hAnsi="宋体" w:cs="宋体"/>
          <w:bCs/>
        </w:rPr>
      </w:pPr>
    </w:p>
    <w:tbl>
      <w:tblPr>
        <w:tblpPr w:leftFromText="180" w:rightFromText="180" w:vertAnchor="text" w:horzAnchor="page" w:tblpXSpec="center" w:tblpY="548"/>
        <w:tblOverlap w:val="never"/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96"/>
        <w:gridCol w:w="2756"/>
        <w:gridCol w:w="3544"/>
        <w:gridCol w:w="2410"/>
      </w:tblGrid>
      <w:tr w:rsidR="001A6780">
        <w:trPr>
          <w:cantSplit/>
          <w:trHeight w:val="983"/>
          <w:jc w:val="center"/>
        </w:trPr>
        <w:tc>
          <w:tcPr>
            <w:tcW w:w="896" w:type="dxa"/>
            <w:noWrap/>
            <w:vAlign w:val="center"/>
          </w:tcPr>
          <w:p w:rsidR="001A6780" w:rsidRDefault="00033012" w:rsidP="002E0C40">
            <w:pPr>
              <w:spacing w:beforeLines="50" w:line="360" w:lineRule="auto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lastRenderedPageBreak/>
              <w:t>序号</w:t>
            </w:r>
          </w:p>
        </w:tc>
        <w:tc>
          <w:tcPr>
            <w:tcW w:w="2756" w:type="dxa"/>
            <w:noWrap/>
            <w:vAlign w:val="center"/>
          </w:tcPr>
          <w:p w:rsidR="001A6780" w:rsidRDefault="00033012" w:rsidP="002E0C40">
            <w:pPr>
              <w:spacing w:beforeLines="50" w:line="360" w:lineRule="auto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惩罚事项</w:t>
            </w:r>
          </w:p>
        </w:tc>
        <w:tc>
          <w:tcPr>
            <w:tcW w:w="3544" w:type="dxa"/>
            <w:noWrap/>
            <w:vAlign w:val="center"/>
          </w:tcPr>
          <w:p w:rsidR="001A6780" w:rsidRDefault="00033012" w:rsidP="002E0C40">
            <w:pPr>
              <w:spacing w:beforeLines="50" w:line="360" w:lineRule="auto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处理结果</w:t>
            </w:r>
          </w:p>
        </w:tc>
        <w:tc>
          <w:tcPr>
            <w:tcW w:w="2410" w:type="dxa"/>
            <w:noWrap/>
            <w:vAlign w:val="center"/>
          </w:tcPr>
          <w:p w:rsidR="001A6780" w:rsidRDefault="00033012" w:rsidP="002E0C40">
            <w:pPr>
              <w:spacing w:beforeLines="50" w:line="360" w:lineRule="auto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备注</w:t>
            </w:r>
          </w:p>
        </w:tc>
      </w:tr>
      <w:tr w:rsidR="001A6780">
        <w:trPr>
          <w:cantSplit/>
          <w:trHeight w:val="1192"/>
          <w:jc w:val="center"/>
        </w:trPr>
        <w:tc>
          <w:tcPr>
            <w:tcW w:w="896" w:type="dxa"/>
            <w:noWrap/>
            <w:vAlign w:val="center"/>
          </w:tcPr>
          <w:p w:rsidR="001A6780" w:rsidRDefault="00033012" w:rsidP="002E0C40">
            <w:pPr>
              <w:spacing w:beforeLines="50" w:line="360" w:lineRule="auto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1</w:t>
            </w:r>
          </w:p>
        </w:tc>
        <w:tc>
          <w:tcPr>
            <w:tcW w:w="2756" w:type="dxa"/>
            <w:noWrap/>
            <w:vAlign w:val="center"/>
          </w:tcPr>
          <w:p w:rsidR="001A6780" w:rsidRDefault="00DF155D" w:rsidP="002E0C40">
            <w:pPr>
              <w:spacing w:beforeLines="50" w:line="360" w:lineRule="auto"/>
              <w:ind w:left="480" w:hangingChars="200" w:hanging="480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</w:t>
            </w:r>
            <w:r w:rsidR="00033012">
              <w:rPr>
                <w:rFonts w:ascii="宋体" w:hAnsi="宋体" w:cs="宋体" w:hint="eastAsia"/>
                <w:bCs/>
              </w:rPr>
              <w:t>次以内</w:t>
            </w:r>
            <w:r>
              <w:rPr>
                <w:rFonts w:ascii="宋体" w:hAnsi="宋体" w:cs="宋体" w:hint="eastAsia"/>
                <w:bCs/>
              </w:rPr>
              <w:t>（含）</w:t>
            </w:r>
            <w:r w:rsidR="00033012">
              <w:rPr>
                <w:rFonts w:ascii="宋体" w:hAnsi="宋体" w:cs="宋体" w:hint="eastAsia"/>
                <w:bCs/>
              </w:rPr>
              <w:t>口头警告</w:t>
            </w:r>
          </w:p>
        </w:tc>
        <w:tc>
          <w:tcPr>
            <w:tcW w:w="3544" w:type="dxa"/>
            <w:noWrap/>
            <w:vAlign w:val="center"/>
          </w:tcPr>
          <w:p w:rsidR="001A6780" w:rsidRDefault="00033012" w:rsidP="002E0C40">
            <w:pPr>
              <w:spacing w:beforeLines="50" w:line="360" w:lineRule="auto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不扣款——以教育为主，由主管对此类员工进行一次制度培训</w:t>
            </w:r>
          </w:p>
        </w:tc>
        <w:tc>
          <w:tcPr>
            <w:tcW w:w="2410" w:type="dxa"/>
            <w:noWrap/>
            <w:vAlign w:val="center"/>
          </w:tcPr>
          <w:p w:rsidR="001A6780" w:rsidRDefault="001A6780" w:rsidP="002E0C40">
            <w:pPr>
              <w:spacing w:beforeLines="50" w:line="360" w:lineRule="auto"/>
              <w:rPr>
                <w:rFonts w:ascii="宋体" w:hAnsi="宋体" w:cs="宋体"/>
                <w:bCs/>
              </w:rPr>
            </w:pPr>
          </w:p>
        </w:tc>
      </w:tr>
      <w:tr w:rsidR="001A6780">
        <w:trPr>
          <w:cantSplit/>
          <w:trHeight w:val="1572"/>
          <w:jc w:val="center"/>
        </w:trPr>
        <w:tc>
          <w:tcPr>
            <w:tcW w:w="896" w:type="dxa"/>
            <w:noWrap/>
            <w:vAlign w:val="center"/>
          </w:tcPr>
          <w:p w:rsidR="001A6780" w:rsidRDefault="00033012" w:rsidP="002E0C40">
            <w:pPr>
              <w:spacing w:beforeLines="50" w:line="360" w:lineRule="auto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</w:t>
            </w:r>
          </w:p>
        </w:tc>
        <w:tc>
          <w:tcPr>
            <w:tcW w:w="2756" w:type="dxa"/>
            <w:noWrap/>
            <w:vAlign w:val="center"/>
          </w:tcPr>
          <w:p w:rsidR="001A6780" w:rsidRDefault="00DF155D" w:rsidP="00DF155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  <w:r w:rsidR="00033012">
              <w:rPr>
                <w:rFonts w:ascii="宋体" w:hAnsi="宋体" w:cs="宋体" w:hint="eastAsia"/>
              </w:rPr>
              <w:t>次口头警告</w:t>
            </w:r>
          </w:p>
        </w:tc>
        <w:tc>
          <w:tcPr>
            <w:tcW w:w="3544" w:type="dxa"/>
            <w:noWrap/>
            <w:vAlign w:val="center"/>
          </w:tcPr>
          <w:p w:rsidR="001A6780" w:rsidRDefault="00033012" w:rsidP="002E0C40">
            <w:pPr>
              <w:spacing w:beforeLines="50" w:line="360" w:lineRule="auto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罚1天工资——由上级领导对此类员工进行批评教育，对不明确规定的，进行一次制度培训。</w:t>
            </w:r>
          </w:p>
        </w:tc>
        <w:tc>
          <w:tcPr>
            <w:tcW w:w="2410" w:type="dxa"/>
            <w:noWrap/>
            <w:vAlign w:val="center"/>
          </w:tcPr>
          <w:p w:rsidR="001A6780" w:rsidRDefault="00033012" w:rsidP="002E0C40">
            <w:pPr>
              <w:spacing w:beforeLines="50" w:line="360" w:lineRule="auto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</w:rPr>
              <w:t>作</w:t>
            </w:r>
            <w:r w:rsidR="00402E3D">
              <w:rPr>
                <w:rFonts w:ascii="宋体" w:hAnsi="宋体" w:cs="宋体" w:hint="eastAsia"/>
              </w:rPr>
              <w:t>“</w:t>
            </w:r>
            <w:r>
              <w:rPr>
                <w:rFonts w:ascii="宋体" w:hAnsi="宋体" w:cs="宋体" w:hint="eastAsia"/>
              </w:rPr>
              <w:t>严重警告</w:t>
            </w:r>
            <w:r w:rsidR="00402E3D">
              <w:rPr>
                <w:rFonts w:ascii="宋体" w:hAnsi="宋体" w:cs="宋体" w:hint="eastAsia"/>
              </w:rPr>
              <w:t>”</w:t>
            </w:r>
            <w:r>
              <w:rPr>
                <w:rFonts w:ascii="宋体" w:hAnsi="宋体" w:cs="宋体" w:hint="eastAsia"/>
              </w:rPr>
              <w:t>一次处理</w:t>
            </w:r>
          </w:p>
        </w:tc>
      </w:tr>
      <w:tr w:rsidR="001A6780">
        <w:trPr>
          <w:cantSplit/>
          <w:trHeight w:val="1559"/>
          <w:jc w:val="center"/>
        </w:trPr>
        <w:tc>
          <w:tcPr>
            <w:tcW w:w="896" w:type="dxa"/>
            <w:noWrap/>
            <w:vAlign w:val="center"/>
          </w:tcPr>
          <w:p w:rsidR="001A6780" w:rsidRDefault="00033012" w:rsidP="002E0C40">
            <w:pPr>
              <w:spacing w:beforeLines="50" w:line="360" w:lineRule="auto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3</w:t>
            </w:r>
          </w:p>
        </w:tc>
        <w:tc>
          <w:tcPr>
            <w:tcW w:w="2756" w:type="dxa"/>
            <w:noWrap/>
            <w:vAlign w:val="center"/>
          </w:tcPr>
          <w:p w:rsidR="001A6780" w:rsidRDefault="00DF155D">
            <w:pPr>
              <w:spacing w:line="360" w:lineRule="auto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 w:rsidR="00033012">
              <w:rPr>
                <w:rFonts w:ascii="宋体" w:hAnsi="宋体" w:cs="宋体" w:hint="eastAsia"/>
              </w:rPr>
              <w:t>次（含）严重警告</w:t>
            </w:r>
          </w:p>
        </w:tc>
        <w:tc>
          <w:tcPr>
            <w:tcW w:w="3544" w:type="dxa"/>
            <w:noWrap/>
            <w:vAlign w:val="center"/>
          </w:tcPr>
          <w:p w:rsidR="001A6780" w:rsidRDefault="00033012" w:rsidP="002E0C40">
            <w:pPr>
              <w:spacing w:beforeLines="50" w:line="360" w:lineRule="auto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罚3天工资——由行政部进行一次谈话，对不明确规定的进行一次培训。</w:t>
            </w:r>
          </w:p>
        </w:tc>
        <w:tc>
          <w:tcPr>
            <w:tcW w:w="2410" w:type="dxa"/>
            <w:noWrap/>
            <w:vAlign w:val="center"/>
          </w:tcPr>
          <w:p w:rsidR="001A6780" w:rsidRDefault="00033012" w:rsidP="002E0C40">
            <w:pPr>
              <w:spacing w:beforeLines="50" w:line="360" w:lineRule="auto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</w:rPr>
              <w:t>作</w:t>
            </w:r>
            <w:r w:rsidR="00402E3D">
              <w:rPr>
                <w:rFonts w:ascii="宋体" w:hAnsi="宋体" w:cs="宋体" w:hint="eastAsia"/>
              </w:rPr>
              <w:t>“</w:t>
            </w:r>
            <w:r>
              <w:rPr>
                <w:rFonts w:ascii="宋体" w:hAnsi="宋体" w:cs="宋体" w:hint="eastAsia"/>
              </w:rPr>
              <w:t>记过</w:t>
            </w:r>
            <w:r w:rsidR="00402E3D">
              <w:rPr>
                <w:rFonts w:ascii="宋体" w:hAnsi="宋体" w:cs="宋体" w:hint="eastAsia"/>
              </w:rPr>
              <w:t>”</w:t>
            </w:r>
            <w:r>
              <w:rPr>
                <w:rFonts w:ascii="宋体" w:hAnsi="宋体" w:cs="宋体" w:hint="eastAsia"/>
              </w:rPr>
              <w:t>一次处理</w:t>
            </w:r>
          </w:p>
        </w:tc>
      </w:tr>
      <w:tr w:rsidR="001A6780">
        <w:trPr>
          <w:cantSplit/>
          <w:trHeight w:val="1035"/>
          <w:jc w:val="center"/>
        </w:trPr>
        <w:tc>
          <w:tcPr>
            <w:tcW w:w="896" w:type="dxa"/>
            <w:noWrap/>
            <w:vAlign w:val="center"/>
          </w:tcPr>
          <w:p w:rsidR="001A6780" w:rsidRDefault="00033012" w:rsidP="002E0C40">
            <w:pPr>
              <w:spacing w:beforeLines="50" w:line="360" w:lineRule="auto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4</w:t>
            </w:r>
          </w:p>
        </w:tc>
        <w:tc>
          <w:tcPr>
            <w:tcW w:w="2756" w:type="dxa"/>
            <w:noWrap/>
            <w:vAlign w:val="center"/>
          </w:tcPr>
          <w:p w:rsidR="001A6780" w:rsidRDefault="00033012" w:rsidP="00402E3D">
            <w:pPr>
              <w:spacing w:line="360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3次（含）记过</w:t>
            </w:r>
          </w:p>
        </w:tc>
        <w:tc>
          <w:tcPr>
            <w:tcW w:w="3544" w:type="dxa"/>
            <w:noWrap/>
            <w:vAlign w:val="center"/>
          </w:tcPr>
          <w:p w:rsidR="001A6780" w:rsidRDefault="00033012" w:rsidP="002E0C40">
            <w:pPr>
              <w:spacing w:beforeLines="50" w:line="360" w:lineRule="auto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扣除10天工资</w:t>
            </w:r>
          </w:p>
        </w:tc>
        <w:tc>
          <w:tcPr>
            <w:tcW w:w="2410" w:type="dxa"/>
            <w:noWrap/>
            <w:vAlign w:val="center"/>
          </w:tcPr>
          <w:p w:rsidR="001A6780" w:rsidRDefault="00033012" w:rsidP="002E0C40">
            <w:pPr>
              <w:spacing w:beforeLines="50" w:line="360" w:lineRule="auto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给予辞退</w:t>
            </w:r>
          </w:p>
        </w:tc>
      </w:tr>
    </w:tbl>
    <w:p w:rsidR="001A6780" w:rsidRDefault="00033012">
      <w:p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8.附件：</w:t>
      </w:r>
    </w:p>
    <w:p w:rsidR="001A6780" w:rsidRDefault="001A6780">
      <w:pPr>
        <w:adjustRightInd w:val="0"/>
        <w:snapToGrid w:val="0"/>
        <w:spacing w:line="360" w:lineRule="auto"/>
        <w:rPr>
          <w:rFonts w:ascii="宋体" w:hAnsi="宋体"/>
        </w:rPr>
      </w:pPr>
    </w:p>
    <w:p w:rsidR="001A6780" w:rsidRDefault="00033012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  <w:b/>
          <w:bCs/>
        </w:rPr>
      </w:pPr>
      <w:r>
        <w:rPr>
          <w:rFonts w:ascii="宋体" w:hAnsi="宋体" w:hint="eastAsia"/>
        </w:rPr>
        <w:t>8.1《奖惩建议申请表》</w:t>
      </w:r>
    </w:p>
    <w:p w:rsidR="001A6780" w:rsidRDefault="00033012">
      <w:pPr>
        <w:adjustRightInd w:val="0"/>
        <w:snapToGrid w:val="0"/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/>
          <w:bCs/>
        </w:rPr>
        <w:t>9.修订历史：</w:t>
      </w:r>
    </w:p>
    <w:tbl>
      <w:tblPr>
        <w:tblW w:w="9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8"/>
        <w:gridCol w:w="1485"/>
        <w:gridCol w:w="7140"/>
      </w:tblGrid>
      <w:tr w:rsidR="001A6780">
        <w:trPr>
          <w:trHeight w:val="430"/>
        </w:trPr>
        <w:tc>
          <w:tcPr>
            <w:tcW w:w="828" w:type="dxa"/>
            <w:vAlign w:val="center"/>
          </w:tcPr>
          <w:p w:rsidR="001A6780" w:rsidRDefault="00033012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版次</w:t>
            </w:r>
          </w:p>
        </w:tc>
        <w:tc>
          <w:tcPr>
            <w:tcW w:w="1485" w:type="dxa"/>
            <w:vAlign w:val="center"/>
          </w:tcPr>
          <w:p w:rsidR="001A6780" w:rsidRDefault="00033012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生效日期</w:t>
            </w:r>
          </w:p>
        </w:tc>
        <w:tc>
          <w:tcPr>
            <w:tcW w:w="7140" w:type="dxa"/>
            <w:vAlign w:val="center"/>
          </w:tcPr>
          <w:p w:rsidR="001A6780" w:rsidRDefault="00033012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修订原因及修订内容简述</w:t>
            </w:r>
          </w:p>
        </w:tc>
      </w:tr>
      <w:tr w:rsidR="001A6780">
        <w:trPr>
          <w:trHeight w:val="430"/>
        </w:trPr>
        <w:tc>
          <w:tcPr>
            <w:tcW w:w="828" w:type="dxa"/>
            <w:vAlign w:val="center"/>
          </w:tcPr>
          <w:p w:rsidR="001A6780" w:rsidRDefault="00033012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01</w:t>
            </w:r>
          </w:p>
        </w:tc>
        <w:tc>
          <w:tcPr>
            <w:tcW w:w="1485" w:type="dxa"/>
            <w:vAlign w:val="center"/>
          </w:tcPr>
          <w:p w:rsidR="001A6780" w:rsidRDefault="00033012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2019-6-1</w:t>
            </w:r>
          </w:p>
        </w:tc>
        <w:tc>
          <w:tcPr>
            <w:tcW w:w="7140" w:type="dxa"/>
            <w:vAlign w:val="center"/>
          </w:tcPr>
          <w:p w:rsidR="001A6780" w:rsidRDefault="00033012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</w:rPr>
              <w:t>新规程</w:t>
            </w:r>
          </w:p>
        </w:tc>
      </w:tr>
    </w:tbl>
    <w:p w:rsidR="001A6780" w:rsidRDefault="00033012">
      <w:pPr>
        <w:spacing w:line="360" w:lineRule="auto"/>
        <w:rPr>
          <w:rFonts w:ascii="华文细黑" w:eastAsia="华文细黑" w:hAnsi="华文细黑" w:cs="华文细黑"/>
        </w:rPr>
      </w:pPr>
      <w:r>
        <w:rPr>
          <w:rFonts w:asciiTheme="minorEastAsia" w:eastAsiaTheme="minorEastAsia" w:hAnsiTheme="minorEastAsia" w:cstheme="minorEastAsia" w:hint="eastAsia"/>
          <w:b/>
          <w:i/>
        </w:rPr>
        <w:t>以下无内容</w:t>
      </w:r>
    </w:p>
    <w:sectPr w:rsidR="001A6780" w:rsidSect="009E5BEA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1134" w:bottom="1134" w:left="1134" w:header="680" w:footer="851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1CA" w:rsidRDefault="000D11CA">
      <w:r>
        <w:separator/>
      </w:r>
    </w:p>
  </w:endnote>
  <w:endnote w:type="continuationSeparator" w:id="1">
    <w:p w:rsidR="000D11CA" w:rsidRDefault="000D11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ILPAJ+MicrosoftYaHei,Bold">
    <w:altName w:val="Arial Unicode MS"/>
    <w:charset w:val="01"/>
    <w:family w:val="auto"/>
    <w:pitch w:val="default"/>
    <w:sig w:usb0="00000000" w:usb1="00000000" w:usb2="01010101" w:usb3="01010101" w:csb0="01010101" w:csb1="01010101"/>
  </w:font>
  <w:font w:name="OWOAET+MicrosoftYaHei">
    <w:altName w:val="Arial Unicode MS"/>
    <w:charset w:val="01"/>
    <w:family w:val="auto"/>
    <w:pitch w:val="default"/>
    <w:sig w:usb0="00000000" w:usb1="00000000" w:usb2="01010101" w:usb3="01010101" w:csb0="01010101" w:csb1="01010101"/>
  </w:font>
  <w:font w:name="VWMUKA+MicrosoftYaHei">
    <w:altName w:val="Arial Unicode MS"/>
    <w:charset w:val="01"/>
    <w:family w:val="auto"/>
    <w:pitch w:val="default"/>
    <w:sig w:usb0="00000000" w:usb1="00000000" w:usb2="01010101" w:usb3="01010101" w:csb0="01010101" w:csb1="01010101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3E3" w:rsidRDefault="008B33E3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780" w:rsidRDefault="00880275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2in;height:2in;z-index:25167974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JVx3wP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N2MEs0UdnT5+uXy7cfl+2cCHwhqrV8gb2eRGbrXpkPy6Pdwxrm7&#10;yqn4xUQEcVB9vtIrukB4vDSfzec5Qhyx8Qf42dN163x4I4wi0Siow/4Srey09aFPHVNiNW02jZRp&#10;h1KTtqA3L1/l6cI1AnCpUSMO0TcbrdDtu2GyvSnPGMyZXhve8k2D4lvmwyNzEAMahsDDA45KGhQx&#10;g0VJbdynv/ljPnaEKCUtxFVQDfVTIt9q7C7qcDTcaOxHQx/VnYFap3g4licTF1yQo1k5oz5C9etY&#10;AyGmOSoVNIzmXegFjlfDxXqdkqA2y8JW7yyP0JE8b9fHAAITr5GUnomBK+gtbWZ4G1HQv/6nrKcX&#10;vP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OJVx3wPAgAACQQAAA4AAAAAAAAAAQAgAAAA&#10;HwEAAGRycy9lMm9Eb2MueG1sUEsFBgAAAAAGAAYAWQEAAKAFAAAAAA==&#10;" filled="f" stroked="f" strokeweight=".5pt">
          <v:textbox style="mso-fit-shape-to-text:t" inset="0,0,0,0">
            <w:txbxContent>
              <w:p w:rsidR="009E5BEA" w:rsidRDefault="00331555"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880275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880275"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 w:rsidR="00880275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fldSimple w:instr=" NUMPAGES  \* MERGEFORMAT ">
                  <w:r>
                    <w:rPr>
                      <w:rFonts w:hint="eastAsia"/>
                    </w:rPr>
                    <w:t>3</w:t>
                  </w:r>
                </w:fldSimple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780" w:rsidRDefault="00880275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3" o:spid="_x0000_s2051" type="#_x0000_t202" style="position:absolute;margin-left:0;margin-top:0;width:2in;height:2in;z-index:251680768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6xMZQIAABMFAAAOAAAAZHJzL2Uyb0RvYy54bWysVM1uEzEQviPxDpbvdNNWVF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45eTYrDX&#10;wLlxiJGLGJItUtoalT0Y905p1F9yzhdl8tSZCWwjMDNCSuVSKbd4AjqjNMI+xXCHz6aqTOVTjPcW&#10;JTK5tDe2raNQ6n2UdvNpTFkP+JGBoe5MQepX/dD4sZcrarZocaBhS6KXFy3acCliuhYBa4HWYdXT&#10;FQ5tCHTTTuJsTeHz3+4zHtMKLWcd1qzmDu8AZ+aNwxTnjRyFMAqrUXB39ozQg0M8IV4WEQYhmVHU&#10;gexH7P8yx4BKOIlINU+jeJaGVcf7IdVyWUDYOy/SpbvxMrsuPffLu4RRKhOWuRmY2HGGzSszunsl&#10;8mr//l9QD2/Z4hcA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CKu6xMZQIAABMFAAAOAAAAAAAAAAAAAAAAAC4CAABkcnMvZTJvRG9j&#10;LnhtbFBLAQItABQABgAIAAAAIQBxqtG51wAAAAUBAAAPAAAAAAAAAAAAAAAAAL8EAABkcnMvZG93&#10;bnJldi54bWxQSwUGAAAAAAQABADzAAAAwwUAAAAA&#10;" filled="f" stroked="f" strokeweight=".5pt">
          <v:textbox style="mso-fit-shape-to-text:t" inset="0,0,0,0">
            <w:txbxContent>
              <w:p w:rsidR="001A6780" w:rsidRDefault="00033012">
                <w:pPr>
                  <w:pStyle w:val="a6"/>
                </w:pPr>
                <w:r>
                  <w:rPr>
                    <w:rFonts w:hint="eastAsia"/>
                  </w:rPr>
                  <w:t>第</w:t>
                </w:r>
                <w:r w:rsidR="00880275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880275">
                  <w:rPr>
                    <w:rFonts w:hint="eastAsia"/>
                  </w:rPr>
                  <w:fldChar w:fldCharType="separate"/>
                </w:r>
                <w:r w:rsidR="002E0C40">
                  <w:rPr>
                    <w:noProof/>
                  </w:rPr>
                  <w:t>1</w:t>
                </w:r>
                <w:r w:rsidR="00880275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>页共</w:t>
                </w:r>
                <w:fldSimple w:instr=" NUMPAGES  \* MERGEFORMAT ">
                  <w:r w:rsidR="002E0C40">
                    <w:rPr>
                      <w:noProof/>
                    </w:rPr>
                    <w:t>3</w:t>
                  </w:r>
                </w:fldSimple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780" w:rsidRDefault="00880275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4" o:spid="_x0000_s2050" type="#_x0000_t202" style="position:absolute;margin-left:0;margin-top:0;width:2in;height:2in;z-index:251681792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CuZQIAABMFAAAOAAAAZHJzL2Uyb0RvYy54bWysVM1uEzEQviPxDpbvdNMAVRR1U4VWRUgV&#10;rSiIs+O1mxW2x7Ld7IYHgDfgxIU7z9Xn4LM3m6LCpYiLd9bzzd83Mz4+6a1hGxViS67mhwcTzpST&#10;1LTupuYf3p8/m3EWk3CNMORUzbcq8pPF0yfHnZ+rKa3JNCowOHFx3vmar1Py86qKcq2siAfklYNS&#10;U7Ai4TfcVE0QHbxbU00nk6Oqo9D4QFLFiNuzQckXxb/WSqZLraNKzNQcuaVyhnKu8lktjsX8Jgi/&#10;buUuDfEPWVjROgTduzoTSbDb0P7hyrYyUCSdDiTZirRupSo1oJrDyYNqrtfCq1ILyIl+T1P8f27l&#10;281VYG2D3r3gzAmLHt19+3r3/efdjy8MdyCo83EO3LUHMvWvqAd4vI+4zHX3Otj8RUUMelC93dOr&#10;+sRkNppNZ7MJVBK68Qf+q3tzH2J6rciyLNQ8oH+FVrG5iGmAjpAczdF5a0zpoXGsq/nR85eTYrDX&#10;wLlxiJGLGJItUtoalT0Y905p1F9yzhdl8tSpCWwjMDNCSuVSKbd4AjqjNMI+xnCHz6aqTOVjjPcW&#10;JTK5tDe2raNQ6n2QdvNpTFkP+JGBoe5MQepXfWn8dOzlipotWhxo2JLo5XmLNlyImK5EwFqgdVj1&#10;dIlDGwLdtJM4W1P4/Lf7jMe0QstZhzWrucM7wJl54zDFeSNHIYzCahTcrT0l9OAQT4iXRYRBSGYU&#10;dSD7Efu/zDGgEk4iUs3TKJ6mYdXxfki1XBYQ9s6LdOGuvcyuS8/98jZhlMqEZW4GJnacYfPKjO5e&#10;ibzav/8X1P1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DbGDCuZQIAABMFAAAOAAAAAAAAAAAAAAAAAC4CAABkcnMvZTJvRG9j&#10;LnhtbFBLAQItABQABgAIAAAAIQBxqtG51wAAAAUBAAAPAAAAAAAAAAAAAAAAAL8EAABkcnMvZG93&#10;bnJldi54bWxQSwUGAAAAAAQABADzAAAAwwUAAAAA&#10;" filled="f" stroked="f" strokeweight=".5pt">
          <v:textbox style="mso-fit-shape-to-text:t" inset="0,0,0,0">
            <w:txbxContent>
              <w:p w:rsidR="001A6780" w:rsidRDefault="00033012">
                <w:pPr>
                  <w:pStyle w:val="a6"/>
                </w:pPr>
                <w:r>
                  <w:rPr>
                    <w:rFonts w:hint="eastAsia"/>
                  </w:rPr>
                  <w:t>第</w:t>
                </w:r>
                <w:r w:rsidR="00880275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880275">
                  <w:rPr>
                    <w:rFonts w:hint="eastAsia"/>
                  </w:rPr>
                  <w:fldChar w:fldCharType="separate"/>
                </w:r>
                <w:r w:rsidR="002E0C40">
                  <w:rPr>
                    <w:noProof/>
                  </w:rPr>
                  <w:t>5</w:t>
                </w:r>
                <w:r w:rsidR="00880275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>页共</w:t>
                </w:r>
                <w:fldSimple w:instr=" NUMPAGES  \* MERGEFORMAT ">
                  <w:r w:rsidR="002E0C40">
                    <w:rPr>
                      <w:noProof/>
                    </w:rPr>
                    <w:t>7</w:t>
                  </w:r>
                </w:fldSimple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780" w:rsidRDefault="00880275">
    <w:pPr>
      <w:pStyle w:val="a6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5" o:spid="_x0000_s2049" type="#_x0000_t202" style="position:absolute;left:0;text-align:left;margin-left:0;margin-top:0;width:2in;height:2in;z-index:251682816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XtfZgIAABMFAAAOAAAAZHJzL2Uyb0RvYy54bWysVM1uEzEQviPxDpbvdNNWraKomyq0KkKq&#10;aEVBnB2v3aywPZbtZjc8ALwBJy6981x9Dj57sykqXIq4eGc93/x9M+OT094atlYhtuRqvr834Uw5&#10;SU3rbmv+8cPFqylnMQnXCENO1XyjIj+dv3xx0vmZOqAVmUYFBicuzjpf81VKflZVUa6UFXGPvHJQ&#10;agpWJPyG26oJooN3a6qDyeS46ig0PpBUMeL2fFDyefGvtZLpSuuoEjM1R26pnKGcy3xW8xMxuw3C&#10;r1q5TUP8QxZWtA5Bd67ORRLsLrR/uLKtDBRJpz1JtiKtW6lKDahmf/KkmpuV8KrUAnKi39EU/59b&#10;+W59HVjboHdHnDlh0aOH798efvx8uP/KcAeCOh9nwN14IFP/mnqAx/uIy1x3r4PNX1TEoAfVmx29&#10;qk9MZqPpwXQ6gUpCN/7Af/Vo7kNMbxRZloWaB/Sv0CrWlzEN0BGSozm6aI0pPTSOdTU/PjyaFIOd&#10;Bs6NQ4xcxJBskdLGqOzBuPdKo/6Sc74ok6fOTGBrgZkRUiqXSrnFE9AZpRH2OYZbfDZVZSqfY7yz&#10;KJHJpZ2xbR2FUu+TtJvPY8p6wI8MDHVnClK/7EvjD8deLqnZoMWBhi2JXl60aMOliOlaBKwFWodV&#10;T1c4tCHQTVuJsxWFL3+7z3hMK7ScdVizmju8A5yZtw5TnDdyFMIoLEfB3dkzQg/28YR4WUQYhGRG&#10;UQeyn7D/ixwDKuEkItU8jeJZGlYd74dUi0UBYe+8SJfuxsvsuvTcL+4SRqlMWOZmYGLLGTavzOj2&#10;lcir/ft/QT2+ZfNfAAAA//8DAFBLAwQUAAYACAAAACEAcarRudcAAAAFAQAADwAAAGRycy9kb3du&#10;cmV2LnhtbEyPQU/DMAyF75P2HyIjcdtSBkJVaTqxiXJEYuXAMWtMW0icKsm68u8xCAkulp+e9fy9&#10;cjs7KyYMcfCk4GqdgUBqvRmoU/DS1KscREyajLaeUMEnRthWy0WpC+PP9IzTIXWCQygWWkGf0lhI&#10;GdsenY5rPyKx9+aD04ll6KQJ+szhzspNlt1KpwfiD70ecd9j+3E4OQX7umnChDHYV3ysr9+fdjf4&#10;MCt1eTHf34FIOKe/Y/jGZ3SomOnoT2SisAq4SPqZ7G3ynOXxd5FVKf/TV18AAAD//wMAUEsBAi0A&#10;FAAGAAgAAAAhALaDOJL+AAAA4QEAABMAAAAAAAAAAAAAAAAAAAAAAFtDb250ZW50X1R5cGVzXS54&#10;bWxQSwECLQAUAAYACAAAACEAOP0h/9YAAACUAQAACwAAAAAAAAAAAAAAAAAvAQAAX3JlbHMvLnJl&#10;bHNQSwECLQAUAAYACAAAACEAa/17X2YCAAATBQAADgAAAAAAAAAAAAAAAAAuAgAAZHJzL2Uyb0Rv&#10;Yy54bWxQSwECLQAUAAYACAAAACEAcarRudcAAAAFAQAADwAAAAAAAAAAAAAAAADABAAAZHJzL2Rv&#10;d25yZXYueG1sUEsFBgAAAAAEAAQA8wAAAMQFAAAAAA==&#10;" filled="f" stroked="f" strokeweight=".5pt">
          <v:textbox style="mso-fit-shape-to-text:t" inset="0,0,0,0">
            <w:txbxContent>
              <w:p w:rsidR="001A6780" w:rsidRDefault="00033012">
                <w:pPr>
                  <w:pStyle w:val="a6"/>
                </w:pPr>
                <w:r>
                  <w:rPr>
                    <w:rFonts w:hint="eastAsia"/>
                  </w:rPr>
                  <w:t>第</w:t>
                </w:r>
                <w:r w:rsidR="00880275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880275">
                  <w:rPr>
                    <w:rFonts w:hint="eastAsia"/>
                  </w:rPr>
                  <w:fldChar w:fldCharType="separate"/>
                </w:r>
                <w:r w:rsidR="002E0C40">
                  <w:rPr>
                    <w:noProof/>
                  </w:rPr>
                  <w:t>2</w:t>
                </w:r>
                <w:r w:rsidR="00880275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>页共</w:t>
                </w:r>
                <w:fldSimple w:instr=" NUMPAGES  \* MERGEFORMAT ">
                  <w:r w:rsidR="002E0C40">
                    <w:rPr>
                      <w:noProof/>
                    </w:rPr>
                    <w:t>7</w:t>
                  </w:r>
                </w:fldSimple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1CA" w:rsidRDefault="000D11CA">
      <w:r>
        <w:separator/>
      </w:r>
    </w:p>
  </w:footnote>
  <w:footnote w:type="continuationSeparator" w:id="1">
    <w:p w:rsidR="000D11CA" w:rsidRDefault="000D11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3E3" w:rsidRDefault="008B33E3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780" w:rsidRDefault="00033012">
    <w:pPr>
      <w:jc w:val="center"/>
      <w:rPr>
        <w:rFonts w:ascii="宋体" w:hAnsi="宋体" w:cs="宋体"/>
        <w:color w:val="000000"/>
        <w:spacing w:val="-3"/>
        <w:sz w:val="36"/>
        <w:szCs w:val="36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-280035</wp:posOffset>
          </wp:positionH>
          <wp:positionV relativeFrom="paragraph">
            <wp:posOffset>113665</wp:posOffset>
          </wp:positionV>
          <wp:extent cx="1094740" cy="649605"/>
          <wp:effectExtent l="0" t="0" r="10160" b="0"/>
          <wp:wrapTight wrapText="bothSides">
            <wp:wrapPolygon edited="0">
              <wp:start x="376" y="2534"/>
              <wp:lineTo x="376" y="12669"/>
              <wp:lineTo x="1128" y="20270"/>
              <wp:lineTo x="6014" y="20270"/>
              <wp:lineTo x="18418" y="19003"/>
              <wp:lineTo x="21049" y="17736"/>
              <wp:lineTo x="21049" y="10768"/>
              <wp:lineTo x="18794" y="8868"/>
              <wp:lineTo x="6390" y="2534"/>
              <wp:lineTo x="376" y="2534"/>
            </wp:wrapPolygon>
          </wp:wrapTight>
          <wp:docPr id="5" name="图片 1" descr="d6fd94f182360a2a881f06db19a14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d6fd94f182360a2a881f06db19a1419"/>
                  <pic:cNvPicPr>
                    <a:picLocks noChangeAspect="1"/>
                  </pic:cNvPicPr>
                </pic:nvPicPr>
                <pic:blipFill>
                  <a:blip r:embed="rId1"/>
                  <a:srcRect l="8012" t="4305" r="15189" b="14803"/>
                  <a:stretch>
                    <a:fillRect/>
                  </a:stretch>
                </pic:blipFill>
                <pic:spPr>
                  <a:xfrm>
                    <a:off x="0" y="0"/>
                    <a:ext cx="1094740" cy="649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VWMUKA+MicrosoftYaHei"/>
        <w:color w:val="221E1F"/>
        <w:spacing w:val="29"/>
        <w:sz w:val="36"/>
        <w:szCs w:val="36"/>
      </w:rPr>
      <w:tab/>
    </w:r>
    <w:r>
      <w:rPr>
        <w:rFonts w:ascii="宋体" w:hAnsi="宋体" w:cs="宋体" w:hint="eastAsia"/>
        <w:color w:val="000000"/>
        <w:spacing w:val="40"/>
        <w:sz w:val="36"/>
        <w:szCs w:val="36"/>
      </w:rPr>
      <w:t>深圳市芯达通供应链管理有限公司</w:t>
    </w:r>
  </w:p>
  <w:p w:rsidR="001A6780" w:rsidRDefault="00033012">
    <w:pPr>
      <w:jc w:val="center"/>
      <w:rPr>
        <w:rFonts w:ascii="微软雅黑" w:eastAsia="微软雅黑" w:hAnsi="微软雅黑"/>
        <w:color w:val="000000"/>
        <w:spacing w:val="-3"/>
        <w:sz w:val="21"/>
        <w:szCs w:val="21"/>
      </w:rPr>
    </w:pPr>
    <w:r>
      <w:rPr>
        <w:rFonts w:ascii="微软雅黑" w:eastAsia="微软雅黑" w:hAnsi="微软雅黑" w:hint="eastAsia"/>
        <w:color w:val="000000"/>
        <w:spacing w:val="-3"/>
        <w:sz w:val="21"/>
        <w:szCs w:val="21"/>
      </w:rPr>
      <w:t xml:space="preserve">            SHENZHEN XIN DA TONG SUPPLY CHAIN MANAGEMENT CO.,LTD.</w:t>
    </w:r>
  </w:p>
  <w:p w:rsidR="001A6780" w:rsidRDefault="001A6780">
    <w:pPr>
      <w:pStyle w:val="a7"/>
      <w:pBdr>
        <w:bottom w:val="none" w:sz="0" w:space="0" w:color="auto"/>
      </w:pBdr>
      <w:tabs>
        <w:tab w:val="left" w:pos="1200"/>
        <w:tab w:val="center" w:pos="4559"/>
      </w:tabs>
      <w:jc w:val="left"/>
      <w:rPr>
        <w:sz w:val="28"/>
        <w:szCs w:val="2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780" w:rsidRDefault="001A6780">
    <w:pPr>
      <w:pStyle w:val="a7"/>
      <w:pBdr>
        <w:bottom w:val="none" w:sz="0" w:space="1" w:color="auto"/>
      </w:pBd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780" w:rsidRDefault="00033012">
    <w:pPr>
      <w:jc w:val="center"/>
      <w:rPr>
        <w:rFonts w:ascii="微软雅黑" w:eastAsia="微软雅黑" w:hAnsi="微软雅黑"/>
        <w:color w:val="000000"/>
        <w:spacing w:val="-3"/>
        <w:sz w:val="21"/>
        <w:szCs w:val="21"/>
      </w:rPr>
    </w:pPr>
    <w:r>
      <w:rPr>
        <w:noProof/>
        <w:color w:val="000000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5007610</wp:posOffset>
          </wp:positionH>
          <wp:positionV relativeFrom="paragraph">
            <wp:posOffset>-285750</wp:posOffset>
          </wp:positionV>
          <wp:extent cx="1092200" cy="647700"/>
          <wp:effectExtent l="0" t="0" r="0" b="0"/>
          <wp:wrapTight wrapText="bothSides">
            <wp:wrapPolygon edited="0">
              <wp:start x="1130" y="1906"/>
              <wp:lineTo x="377" y="12071"/>
              <wp:lineTo x="1884" y="19694"/>
              <wp:lineTo x="5651" y="19694"/>
              <wp:lineTo x="17330" y="19694"/>
              <wp:lineTo x="21474" y="17788"/>
              <wp:lineTo x="21474" y="10165"/>
              <wp:lineTo x="5651" y="1906"/>
              <wp:lineTo x="1130" y="1906"/>
            </wp:wrapPolygon>
          </wp:wrapTight>
          <wp:docPr id="10" name="图片 2" descr="d6fd94f182360a2a881f06db19a14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2" descr="d6fd94f182360a2a881f06db19a1419"/>
                  <pic:cNvPicPr>
                    <a:picLocks noChangeAspect="1"/>
                  </pic:cNvPicPr>
                </pic:nvPicPr>
                <pic:blipFill>
                  <a:blip r:embed="rId1"/>
                  <a:srcRect l="8012" t="4305" r="15189" b="14803"/>
                  <a:stretch>
                    <a:fillRect/>
                  </a:stretch>
                </pic:blipFill>
                <pic:spPr>
                  <a:xfrm>
                    <a:off x="0" y="0"/>
                    <a:ext cx="10922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A6780" w:rsidRDefault="001A6780">
    <w:pPr>
      <w:pStyle w:val="a7"/>
      <w:pBdr>
        <w:bottom w:val="single" w:sz="4" w:space="1" w:color="auto"/>
      </w:pBd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780" w:rsidRDefault="00033012">
    <w:pPr>
      <w:pStyle w:val="a7"/>
      <w:pBdr>
        <w:bottom w:val="none" w:sz="0" w:space="1" w:color="auto"/>
      </w:pBdr>
      <w:jc w:val="left"/>
      <w:rPr>
        <w:rFonts w:eastAsia="黑体"/>
        <w:b/>
        <w:sz w:val="20"/>
      </w:rPr>
    </w:pPr>
    <w:r>
      <w:rPr>
        <w:noProof/>
        <w:color w:val="000000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column">
            <wp:posOffset>5115560</wp:posOffset>
          </wp:positionH>
          <wp:positionV relativeFrom="paragraph">
            <wp:posOffset>-101600</wp:posOffset>
          </wp:positionV>
          <wp:extent cx="1009650" cy="603250"/>
          <wp:effectExtent l="0" t="0" r="0" b="0"/>
          <wp:wrapTight wrapText="bothSides">
            <wp:wrapPolygon edited="0">
              <wp:start x="408" y="2046"/>
              <wp:lineTo x="1223" y="19781"/>
              <wp:lineTo x="1630" y="19781"/>
              <wp:lineTo x="5706" y="19781"/>
              <wp:lineTo x="17117" y="19781"/>
              <wp:lineTo x="21600" y="17735"/>
              <wp:lineTo x="21600" y="10232"/>
              <wp:lineTo x="17525" y="7503"/>
              <wp:lineTo x="6113" y="2046"/>
              <wp:lineTo x="408" y="2046"/>
            </wp:wrapPolygon>
          </wp:wrapTight>
          <wp:docPr id="11" name="图片 2" descr="d6fd94f182360a2a881f06db19a14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2" descr="d6fd94f182360a2a881f06db19a1419"/>
                  <pic:cNvPicPr>
                    <a:picLocks noChangeAspect="1"/>
                  </pic:cNvPicPr>
                </pic:nvPicPr>
                <pic:blipFill>
                  <a:blip r:embed="rId1"/>
                  <a:srcRect l="8012" t="4305" r="15189" b="14803"/>
                  <a:stretch>
                    <a:fillRect/>
                  </a:stretch>
                </pic:blipFill>
                <pic:spPr>
                  <a:xfrm>
                    <a:off x="0" y="0"/>
                    <a:ext cx="10096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A6780" w:rsidRDefault="001A6780">
    <w:pPr>
      <w:pStyle w:val="a7"/>
      <w:pBdr>
        <w:bottom w:val="none" w:sz="0" w:space="1" w:color="auto"/>
      </w:pBdr>
      <w:jc w:val="left"/>
      <w:rPr>
        <w:rFonts w:eastAsia="黑体"/>
        <w:b/>
        <w:sz w:val="20"/>
      </w:rPr>
    </w:pPr>
  </w:p>
  <w:p w:rsidR="001A6780" w:rsidRDefault="001A6780">
    <w:pPr>
      <w:pBdr>
        <w:bottom w:val="single" w:sz="4" w:space="0" w:color="auto"/>
      </w:pBdr>
      <w:jc w:val="center"/>
      <w:rPr>
        <w:rFonts w:ascii="华文细黑" w:eastAsia="华文细黑" w:hAnsi="华文细黑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053264B"/>
    <w:multiLevelType w:val="singleLevel"/>
    <w:tmpl w:val="C053264B"/>
    <w:lvl w:ilvl="0">
      <w:start w:val="1"/>
      <w:numFmt w:val="upperLetter"/>
      <w:suff w:val="space"/>
      <w:lvlText w:val="%1)"/>
      <w:lvlJc w:val="left"/>
    </w:lvl>
  </w:abstractNum>
  <w:abstractNum w:abstractNumId="1">
    <w:nsid w:val="E3889291"/>
    <w:multiLevelType w:val="multilevel"/>
    <w:tmpl w:val="E3889291"/>
    <w:lvl w:ilvl="0">
      <w:start w:val="3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FE94226B"/>
    <w:multiLevelType w:val="singleLevel"/>
    <w:tmpl w:val="FE94226B"/>
    <w:lvl w:ilvl="0">
      <w:start w:val="2"/>
      <w:numFmt w:val="decimal"/>
      <w:suff w:val="nothing"/>
      <w:lvlText w:val="%1、"/>
      <w:lvlJc w:val="left"/>
    </w:lvl>
  </w:abstractNum>
  <w:abstractNum w:abstractNumId="3">
    <w:nsid w:val="657D3FBC"/>
    <w:multiLevelType w:val="multilevel"/>
    <w:tmpl w:val="657D3FBC"/>
    <w:lvl w:ilvl="0">
      <w:start w:val="1"/>
      <w:numFmt w:val="upperLetter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94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6591"/>
    <w:rsid w:val="00033012"/>
    <w:rsid w:val="00055802"/>
    <w:rsid w:val="0009737D"/>
    <w:rsid w:val="000D11CA"/>
    <w:rsid w:val="00120D0A"/>
    <w:rsid w:val="00123ABB"/>
    <w:rsid w:val="00144C71"/>
    <w:rsid w:val="00145088"/>
    <w:rsid w:val="001451E7"/>
    <w:rsid w:val="00173373"/>
    <w:rsid w:val="001A6780"/>
    <w:rsid w:val="00222F31"/>
    <w:rsid w:val="00232DA4"/>
    <w:rsid w:val="00265FA9"/>
    <w:rsid w:val="002A2125"/>
    <w:rsid w:val="002E0C40"/>
    <w:rsid w:val="002E3934"/>
    <w:rsid w:val="003027F0"/>
    <w:rsid w:val="003033C1"/>
    <w:rsid w:val="00331555"/>
    <w:rsid w:val="00372737"/>
    <w:rsid w:val="0037619F"/>
    <w:rsid w:val="0037748A"/>
    <w:rsid w:val="00396591"/>
    <w:rsid w:val="00402E3D"/>
    <w:rsid w:val="004037C5"/>
    <w:rsid w:val="00404263"/>
    <w:rsid w:val="0041658A"/>
    <w:rsid w:val="00437993"/>
    <w:rsid w:val="0049383C"/>
    <w:rsid w:val="00496B11"/>
    <w:rsid w:val="004A07B9"/>
    <w:rsid w:val="004C69BB"/>
    <w:rsid w:val="004D14CA"/>
    <w:rsid w:val="004D407A"/>
    <w:rsid w:val="004E02D9"/>
    <w:rsid w:val="00507A15"/>
    <w:rsid w:val="00524AF0"/>
    <w:rsid w:val="005265B3"/>
    <w:rsid w:val="005547E9"/>
    <w:rsid w:val="00554AFC"/>
    <w:rsid w:val="00571905"/>
    <w:rsid w:val="005A1CF2"/>
    <w:rsid w:val="00665FCF"/>
    <w:rsid w:val="00667B81"/>
    <w:rsid w:val="00667C5A"/>
    <w:rsid w:val="006778A3"/>
    <w:rsid w:val="006B202A"/>
    <w:rsid w:val="006B4A0B"/>
    <w:rsid w:val="006C4081"/>
    <w:rsid w:val="00725744"/>
    <w:rsid w:val="007431BE"/>
    <w:rsid w:val="007916C8"/>
    <w:rsid w:val="007D7BBF"/>
    <w:rsid w:val="00812E5D"/>
    <w:rsid w:val="00842547"/>
    <w:rsid w:val="00844DE8"/>
    <w:rsid w:val="0085077B"/>
    <w:rsid w:val="008538F0"/>
    <w:rsid w:val="00855AC0"/>
    <w:rsid w:val="00871978"/>
    <w:rsid w:val="00880275"/>
    <w:rsid w:val="00885DD9"/>
    <w:rsid w:val="008B33E3"/>
    <w:rsid w:val="008F1C97"/>
    <w:rsid w:val="008F6583"/>
    <w:rsid w:val="0093247B"/>
    <w:rsid w:val="00945EE2"/>
    <w:rsid w:val="00955F82"/>
    <w:rsid w:val="009932DE"/>
    <w:rsid w:val="009A2351"/>
    <w:rsid w:val="009A2C9E"/>
    <w:rsid w:val="009B218A"/>
    <w:rsid w:val="009E5BEA"/>
    <w:rsid w:val="00A25FCE"/>
    <w:rsid w:val="00A33FD1"/>
    <w:rsid w:val="00A45911"/>
    <w:rsid w:val="00A87946"/>
    <w:rsid w:val="00AA49AC"/>
    <w:rsid w:val="00AA5E96"/>
    <w:rsid w:val="00AD052E"/>
    <w:rsid w:val="00AD304C"/>
    <w:rsid w:val="00B64F02"/>
    <w:rsid w:val="00B7699F"/>
    <w:rsid w:val="00B90BA8"/>
    <w:rsid w:val="00B94206"/>
    <w:rsid w:val="00BA75D6"/>
    <w:rsid w:val="00BA7E1F"/>
    <w:rsid w:val="00C122FD"/>
    <w:rsid w:val="00C54B7F"/>
    <w:rsid w:val="00C67D06"/>
    <w:rsid w:val="00CB3132"/>
    <w:rsid w:val="00CB4311"/>
    <w:rsid w:val="00CE5C49"/>
    <w:rsid w:val="00D356EB"/>
    <w:rsid w:val="00D82F69"/>
    <w:rsid w:val="00DE793C"/>
    <w:rsid w:val="00DF155D"/>
    <w:rsid w:val="00DF6D4C"/>
    <w:rsid w:val="00E275DB"/>
    <w:rsid w:val="00E52D61"/>
    <w:rsid w:val="00ED0ADD"/>
    <w:rsid w:val="00EE4D6C"/>
    <w:rsid w:val="00EF4DE7"/>
    <w:rsid w:val="00F04B52"/>
    <w:rsid w:val="00F25255"/>
    <w:rsid w:val="00F40C4C"/>
    <w:rsid w:val="00F85146"/>
    <w:rsid w:val="00FB6F67"/>
    <w:rsid w:val="00FD3AE5"/>
    <w:rsid w:val="00FE2EFE"/>
    <w:rsid w:val="0152570C"/>
    <w:rsid w:val="01C95749"/>
    <w:rsid w:val="01CA7AA9"/>
    <w:rsid w:val="03CF3180"/>
    <w:rsid w:val="03EB6D38"/>
    <w:rsid w:val="060C1D6B"/>
    <w:rsid w:val="06610A83"/>
    <w:rsid w:val="06E64BBA"/>
    <w:rsid w:val="0709496C"/>
    <w:rsid w:val="0795500F"/>
    <w:rsid w:val="090D4D25"/>
    <w:rsid w:val="09320A2C"/>
    <w:rsid w:val="0C4C14C2"/>
    <w:rsid w:val="0CAF2F8F"/>
    <w:rsid w:val="0CCF4A6A"/>
    <w:rsid w:val="0E38364E"/>
    <w:rsid w:val="0E504241"/>
    <w:rsid w:val="0F7B318E"/>
    <w:rsid w:val="15AE090D"/>
    <w:rsid w:val="18792F03"/>
    <w:rsid w:val="19831A86"/>
    <w:rsid w:val="1BAB020B"/>
    <w:rsid w:val="1CC136B7"/>
    <w:rsid w:val="1D835882"/>
    <w:rsid w:val="21F1616B"/>
    <w:rsid w:val="241A17BB"/>
    <w:rsid w:val="246B2F1A"/>
    <w:rsid w:val="256B4CDE"/>
    <w:rsid w:val="290A634C"/>
    <w:rsid w:val="2BB41CFA"/>
    <w:rsid w:val="2EE909DD"/>
    <w:rsid w:val="2F1D4401"/>
    <w:rsid w:val="2F5B11A0"/>
    <w:rsid w:val="2FA70600"/>
    <w:rsid w:val="2FD45FD8"/>
    <w:rsid w:val="30C41DCF"/>
    <w:rsid w:val="30CA2AF1"/>
    <w:rsid w:val="30DC7654"/>
    <w:rsid w:val="322A0BCA"/>
    <w:rsid w:val="3357057B"/>
    <w:rsid w:val="33731F3F"/>
    <w:rsid w:val="3408313C"/>
    <w:rsid w:val="35F759F3"/>
    <w:rsid w:val="36510C05"/>
    <w:rsid w:val="36BB472C"/>
    <w:rsid w:val="38D31E56"/>
    <w:rsid w:val="3B615897"/>
    <w:rsid w:val="3B8E428D"/>
    <w:rsid w:val="3E1170C3"/>
    <w:rsid w:val="41680FA5"/>
    <w:rsid w:val="440F67FC"/>
    <w:rsid w:val="44F87A82"/>
    <w:rsid w:val="46F939CF"/>
    <w:rsid w:val="47860E45"/>
    <w:rsid w:val="49B1434E"/>
    <w:rsid w:val="4ACA1FC1"/>
    <w:rsid w:val="4AD555D8"/>
    <w:rsid w:val="4AE7381B"/>
    <w:rsid w:val="4BBD1858"/>
    <w:rsid w:val="4C023CE4"/>
    <w:rsid w:val="4CE45D57"/>
    <w:rsid w:val="4D8542F8"/>
    <w:rsid w:val="50154DDB"/>
    <w:rsid w:val="51DD2848"/>
    <w:rsid w:val="51FE67AF"/>
    <w:rsid w:val="53E936B0"/>
    <w:rsid w:val="540041EE"/>
    <w:rsid w:val="5652428D"/>
    <w:rsid w:val="570E02DE"/>
    <w:rsid w:val="58106A4C"/>
    <w:rsid w:val="59CF7694"/>
    <w:rsid w:val="5B074403"/>
    <w:rsid w:val="5C83482F"/>
    <w:rsid w:val="5D5D6263"/>
    <w:rsid w:val="5FAF2916"/>
    <w:rsid w:val="602976C9"/>
    <w:rsid w:val="62797B0D"/>
    <w:rsid w:val="63C16B1E"/>
    <w:rsid w:val="63F22344"/>
    <w:rsid w:val="677C1ADC"/>
    <w:rsid w:val="6C5D76D4"/>
    <w:rsid w:val="6D633A3C"/>
    <w:rsid w:val="6D7E6098"/>
    <w:rsid w:val="6F2F51A5"/>
    <w:rsid w:val="6F6E335C"/>
    <w:rsid w:val="712A7CC3"/>
    <w:rsid w:val="74C66129"/>
    <w:rsid w:val="75A92A0B"/>
    <w:rsid w:val="76FC744A"/>
    <w:rsid w:val="779149DF"/>
    <w:rsid w:val="781F7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E5BEA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0"/>
    <w:qFormat/>
    <w:rsid w:val="009E5BEA"/>
    <w:pPr>
      <w:ind w:firstLine="420"/>
    </w:pPr>
    <w:rPr>
      <w:szCs w:val="20"/>
    </w:rPr>
  </w:style>
  <w:style w:type="paragraph" w:styleId="a5">
    <w:name w:val="Balloon Text"/>
    <w:basedOn w:val="a0"/>
    <w:link w:val="Char"/>
    <w:uiPriority w:val="99"/>
    <w:semiHidden/>
    <w:unhideWhenUsed/>
    <w:qFormat/>
    <w:rsid w:val="009E5BEA"/>
    <w:rPr>
      <w:sz w:val="18"/>
      <w:szCs w:val="18"/>
    </w:rPr>
  </w:style>
  <w:style w:type="paragraph" w:styleId="a6">
    <w:name w:val="footer"/>
    <w:basedOn w:val="a0"/>
    <w:link w:val="Char0"/>
    <w:unhideWhenUsed/>
    <w:qFormat/>
    <w:rsid w:val="009E5B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0"/>
    <w:link w:val="Char1"/>
    <w:uiPriority w:val="99"/>
    <w:unhideWhenUsed/>
    <w:qFormat/>
    <w:rsid w:val="009E5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0"/>
    <w:qFormat/>
    <w:rsid w:val="009E5BEA"/>
    <w:pPr>
      <w:spacing w:before="100" w:beforeAutospacing="1" w:after="100" w:afterAutospacing="1"/>
    </w:pPr>
  </w:style>
  <w:style w:type="table" w:styleId="a9">
    <w:name w:val="Table Grid"/>
    <w:basedOn w:val="a2"/>
    <w:uiPriority w:val="59"/>
    <w:qFormat/>
    <w:rsid w:val="009E5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qFormat/>
    <w:rsid w:val="009E5BEA"/>
    <w:rPr>
      <w:color w:val="0563C1"/>
      <w:u w:val="single"/>
    </w:rPr>
  </w:style>
  <w:style w:type="character" w:customStyle="1" w:styleId="Char">
    <w:name w:val="批注框文本 Char"/>
    <w:basedOn w:val="a1"/>
    <w:link w:val="a5"/>
    <w:uiPriority w:val="99"/>
    <w:semiHidden/>
    <w:qFormat/>
    <w:rsid w:val="009E5BEA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页眉 Char"/>
    <w:basedOn w:val="a1"/>
    <w:link w:val="a7"/>
    <w:uiPriority w:val="99"/>
    <w:qFormat/>
    <w:rsid w:val="009E5BEA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1"/>
    <w:link w:val="a6"/>
    <w:qFormat/>
    <w:rsid w:val="009E5BEA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">
    <w:name w:val="附录章标题"/>
    <w:next w:val="ab"/>
    <w:qFormat/>
    <w:rsid w:val="009E5BEA"/>
    <w:pPr>
      <w:numPr>
        <w:ilvl w:val="1"/>
        <w:numId w:val="1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b">
    <w:name w:val="段"/>
    <w:qFormat/>
    <w:rsid w:val="009E5BEA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styleId="ac">
    <w:name w:val="Placeholder Text"/>
    <w:basedOn w:val="a1"/>
    <w:uiPriority w:val="99"/>
    <w:semiHidden/>
    <w:qFormat/>
    <w:rsid w:val="009E5BEA"/>
    <w:rPr>
      <w:color w:val="808080"/>
    </w:rPr>
  </w:style>
  <w:style w:type="character" w:customStyle="1" w:styleId="ttag">
    <w:name w:val="t_tag"/>
    <w:basedOn w:val="a1"/>
    <w:qFormat/>
    <w:rsid w:val="009E5B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0"/>
    <w:qFormat/>
    <w:pPr>
      <w:ind w:firstLine="420"/>
    </w:pPr>
    <w:rPr>
      <w:szCs w:val="20"/>
    </w:rPr>
  </w:style>
  <w:style w:type="paragraph" w:styleId="a5">
    <w:name w:val="Balloon Text"/>
    <w:basedOn w:val="a0"/>
    <w:link w:val="Char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0"/>
    <w:link w:val="Char0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0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0"/>
    <w:qFormat/>
    <w:pPr>
      <w:spacing w:before="100" w:beforeAutospacing="1" w:after="100" w:afterAutospacing="1"/>
    </w:pPr>
  </w:style>
  <w:style w:type="table" w:styleId="a9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qFormat/>
    <w:rPr>
      <w:color w:val="0563C1"/>
      <w:u w:val="single"/>
    </w:rPr>
  </w:style>
  <w:style w:type="character" w:customStyle="1" w:styleId="Char">
    <w:name w:val="批注框文本 Char"/>
    <w:basedOn w:val="a1"/>
    <w:link w:val="a5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页眉 Char"/>
    <w:basedOn w:val="a1"/>
    <w:link w:val="a7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1"/>
    <w:link w:val="a6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">
    <w:name w:val="附录章标题"/>
    <w:next w:val="ab"/>
    <w:qFormat/>
    <w:pPr>
      <w:numPr>
        <w:ilvl w:val="1"/>
        <w:numId w:val="1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b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styleId="ac">
    <w:name w:val="Placeholder Text"/>
    <w:basedOn w:val="a1"/>
    <w:uiPriority w:val="99"/>
    <w:semiHidden/>
    <w:qFormat/>
    <w:rPr>
      <w:color w:val="808080"/>
    </w:rPr>
  </w:style>
  <w:style w:type="character" w:customStyle="1" w:styleId="ttag">
    <w:name w:val="t_tag"/>
    <w:basedOn w:val="a1"/>
    <w:qFormat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719E163-2F18-4C83-BB11-FAC3CAE932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645</Words>
  <Characters>3677</Characters>
  <Application>Microsoft Office Word</Application>
  <DocSecurity>0</DocSecurity>
  <Lines>30</Lines>
  <Paragraphs>8</Paragraphs>
  <ScaleCrop>false</ScaleCrop>
  <Company>Microsoft</Company>
  <LinksUpToDate>false</LinksUpToDate>
  <CharactersWithSpaces>4314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GreatWall</dc:creator>
  <cp:lastModifiedBy>sz</cp:lastModifiedBy>
  <cp:revision>42</cp:revision>
  <dcterms:created xsi:type="dcterms:W3CDTF">2018-09-20T05:32:00Z</dcterms:created>
  <dcterms:modified xsi:type="dcterms:W3CDTF">2019-10-31T09:32:00Z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