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FreeCAD-AI</w:t>
      </w:r>
    </w:p>
    <w:p>
      <w:pPr>
        <w:pStyle w:val="Subtitle"/>
        <w:rPr/>
      </w:pPr>
      <w:r>
        <w:rPr/>
        <w:t>Technical Architecture &amp; Usage Guide</w:t>
      </w:r>
    </w:p>
    <w:p>
      <w:pPr>
        <w:pStyle w:val="Normal"/>
        <w:spacing w:before="48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12_248759622">
            <w:r>
              <w:rPr>
                <w:rStyle w:val="IndexLink"/>
              </w:rPr>
              <w:t>1. Overview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14_248759622">
            <w:r>
              <w:rPr>
                <w:rStyle w:val="IndexLink"/>
              </w:rPr>
              <w:t>2. Core Technologies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16_248759622">
            <w:r>
              <w:rPr>
                <w:rStyle w:val="IndexLink"/>
              </w:rPr>
              <w:t>3. Problems Solved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18_248759622">
            <w:r>
              <w:rPr>
                <w:rStyle w:val="IndexLink"/>
              </w:rPr>
              <w:t>4. Architecture &amp; Design Patterns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20_248759622">
            <w:r>
              <w:rPr>
                <w:rStyle w:val="IndexLink"/>
              </w:rPr>
              <w:t>5. High-Level Flow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22_248759622">
            <w:r>
              <w:rPr>
                <w:rStyle w:val="IndexLink"/>
              </w:rPr>
              <w:t>6. CLI Usage (cad_agent_cli.py)</w:t>
              <w:tab/>
              <w:t>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24_248759622">
            <w:r>
              <w:rPr>
                <w:rStyle w:val="IndexLink"/>
              </w:rPr>
              <w:t>7. Dependencies</w:t>
              <w:tab/>
              <w:t>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26_248759622">
            <w:r>
              <w:rPr>
                <w:rStyle w:val="IndexLink"/>
              </w:rPr>
              <w:t>8. Observability &amp; Analytics</w:t>
              <w:tab/>
              <w:t>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28_248759622">
            <w:r>
              <w:rPr>
                <w:rStyle w:val="IndexLink"/>
              </w:rPr>
              <w:t>9. Future Enhancements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480" w:after="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bookmarkStart w:id="0" w:name="__RefHeading___Toc212_248759622"/>
      <w:bookmarkEnd w:id="0"/>
      <w:r>
        <w:rPr/>
        <w:t>1. Overview</w:t>
      </w:r>
    </w:p>
    <w:p>
      <w:pPr>
        <w:pStyle w:val="Normal"/>
        <w:rPr/>
      </w:pPr>
      <w:r>
        <w:rPr/>
        <w:t>FreeCAD-AI is a distributed, containerized system that converts natural language design instructions into parametric 3D CAD artifacts using FreeCAD, a local LLM, and a job-based asynchronous execution model.</w:t>
      </w:r>
    </w:p>
    <w:p>
      <w:pPr>
        <w:pStyle w:val="Heading2"/>
        <w:rPr/>
      </w:pPr>
      <w:bookmarkStart w:id="1" w:name="__RefHeading___Toc214_248759622"/>
      <w:bookmarkEnd w:id="1"/>
      <w:r>
        <w:rPr/>
        <w:t>2. Core Technologies</w:t>
      </w:r>
    </w:p>
    <w:p>
      <w:pPr>
        <w:pStyle w:val="Normal"/>
        <w:rPr/>
      </w:pPr>
      <w:r>
        <w:rPr/>
        <w:t>- FastAPI: API layer and orchestration</w:t>
        <w:br/>
        <w:t>- Redis + RQ: Asynchronous job queue and workers</w:t>
        <w:br/>
        <w:t>- FreeCAD: Parametric CAD generation engine</w:t>
        <w:br/>
        <w:t>- llama.cpp (GGUF models): Local LLM inference</w:t>
        <w:br/>
        <w:t>- PostgreSQL (Star Schema): Metadata, sessions, jobs, analytics</w:t>
        <w:br/>
        <w:t>- MinIO (S3-compatible): Artifact persistence</w:t>
        <w:br/>
        <w:t>- Docker Compose: Environment orchestration (cpu / test profiles)</w:t>
        <w:br/>
      </w:r>
    </w:p>
    <w:p>
      <w:pPr>
        <w:pStyle w:val="Heading2"/>
        <w:rPr/>
      </w:pPr>
      <w:bookmarkStart w:id="2" w:name="__RefHeading___Toc216_248759622"/>
      <w:bookmarkEnd w:id="2"/>
      <w:r>
        <w:rPr/>
        <w:t>3. Problems Solved</w:t>
      </w:r>
    </w:p>
    <w:p>
      <w:pPr>
        <w:pStyle w:val="Normal"/>
        <w:rPr/>
      </w:pPr>
      <w:r>
        <w:rPr/>
        <w:t>- Deterministic CAD generation from language</w:t>
        <w:br/>
        <w:t>- Isolation of long-running jobs from API lifecycle</w:t>
        <w:br/>
        <w:t>- Local, offline-capable LLM inference</w:t>
        <w:br/>
        <w:t>- Reproducible testing via fake LLM profile</w:t>
        <w:br/>
        <w:t>- Persistence beyond Redis TTL limits</w:t>
        <w:br/>
      </w:r>
    </w:p>
    <w:p>
      <w:pPr>
        <w:pStyle w:val="Heading2"/>
        <w:rPr/>
      </w:pPr>
      <w:bookmarkStart w:id="3" w:name="__RefHeading___Toc218_248759622"/>
      <w:bookmarkEnd w:id="3"/>
      <w:r>
        <w:rPr/>
        <w:t>4. Architecture &amp; Design Patterns</w:t>
      </w:r>
    </w:p>
    <w:p>
      <w:pPr>
        <w:pStyle w:val="Normal"/>
        <w:rPr/>
      </w:pPr>
      <w:r>
        <w:rPr/>
        <w:t>- Producer/Consumer (API → RQ → Worker)</w:t>
        <w:br/>
        <w:t>- Circuit Breaker (LLM health gating)</w:t>
        <w:br/>
        <w:t>- Command-Line Agent pattern (cad_agent_cli.py)</w:t>
        <w:br/>
        <w:t>- Star Schema for analytics &amp; observability</w:t>
        <w:br/>
      </w:r>
    </w:p>
    <w:p>
      <w:pPr>
        <w:pStyle w:val="Heading2"/>
        <w:rPr/>
      </w:pPr>
      <w:bookmarkStart w:id="4" w:name="__RefHeading___Toc220_248759622"/>
      <w:bookmarkEnd w:id="4"/>
      <w:r>
        <w:rPr/>
        <w:t>5. High-Level Flow</w:t>
      </w:r>
    </w:p>
    <w:p>
      <w:pPr>
        <w:pStyle w:val="Normal"/>
        <w:rPr/>
      </w:pPr>
      <w:r>
        <w:rPr/>
        <w:t>1. User submits prompt (API or CLI)</w:t>
        <w:br/>
        <w:t>2. API validates + enqueues job</w:t>
        <w:br/>
        <w:t>3. Worker invokes LLM → generates FreeCAD macro</w:t>
        <w:br/>
        <w:t>4. Repair loop ensures geometric validity</w:t>
        <w:br/>
        <w:t>5. Artifacts persisted to S3/MinIO</w:t>
        <w:br/>
        <w:t>6. Job marked finished and queryable</w:t>
        <w:br/>
      </w:r>
    </w:p>
    <w:p>
      <w:pPr>
        <w:pStyle w:val="Heading2"/>
        <w:rPr/>
      </w:pPr>
      <w:bookmarkStart w:id="5" w:name="__RefHeading___Toc222_248759622"/>
      <w:bookmarkEnd w:id="5"/>
      <w:r>
        <w:rPr/>
        <w:t>6. CLI Usage (cad_agent_cli.py)</w:t>
      </w:r>
    </w:p>
    <w:p>
      <w:pPr>
        <w:pStyle w:val="Normal"/>
        <w:rPr/>
      </w:pPr>
      <w:r>
        <w:rPr/>
        <w:t>See full usage details in:</w:t>
        <w:br/>
        <w:t>tools/cad_agent/README.md</w:t>
        <w:br/>
        <w:br/>
        <w:t>Example:</w:t>
        <w:br/>
        <w:br/>
        <w:t>cad-agent create   --prompt "Create a box 10mm x 20mm x 5mm"   --export fcstd,step   --units mm   --tolerance 0.1   --debug</w:t>
        <w:br/>
      </w:r>
    </w:p>
    <w:p>
      <w:pPr>
        <w:pStyle w:val="Heading2"/>
        <w:rPr/>
      </w:pPr>
      <w:bookmarkStart w:id="6" w:name="__RefHeading___Toc224_248759622"/>
      <w:bookmarkEnd w:id="6"/>
      <w:r>
        <w:rPr/>
        <w:t>7. Dependencies</w:t>
      </w:r>
    </w:p>
    <w:p>
      <w:pPr>
        <w:pStyle w:val="Normal"/>
        <w:rPr/>
      </w:pPr>
      <w:r>
        <w:rPr/>
        <w:t>- Runtime: Python 3.10+, Docker</w:t>
        <w:br/>
        <w:t>- Dev/Test: pytest, pytest-env, httpx</w:t>
        <w:br/>
        <w:t>- Models: GGUF-compatible LLMs (e.g. Qwen, CodeLlama)</w:t>
        <w:br/>
      </w:r>
    </w:p>
    <w:p>
      <w:pPr>
        <w:pStyle w:val="Heading2"/>
        <w:rPr/>
      </w:pPr>
      <w:bookmarkStart w:id="7" w:name="__RefHeading___Toc226_248759622"/>
      <w:bookmarkEnd w:id="7"/>
      <w:r>
        <w:rPr/>
        <w:t>8. Observability &amp; Analytics</w:t>
      </w:r>
    </w:p>
    <w:p>
      <w:pPr>
        <w:pStyle w:val="Normal"/>
        <w:rPr/>
      </w:pPr>
      <w:r>
        <w:rPr/>
        <w:t>Current:</w:t>
        <w:br/>
        <w:t>- Job lifecycle tracking</w:t>
        <w:br/>
        <w:t>- Error persistence</w:t>
        <w:br/>
        <w:t>- Artifact metadata</w:t>
        <w:br/>
        <w:br/>
        <w:t>Future Enhancements:</w:t>
        <w:br/>
        <w:t>- Tableau dashboards over star schema</w:t>
        <w:br/>
        <w:t>- Time-series metrics (uptime, retries, latency)</w:t>
        <w:br/>
        <w:t>- Error correction rates per session</w:t>
        <w:br/>
        <w:t>- LLM performance comparison by model</w:t>
        <w:br/>
        <w:t>- SLA-style reporting for CAD generation</w:t>
        <w:br/>
      </w:r>
    </w:p>
    <w:p>
      <w:pPr>
        <w:pStyle w:val="Heading2"/>
        <w:rPr/>
      </w:pPr>
      <w:bookmarkStart w:id="8" w:name="__RefHeading___Toc228_248759622"/>
      <w:bookmarkEnd w:id="8"/>
      <w:r>
        <w:rPr/>
        <w:t>9. Future Enhancements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GPU profile</w:t>
        <w:br/>
        <w:t>- Multi-model routing</w:t>
        <w:br/>
        <w:t>- Prompt versioning</w:t>
        <w:br/>
        <w:t>- CAD diffing &amp; regression tests</w:t>
        <w:br/>
        <w:t>- Cloud-native deployment (AWS ECS + S3)</w:t>
        <w:br/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2240" w:h="15840"/>
      <w:pgMar w:left="1800" w:right="1800" w:gutter="0" w:header="1440" w:top="2778" w:footer="1440" w:bottom="19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999999"/>
        <w:sz w:val="18"/>
        <w:szCs w:val="18"/>
      </w:rPr>
    </w:pPr>
    <w:bookmarkStart w:id="9" w:name="PageNumWizard_FOOTER_Default_Page_Style3"/>
    <w:r>
      <w:rPr>
        <w:color w:val="999999"/>
        <w:sz w:val="18"/>
        <w:szCs w:val="18"/>
      </w:rPr>
      <w:fldChar w:fldCharType="begin"/>
    </w:r>
    <w:r>
      <w:rPr>
        <w:sz w:val="18"/>
        <w:szCs w:val="18"/>
        <w:color w:val="999999"/>
      </w:rPr>
      <w:instrText xml:space="preserve"> PAGE </w:instrText>
    </w:r>
    <w:r>
      <w:rPr>
        <w:sz w:val="18"/>
        <w:szCs w:val="18"/>
        <w:color w:val="999999"/>
      </w:rPr>
      <w:fldChar w:fldCharType="separate"/>
    </w:r>
    <w:r>
      <w:rPr>
        <w:sz w:val="18"/>
        <w:szCs w:val="18"/>
        <w:color w:val="999999"/>
      </w:rPr>
      <w:t>2</w:t>
    </w:r>
    <w:r>
      <w:rPr>
        <w:sz w:val="18"/>
        <w:szCs w:val="18"/>
        <w:color w:val="999999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 xml:space="preserve">/ </w:t>
    </w:r>
    <w:r>
      <w:rPr>
        <w:color w:val="999999"/>
        <w:sz w:val="18"/>
        <w:szCs w:val="18"/>
      </w:rPr>
      <w:fldChar w:fldCharType="begin"/>
    </w:r>
    <w:r>
      <w:rPr>
        <w:sz w:val="18"/>
        <w:szCs w:val="18"/>
        <w:color w:val="999999"/>
      </w:rPr>
      <w:instrText xml:space="preserve"> NUMPAGES </w:instrText>
    </w:r>
    <w:r>
      <w:rPr>
        <w:sz w:val="18"/>
        <w:szCs w:val="18"/>
        <w:color w:val="999999"/>
      </w:rPr>
      <w:fldChar w:fldCharType="separate"/>
    </w:r>
    <w:r>
      <w:rPr>
        <w:sz w:val="18"/>
        <w:szCs w:val="18"/>
        <w:color w:val="999999"/>
      </w:rPr>
      <w:t>5</w:t>
    </w:r>
    <w:r>
      <w:rPr>
        <w:sz w:val="18"/>
        <w:szCs w:val="18"/>
        <w:color w:val="999999"/>
      </w:rPr>
      <w:fldChar w:fldCharType="end"/>
    </w:r>
    <w:bookmarkEnd w:id="9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val="999999"/>
        <w:sz w:val="18"/>
        <w:szCs w:val="18"/>
      </w:rPr>
    </w:pPr>
    <w:r>
      <w:rPr>
        <w:color w:val="999999"/>
        <w:sz w:val="18"/>
        <w:szCs w:val="18"/>
      </w:rPr>
      <w:t>Schostag Innovations</w:t>
    </w:r>
  </w:p>
  <w:p>
    <w:pPr>
      <w:pStyle w:val="Header"/>
      <w:jc w:val="right"/>
      <w:rPr>
        <w:color w:val="999999"/>
        <w:sz w:val="18"/>
        <w:szCs w:val="18"/>
      </w:rPr>
    </w:pPr>
    <w:hyperlink r:id="rId1">
      <w:r>
        <w:rPr>
          <w:rStyle w:val="Hyperlink"/>
          <w:color w:val="999999"/>
          <w:sz w:val="18"/>
          <w:szCs w:val="18"/>
        </w:rPr>
        <w:t xml:space="preserve">ryanschostag.github.io </w:t>
      </w:r>
    </w:hyperlink>
  </w:p>
  <w:p>
    <w:pPr>
      <w:pStyle w:val="Header"/>
      <w:jc w:val="right"/>
      <w:rPr>
        <w:color w:val="999999"/>
        <w:sz w:val="18"/>
        <w:szCs w:val="18"/>
      </w:rPr>
    </w:pPr>
    <w:hyperlink r:id="rId2">
      <w:r>
        <w:rPr>
          <w:rStyle w:val="Hyperlink"/>
          <w:color w:val="999999"/>
          <w:sz w:val="18"/>
          <w:szCs w:val="18"/>
        </w:rPr>
        <w:t>ryan.schostag@gmail.com</w:t>
      </w:r>
    </w:hyperlink>
    <w:r>
      <w:rPr>
        <w:color w:val="999999"/>
        <w:sz w:val="18"/>
        <w:szCs w:val="18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val="999999"/>
        <w:sz w:val="18"/>
        <w:szCs w:val="18"/>
      </w:rPr>
    </w:pPr>
    <w:r>
      <w:rPr>
        <w:color w:val="999999"/>
        <w:sz w:val="18"/>
        <w:szCs w:val="18"/>
      </w:rPr>
      <w:t>Schostag Innovations</w:t>
    </w:r>
  </w:p>
  <w:p>
    <w:pPr>
      <w:pStyle w:val="Header"/>
      <w:jc w:val="right"/>
      <w:rPr>
        <w:color w:val="999999"/>
        <w:sz w:val="18"/>
        <w:szCs w:val="18"/>
      </w:rPr>
    </w:pPr>
    <w:hyperlink r:id="rId1">
      <w:r>
        <w:rPr>
          <w:rStyle w:val="Hyperlink"/>
          <w:color w:val="999999"/>
          <w:sz w:val="18"/>
          <w:szCs w:val="18"/>
        </w:rPr>
        <w:t xml:space="preserve">ryanschostag.github.io </w:t>
      </w:r>
    </w:hyperlink>
  </w:p>
  <w:p>
    <w:pPr>
      <w:pStyle w:val="Header"/>
      <w:jc w:val="right"/>
      <w:rPr>
        <w:color w:val="999999"/>
        <w:sz w:val="18"/>
        <w:szCs w:val="18"/>
      </w:rPr>
    </w:pPr>
    <w:hyperlink r:id="rId2">
      <w:r>
        <w:rPr>
          <w:rStyle w:val="Hyperlink"/>
          <w:color w:val="999999"/>
          <w:sz w:val="18"/>
          <w:szCs w:val="18"/>
        </w:rPr>
        <w:t>ryan.schostag@gmail.com</w:t>
      </w:r>
    </w:hyperlink>
    <w:r>
      <w:rPr>
        <w:color w:val="999999"/>
        <w:sz w:val="18"/>
        <w:szCs w:val="18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2">
    <w:name w:val="toc 2"/>
    <w:basedOn w:val="Index"/>
    <w:pPr>
      <w:tabs>
        <w:tab w:val="clear" w:pos="720"/>
        <w:tab w:val="right" w:pos="8357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://ryanschostag.github.io/" TargetMode="External"/><Relationship Id="rId2" Type="http://schemas.openxmlformats.org/officeDocument/2006/relationships/hyperlink" Target="mailto:ryan.schostag@gma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://ryanschostag.github.io/" TargetMode="External"/><Relationship Id="rId2" Type="http://schemas.openxmlformats.org/officeDocument/2006/relationships/hyperlink" Target="mailto:ryan.schostag@g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LibreOffice/25.2.7.2$Windows_X86_64 LibreOffice_project/5cbfd1ab6520636bb5f7b99185aa69bd7456825d</Application>
  <AppVersion>15.0000</AppVersion>
  <Pages>5</Pages>
  <Words>374</Words>
  <Characters>2218</Characters>
  <CharactersWithSpaces>2573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2026-01-16T10:52:06Z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